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widowControl w:val="off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widowControl w:val="off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ГОРОДСКОГО ОКРУГА СЕРЕБРЯНЫЕ ПРУДЫ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widowControl w:val="off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МОСКОВСКОЙ ОБЛАСТИ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widowControl w:val="off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center"/>
        <w:widowControl w:val="o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15.01.2025г. № 16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center"/>
        <w:rPr>
          <w:rFonts w:cs="Times New Roman" w:eastAsia="Times New Roman"/>
          <w:szCs w:val="28"/>
        </w:rPr>
      </w:pPr>
      <w:r>
        <w:rPr>
          <w:rFonts w:cs="Times New Roman" w:eastAsia="Times New Roman"/>
          <w:szCs w:val="28"/>
        </w:rPr>
      </w:r>
      <w:r/>
    </w:p>
    <w:p>
      <w:pPr>
        <w:ind w:firstLine="70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О внесении изменений в постановление администрации городского округа Серебряные Пруды Московской области от 29.12.2022 №2145 «Об утверждении муниципальной программы городского округа Серебряные Пруды Московской области «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Формирование современной комфортной городской среды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 w:val="0"/>
          <w:sz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округа Серебряные Пруды Московской области от 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14.01.2025года № 14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округа Серебряные Пруды Московской области»,</w:t>
      </w:r>
      <w:r>
        <w:rPr>
          <w:rFonts w:ascii="Times New Roman" w:hAnsi="Times New Roman" w:cs="Times New Roman" w:eastAsia="Times New Roman"/>
          <w:i w:val="0"/>
          <w:sz w:val="28"/>
        </w:rPr>
        <w:t xml:space="preserve">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Законом Московск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ой области от 28.11.2024года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Уставом муниципального округа Серебряные Пруды Московской области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 w:val="0"/>
          <w:sz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 w:val="0"/>
          <w:sz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 1.Внести в постановление администрации городского округа Серебряные Пруды Московской области от 29.12.2022 №2145 «Об утверждении муниципальной программы городского округа Серебряные Пруды Московской области «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Формирование современной комфортной городской среды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» следующие изменения (с изменениями, утвержденными постановлением администрации городского округа Серебряные Пруды Московской области 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от 10.04.2023г. № 573, от 29.06.2023г. № 1228, от 29.09.2023г. № 1885, от 27.12.2023г. № 2635, от 02.02.2024г. № 99, от 14.05.2024г. №598, от 28.06.2024г. №870, от 30.09.2024г. № 1429,</w:t>
      </w:r>
      <w:r>
        <w:rPr>
          <w:rFonts w:ascii="Times New Roman" w:hAnsi="Times New Roman" w:cs="Times New Roman" w:eastAsia="Times New Roman"/>
          <w:i w:val="0"/>
          <w:sz w:val="28"/>
          <w:szCs w:val="24"/>
          <w:highlight w:val="white"/>
        </w:rPr>
        <w:t xml:space="preserve"> от 18.12.2024г. № 1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996, от 27.12.2024г. №2102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):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1)  наименование постановления   изложить в следующей редакции «Об утверждении муниципальной программы муниципального округа Серебряные Пруды Московской области «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Формирование современной комфортной городской среды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»»;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2) пункт 1 изложить в следующей редакции: «1. Утвердить муниципальную программу муниципального округа Серебряные Пруды Московской области «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Формирование современной комфортной городской среды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» (прилагается)»;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3) изложить муниципальную программу муниципального округа Серебряные Пруды Московской области «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Формирование современной комфортной городской среды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» в новой редакции (прилагается).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2.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ab/>
        <w:t xml:space="preserve">Разместить настоящее постановление в сетевом издании «Городской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 округ Серебряные Пруды», доменное имя сайта в информационно-коммуникационной сети «Интернет»: </w:t>
      </w:r>
      <w:hyperlink r:id="rId11" w:tooltip="http://spadm.ru" w:history="1">
        <w:r>
          <w:rPr>
            <w:rStyle w:val="946"/>
            <w:rFonts w:ascii="Times New Roman" w:hAnsi="Times New Roman" w:cs="Times New Roman" w:eastAsia="Times New Roman"/>
            <w:bCs/>
            <w:i w:val="0"/>
            <w:sz w:val="28"/>
            <w:szCs w:val="28"/>
          </w:rPr>
          <w:t xml:space="preserve">http://spadm.ru</w:t>
        </w:r>
      </w:hyperlink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3.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ab/>
        <w:t xml:space="preserve">Настоящее постановление вступает в силу после его официального опубликования.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4.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муниципального округа 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В.В. 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Федонина</w:t>
      </w:r>
      <w:r>
        <w:rPr>
          <w:rFonts w:ascii="Times New Roman" w:hAnsi="Times New Roman" w:cs="Times New Roman" w:eastAsia="Times New Roman"/>
          <w:i w:val="0"/>
          <w:sz w:val="28"/>
          <w:szCs w:val="24"/>
        </w:rPr>
        <w:t xml:space="preserve">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ind w:firstLine="708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 w:val="0"/>
          <w:sz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 w:val="0"/>
          <w:sz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Глава муниципального округа                                                                    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О.В.Павлихин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rPr>
          <w:rFonts w:ascii="Times New Roman" w:hAnsi="Times New Roman" w:cs="Times New Roman" w:eastAsia="Times New Roman"/>
          <w:i w:val="0"/>
          <w:sz w:val="28"/>
        </w:rPr>
      </w:pP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tabs>
          <w:tab w:val="left" w:pos="9921" w:leader="none"/>
        </w:tabs>
        <w:rPr>
          <w:rFonts w:ascii="Times New Roman" w:hAnsi="Times New Roman" w:cs="Times New Roman" w:eastAsia="Times New Roman"/>
          <w:i w:val="0"/>
          <w:sz w:val="28"/>
          <w:szCs w:val="24"/>
        </w:rPr>
      </w:pPr>
      <w:r>
        <w:rPr>
          <w:rFonts w:ascii="Times New Roman" w:hAnsi="Times New Roman" w:cs="Times New Roman" w:eastAsia="Times New Roman"/>
          <w:i w:val="0"/>
          <w:sz w:val="28"/>
          <w:szCs w:val="24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ind w:left="9912" w:firstLine="708"/>
        <w:jc w:val="both"/>
        <w:rPr>
          <w:rFonts w:ascii="Times New Roman" w:hAnsi="Times New Roman" w:cs="Times New Roman" w:eastAsia="Times New Roman"/>
          <w:i w:val="0"/>
          <w:sz w:val="28"/>
          <w:szCs w:val="24"/>
        </w:rPr>
        <w:sectPr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i w:val="0"/>
          <w:sz w:val="28"/>
          <w:szCs w:val="24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Приложение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к постановлению администрации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 округа Серебряные Пруды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Московской области </w:t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  <w:t xml:space="preserve">15.01.2025г. № 16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«Приложение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к постановлению администрации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 округа Серебряные Пруды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Московской области от 29.12.2022г. № 2145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(в редакции постановления администрации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i w:val="0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  <w:highlight w:val="white"/>
          <w:lang w:eastAsia="ru-RU"/>
        </w:rPr>
        <w:t xml:space="preserve"> округа Серебряные Пруды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5"/>
        <w:jc w:val="right"/>
        <w:rPr>
          <w:rFonts w:ascii="Times New Roman" w:hAnsi="Times New Roman" w:cs="Times New Roman" w:eastAsia="Times New Roman"/>
          <w:b w:val="0"/>
          <w:i w:val="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b w:val="0"/>
          <w:i w:val="0"/>
          <w:sz w:val="28"/>
          <w:szCs w:val="28"/>
          <w:highlight w:val="white"/>
        </w:rPr>
        <w:t xml:space="preserve">Московской области </w:t>
      </w:r>
      <w:r>
        <w:rPr>
          <w:rFonts w:ascii="Times New Roman" w:hAnsi="Times New Roman" w:cs="Times New Roman" w:eastAsia="Times New Roman"/>
          <w:b w:val="0"/>
          <w:i w:val="0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b w:val="0"/>
          <w:i w:val="0"/>
          <w:sz w:val="28"/>
          <w:szCs w:val="28"/>
          <w:highlight w:val="white"/>
        </w:rPr>
        <w:t xml:space="preserve">15.01.2025г. № 16</w:t>
      </w:r>
      <w:r>
        <w:rPr>
          <w:rFonts w:ascii="Times New Roman" w:hAnsi="Times New Roman" w:cs="Times New Roman" w:eastAsia="Times New Roman"/>
          <w:b w:val="0"/>
          <w:i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5"/>
        <w:jc w:val="right"/>
        <w:rPr>
          <w:rFonts w:ascii="Times New Roman" w:hAnsi="Times New Roman" w:cs="Times New Roman" w:eastAsia="Times New Roman"/>
          <w:b w:val="0"/>
          <w:i w:val="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b w:val="0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5"/>
        <w:rPr>
          <w:rFonts w:ascii="Times New Roman" w:hAnsi="Times New Roman" w:cs="Times New Roman" w:eastAsia="Times New Roman"/>
          <w:i w:val="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 округа Серебряные Пруды Московской области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«Формирование современной комфортной городской среды»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both"/>
        <w:spacing w:before="220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360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1).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Паспорт  муниципальной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программы Московской области «Формирование современной комфортной городской среды»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4956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15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7"/>
        <w:gridCol w:w="1922"/>
        <w:gridCol w:w="1559"/>
        <w:gridCol w:w="1418"/>
        <w:gridCol w:w="1640"/>
        <w:gridCol w:w="1763"/>
        <w:gridCol w:w="1550"/>
      </w:tblGrid>
      <w:tr>
        <w:trPr>
          <w:jc w:val="center"/>
        </w:trPr>
        <w:tc>
          <w:tcPr>
            <w:tcW w:w="538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Координатор муниципальной 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Московской области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–  В.В.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Федонин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заказчик 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59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Цели муниципальной 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58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 Создание условий для обеспечения комфортного проживания жителей, в том числе в многоквартирных домах на территории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58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46"/>
        </w:trPr>
        <w:tc>
          <w:tcPr>
            <w:tcW w:w="538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Перечень подпрограмм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46"/>
        </w:trPr>
        <w:tc>
          <w:tcPr>
            <w:tcW w:w="538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 Подпрограмма I «Комфортная городская среда»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3. Подпрограмма III «Обеспечивающая подпрограмма»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Краткая характеристика подпрограмм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 Повышение качества и комфорта городской среды. Разработка архитектурно-планировочных концепций (и рабочей документации) благоустройства общественных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территорий,  благоустройство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общественных территорий, установка  детских, игровых  площадок  на  территории горо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дского округа Серебряные Пруды Московской области,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город», изготовление и установка стел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 Комплексное благоустройство дворовых территорий, содержание территорий,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модернизация детских игровых площадок, установка, замена светильников и ламп уличного освещения на современные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энергоэффективные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, создание единой автоматизированной системы мониторинга наружного освещения, ремонт асфальтового покрытия дворовых территорий и проездов дворовых территорий, пров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едение капитального ремонта в многоквартирных домах, ремонт подъездов, установка камер видеонаблюдения в подъездах МКД, а также работа административных комиссий, уполномоченных рассматривать дела об административных правонарушениях в сфере благоустройства.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3. Обеспечение повышения качества работы органов местного самоуправления и подведомственных им учреждений в сфере ЖКХ и благоустройства.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Источники финансирования муниципальной программы, в том числе по годам реализации программы (тыс. руб.):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24"/>
              <w:ind w:left="-19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val="en-US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294 385,83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42 297,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val="en-US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31 163,76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218 598,58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2 182 286,86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347 719,8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397 703,68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439 907,93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464 018,00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532 937,42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Внебюджетные средства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Всего, в том числе по годам: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2 476 672,69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390 017,32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428 867,44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441 069,93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465 182,00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751 536,00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pStyle w:val="924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ab/>
        <w:t xml:space="preserve">  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spacing w:after="160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2) Краткая характеристика сферы реализации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 округа Серебряные Пруды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, в том числе формулировка основных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проблем в указанной сфере, описание цели муниципальной программы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Серебряные Пруды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Московской области «Формирование современной комфортной городской среды».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spacing w:after="160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Создание условий для системного повышения качества и комфорта городской среды является одним из приоритетных направлений стратегического развития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 Московской области на ближайший период.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spacing w:after="160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Городская среда – совокупность конк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Современный горожанин воспринимает всю территорию горо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Общественные и дворовые территории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– неотъемлемая составляющая городской структуры.  Без благоустройства дворов и территорий общего пользования, благоустройство города не может носить комплексный характер и эффективно влиять на повышение качества жизни населения, внешней привлекательности.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  представляет собой комплекс мероприятий, направленных на обеспечение безопасного проживания граждан, поддержание и улучшени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е санитарного и эстетического состояния дворовых и общественных территорий. В процессе становления и преобразования городов появляются новые потребности, вследствие чего территории должны претерпевать изменения, чтобы соответствовать возникающим запросам.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Для формирования современного единого облика территории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Пруды, соответствующего запросам населения, необходимо решить ряд сложившихся проблем. В частности, можно выделить следующие проблемы: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недостаточный уровень озеленения и благоустройства районов многоэтажной застройки;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изношенность асфальтового покрытия дворовых и внутриквартальных проездов, тротуаров;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во многих дворах требуется реконструкции и модернизации уличного освещения;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некоторых дворах практически отсутствуют стоянки для автомобилей, что приводит к их хаотичной парковке;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детское игровое и спортивное оборудование за годы эксплуатации не отвечает эстетическому виду и безопасности;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недостаточное количество парков, скверов, мест для семейного отдыха, соответствующих современным требованиям.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Одной из наиболее острых проблем остаются вопросы повышения уровня качества работ по благоустройству и поддержания надлежащего санитарного состояния территории. Оснащенность   муниципальных учреждений и предприятий, осуществляющих деятельность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в указанных сферах, коммунальной (специализированной) техникой, машинами и оборудованием, транспортными средствами, не достигает должного уровня. Кроме того, значительная часть техники, машин и оборудования, транспортных средств имеет значительный износ.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Муниципальная программа направлена на: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1. Увеличение доли благоустроенных общественных территорий городского округа Серебряные Пруды Московской области. Характеристика сферы реализации подпрограммы «Комфортная городская среда»: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синхронизация выполнения работ в рамках Программы с реализуемыми в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округе Серебряные Пруды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синхронизация реализации мероприятий Программы с реализуемыми в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округе Серебряные Пруды мероприятиями в сфере обеспечения доступности городской среды для маломобильных групп населения,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цифро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изации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городского хозяй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Программном обращении Губернатора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Минимальный перечень выполняемых видов работ по благоустройству дворовых территорий включает: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детская площадка;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парковка;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озеленение;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наружное освещение;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информационный стенд;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контейнерная площадка;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лавочки (скамейки);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урны.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Кроме того, может быть предусмотрено выполнение следующих дополнительных видов работ по благоустройству дворовых территорий: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спортивной площадки (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воркаут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площадки для отдыха;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приспособления для сушки белья;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других объектов общественного пользования по согласованию с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Дизайн-проект благоустройства каждой конкретной дворовой территории оформляется в виде Схемы благоустройства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Форма трудового участия жителей в работах по благоустройству дворовых территорий Московской области может быть выражена в виде: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1) выполнения жителями неоплачиваемых работ, не требующих специальной квалификации, подготовка объектов к началу работ, земляные работы, снятие старого оборудования, уборка мусора. И другие виды работ;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2) предоставления строительных материалов, техники;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3) обеспечения благоприятных условий для работы подрядной организации, выполняющей работы, и для ее сотрудников.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дворовых и общественных территорий на территории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 может происходить с привлечением добровольцев (волонтеров) для выполнения работ по благоустройству - осуществления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предпроектного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анализа, формирования видения и разработки дизайн-проекта благоустройства, в том числе описание идеи благоустройства, основных проблем территории и мероприятий по их решению, функциональная мо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дель территории, изучение инвестиционной привлекательности территории и предложений по ее улучшению, средовые визуализации, подготовка пояснительной записки, рекомендаций по событийному программированию, рекомендаций по обеспечению безопасности населения,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цифровизации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общественного пространства.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Привлечение добровольцев (волонтеров) к участию в мероприятиях по вовлечению населения в процессы благоустройства может осуществляться в том числе в опросах, интервью, фокус-группах, проектных семинарах, мастерских,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воркшопах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Предполагается вовлечение обучающихся образовательных организаций среднего, среднего специального и высшего образования в реализацию мероприятий муниципальной программы посредством стажировок и практик.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Рассматривается вопрос по привлечению добровольцев (волонтеров) в реализацию региональной и (или) муниципальной программ путем участия в форумах, конкурсах, фестивалях, лекториях, общественном мониторинге качества объектов благоустройства и др.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соответствии с распоряжением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Так же адресный перечень дворовых территорий, подлежащих комплексному благоустройству формируется: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1) по результатам голосования на «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Добродел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» (50% от плана на год). Все дворовые территории по итогам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инвентаризации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2) на основании обращений (50% от плана на год):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 Президенту Российской Федерации;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Губернатору Московской области;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Министру благоустройства Московской области;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в администрацию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на интернет-портал «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Добродел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»;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другие обращения граждан о неудовлетворительном состоянии дворовых территорий.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случае проведения работ по благоустройству дворовых территорий которых с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софинансированием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Перечень видов работ по благоустройству общественных территорий (пространств) включает: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разработку проекта благоустройства;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проведение государственной экспертизы документации с получением положительного заключения, содержащего сметную стоимость;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(на работы, указан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охранных зон, технических зон транспортных, инженерных коммуникаций, зон с особыми условиями водных объектов;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озелененных территорий, зеленых зон;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площадок (в том числе плоскостных открытых стоянок автомобилей и других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мототранспортных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средств, парковок,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велопарковок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парковых проездов (дорог);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велокоммуникаций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велопешеходных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, велосипедных дорожек, полос для движения велосипедного транспорта);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мест размещения нестационарных торговых объектов;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Перечень видов работ по благоустройству общественных территорий (пространств) включает: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 элементов различных видов оборудования и оформления, внешних поверхностей зданий, строений, сооружений (в том числе     крыш, фасадов, архитектурного декора, оконных и дверных проемов, витражей, витрин, навесов, балконов, входных групп, цоколей, террас);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элементов озеленения,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прикопов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, приствольных лунок, приствольных решеток, иных элементов сохранения и защиты корневой системы элементов озеленения;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элементов сопряжения покрытий;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конструкций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велопарковок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ограждений, ограждающих устройств, ограждающих элементов, придорожных экранов;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водных устройств, плавучих домиков для птиц, скворечников, кормушек, голубятен;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прудов и обводненных карьеров, искусственных сезонных водных объектов для массового отдыха;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систем наружного освещения;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праздничного оформления;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средств размещения информации;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малых архитектурных форм;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въездных групп, стел;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проведение геотехнического мониторинга, рекультивации объекта благоустройства;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подготовку территории (строительной площадки), расчи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организацию производства работ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2. Создание условий для обеспечения комфортного проживания жителей, в том числе в многоквартирных домах на территории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Пруды. Характеристика проблем, решаемых посредством мероприятий.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Подпрограмма «Благоустройство территорий» муниципальной программы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 Московской области «Формирование современной комфортной городской среды»» (далее - Подпрограмма) предусматривает комплексное благоустройство населенных пунктов сельских и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поселений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 и создание комфортных условий для проживания граждан.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Подпрограмма направлена на решение таких задач, как: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улучшение санитарного и экологического состояния населенных пунктов, ликвидация стихийных навалов мусора,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благоустройство и озеленение территории с целью удовлетворения потребностей населения в благоприятных условиях проживания,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повышения уровня внешнего благоустройства и санитарного содержания населенных пунктов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округа,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 повышение освещенности улично-дорожной сети населенных пунктов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округа,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регулирование численности и защита граждан от нападения безнадзорных, бродячих и больных животных на территории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округа,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создание комфортных условий проживания граждан.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Высокий уровень благоустр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ойства населенных пунктов – необходимое улучшение условий жизни населения. В последние годы в поселениях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территорий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округа, имеется ряд проблем, такие как санитарное содержание дворовых территорий, сбор, утилизация и захоронение бытовых и промышленных отходов, освещение улиц населенных пунктов. Для решения проблем по благоустройству населенных пунктов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округа, необходимо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Целью Подпрограммы является создание условий для комфортного проживания граждан на территории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Пруды. Осуществление мероприятий по благоустройству приведет к улучшению состояния санитарного и экологического состояния населенных пунктов, благоустройству и озеленению территории городского округа.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Для достижения поставленных целей предполагается решить следующие задачи: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1. Установка и содержание детских игровых комплексов, спортивных площадок и малых архитектурных форм: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установка элементов благоустройства (лавочек, декоративных ограждений и т.д.)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2.    Создание и содержание зеленых зон;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обустройство цветников и ремонт и содержание газонов.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3.   Комплексное благоустройство населенных пунктов;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обрезка деревьев и кустарников,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 сбор и вывоз мусора и ТБО,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- оборудование контейнерных площадок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3. Повышение качества работы органов местного самоуправления и подведомс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твенных им учреждений в сфере ЖКХ и благоустройства. Характеристика проблем, решаемых посредством мероприятий. Подпрограмма направлена на обеспечение эффективного исполнения полномочий органов местного самоуправления подведомственных им учреждений в сфере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благоустройства Московской области. Подпрограмма направлена на решение следующего основного мероприятия: «Создание условий для реализации полномочий органов местного самоуправления».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целом реализация мероп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риятий Программы позволит повысить уровень благоустройства   и создать условия для комфортного проживания граждан, а также поможет повысить уровень вовлеченности заинтересованных граждан и организаций в реализации мероприятий по благоустройству территорий.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spacing w:after="160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4. Инерционный прогноз развития соответствующей сферы реализации муниципальной программы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 Московской области «Формирование современно комфортной городской среды», с учетом ранее достигнутых результатов, а также предложения по решению проблем в указанной сфере.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Характеристика текущего состояния, основные проблемы по формированию комфортной городской среды в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округе Серебряные Пруды Московской области определяют стратегию развития отрасли, основывается на обеспечение проведения мероприятий по формированию комфортной городской среды в соответствии с едиными требованиями по Московской области.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Реализацию новой стратегии развития отрасли планируется осуществить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программно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- целевым методом в рамках муниципальной программы, которая обеспечит выход на целевые параметры развития и решение системных задач в сфере благоустройства и обеспечения комфортного проживания жителей муниципального образования.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целях реализации Программы предусматривается оперативное реагирование и принятие следующих мер реализации Программы: оперативный мониторинг хода реализации Программы;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оптимизация расходов местного бюджета;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оперативное реагирование на изменения законодательства;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определение приоритетов для первоочередного финансирования основных мероприятий Программы;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своевременная корректировка основных мероприятий Программы и сроков их выполнения с сохранением ожидаемых результатов их реализации;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информационно-разъяснительная работа в целях стимулирования активности граждан и организаций в реализации мероприятий Программы.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В рамках реализации муниципальной программы «Формирование современной комфортной городской среды» с 2017 года до 2023 года на территории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яные Пруды благоустроено: 4 общественных территории, 72 дворовые территории, установлено 25 детских, игровых площадок по программе Губернатора «Наше Подмосковье», выполнены мероприятия по устройству и капитальному ремонту на 2 системах наружного освещения.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40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Отказ от реализации мероприятий муниципальной программы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«Формирование современной комфортной городской среды» приведет к увеличению нагрузки на действующую инфраструктуру, преждевременному износу и дефициту объектов благоустройства, что в свою очередь приведет к снижению качества жизни населения на территории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 и негативному социальному эффекту.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40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40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3) целевые показатели муниципальной программы Московской области: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15371" w:type="dxa"/>
        <w:tblInd w:w="-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10"/>
        <w:gridCol w:w="1704"/>
        <w:gridCol w:w="1548"/>
        <w:gridCol w:w="992"/>
        <w:gridCol w:w="1399"/>
        <w:gridCol w:w="1302"/>
        <w:gridCol w:w="422"/>
        <w:gridCol w:w="855"/>
        <w:gridCol w:w="558"/>
        <w:gridCol w:w="434"/>
        <w:gridCol w:w="709"/>
        <w:gridCol w:w="708"/>
        <w:gridCol w:w="275"/>
        <w:gridCol w:w="1001"/>
        <w:gridCol w:w="142"/>
        <w:gridCol w:w="2463"/>
        <w:gridCol w:w="149"/>
      </w:tblGrid>
      <w:tr>
        <w:trPr>
          <w:trHeight w:val="275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vMerge w:val="restart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Наименование целевых показателей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vMerge w:val="restart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Тип показателя</w:t>
            </w:r>
            <w:hyperlink w:tooltip="#P760" w:anchor="P760" w:history="1">
              <w:r>
                <w:rPr>
                  <w:rFonts w:ascii="Times New Roman" w:hAnsi="Times New Roman" w:cs="Times New Roman" w:eastAsia="Times New Roman"/>
                  <w:i w:val="0"/>
                  <w:sz w:val="28"/>
                  <w:szCs w:val="28"/>
                </w:rPr>
                <w:t xml:space="preserve">*</w:t>
              </w:r>
            </w:hyperlink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vMerge w:val="restart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Базовое значение **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9"/>
            <w:tcW w:w="6264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Планируемое значение по годам реализации 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2754" w:type="dxa"/>
            <w:vMerge w:val="restart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Номера основных мероприятий, подпрограммы, оказывающие влияние на достижение показателя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75"/>
        </w:trPr>
        <w:tc>
          <w:tcPr>
            <w:tcW w:w="71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0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54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9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02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275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9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7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2754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79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6"/>
            <w:tcW w:w="14661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8"/>
              </w:rPr>
              <w:t xml:space="preserve">Повышение качества и комфорта среды на территории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520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Количество благоустроенных общественных территорий (нарастающим итогом)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Приоритетный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Региональный проект «Формирование комфортной городской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среды (Московская область)»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275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1.И4.01, 1.И4.03, 1.И4.05, 1.И4.07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520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Приоритетный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Региональный проект «Формирование комфортной городской среды (Московская область)»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275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1.И4.04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92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Устройство систем наружного освещения в рамках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Приоритетный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275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1.01.23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25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6"/>
            <w:tcW w:w="14661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8"/>
              </w:rPr>
      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gridAfter w:val="1"/>
          <w:trHeight w:val="1322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Доля граждан, которым созданы условия для комфортного проживания в многоквартирных домах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Отраслевой показатель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6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2.02.01, 2.02.02, 2.03.04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gridAfter w:val="1"/>
          <w:trHeight w:val="1322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Обеспечено содержание дворовых территорий и общественных пространств за счет бюджетных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Отраслевой показатель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Тыс. квадратных метров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1 067, 08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1 067, 08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1 067, 08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1 067, 08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1 067, 08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6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2.01.15, 2.01.16, 2.01.18, 2.01.19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gridAfter w:val="1"/>
          <w:trHeight w:val="807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Замена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неэнергоэффективных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светильников наружного 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Приоритетный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660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6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2.01.22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gridAfter w:val="1"/>
          <w:trHeight w:val="697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Установка шкафов управления наружным освещением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Приоритетный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6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2.01.23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gridAfter w:val="1"/>
          <w:trHeight w:val="1506"/>
        </w:trPr>
        <w:tc>
          <w:tcPr>
            <w:tcW w:w="710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Модернизация детских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Отраслевой показатель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63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2.01.39, 2.01.40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pStyle w:val="924"/>
        <w:jc w:val="both"/>
        <w:rPr>
          <w:rFonts w:ascii="Times New Roman" w:hAnsi="Times New Roman" w:cs="Times New Roman" w:eastAsia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both"/>
        <w:rPr>
          <w:rFonts w:ascii="Times New Roman" w:hAnsi="Times New Roman" w:cs="Times New Roman" w:eastAsia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Методика расчета значений планируемых показателей/результатов реализации муниципальной программы (подпрограммы)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39"/>
        <w:jc w:val="both"/>
        <w:rPr>
          <w:rFonts w:ascii="Times New Roman" w:hAnsi="Times New Roman" w:cs="Times New Roman" w:eastAsia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Style w:val="926"/>
        <w:tblW w:w="15270" w:type="dxa"/>
        <w:tblLayout w:type="fixed"/>
        <w:tblLook w:val="0400" w:firstRow="0" w:lastRow="0" w:firstColumn="0" w:lastColumn="0" w:noHBand="0" w:noVBand="1"/>
      </w:tblPr>
      <w:tblGrid>
        <w:gridCol w:w="988"/>
        <w:gridCol w:w="3827"/>
        <w:gridCol w:w="1134"/>
        <w:gridCol w:w="9321"/>
      </w:tblGrid>
      <w:tr>
        <w:trPr>
          <w:trHeight w:val="276"/>
        </w:trPr>
        <w:tc>
          <w:tcPr>
            <w:tcW w:w="988" w:type="dxa"/>
            <w:textDirection w:val="lrTb"/>
            <w:noWrap w:val="false"/>
          </w:tcPr>
          <w:p>
            <w:pPr>
              <w:ind w:left="-1189" w:firstLine="891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-1189" w:firstLine="891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Наименование показателя/результата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Методика расчета показателя/результата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firstLine="313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25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142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color w:val="000000" w:themeColor="text1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благоустроенных общественных территорий (нарастающим итогом)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Плановое значение показателя определяется в соответствии с соглашениями о предо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показателя определяется нарастающим итогом начиная с 2025 года как сумма количеств общественных территорий, на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Доля граждан, которым созданы условия для комфортного проживания в многоквартирных домах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Методику разрабатывает сам ОМСУ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1.5.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Обеспечено содержание дворовых территорий и общественных пространств за счет бюджетных средств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кв.м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1.6.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Замена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неэнергоэффективных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светильников наружного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1.7.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Установка шкафов управления наружным освещением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1.8.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Модернизация детских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142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8"/>
                <w:lang w:eastAsia="ru-RU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Благоустроены общественные территории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Благоустроены скверы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скверов, на которых в отчетном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победителей Всероссийского конкурса лучших проектов создания комфортной городской среды» к соглашению о предоставлении из бюджета Москов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реализованных проектов создания комфортной городской среды. При этом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мероп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межбюджетного трансферта между Министерством благоус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тройства Московской области и муниципальным образованием Московской области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Благоустроены общественные территории, площадью менее 0,5 га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Благоустроены детские скверы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Изготовлено и установлено стел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Шт.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сте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Благоустроены лесопарковые зоны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Благоустроены зоны для досуга и отдыха в парках культуры и отдыха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зон для досуга и отдыха, благоустроенных в о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Благоустроены пространства для активного отдыха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пространств для активного отдыха, благоустр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2.10.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Выполнен план мероприятий по развитию инфраструктуры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Процент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средний арифметический процент выполнения мероприятий планов по развитию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инфраструктуры парка, предусмотренного прил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Достижение рез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Обустроены велосипедные маршруты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2.12.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территорий, на которых выполнены мероприятия по устройству систем наружного 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благоустроенных в отчетном п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завершении благоуст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2.13.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Созданы сезонные ледяные катки с обустройством сезонных площадок на летний период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val="en-US"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Территории общего пользования, на которых устроены сезонные ледяные катки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Общественные территории, в отношении которых проведены мероприятия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щественных 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2.16.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Построены объекты капитального строительства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(пешеходные мосты протяженностью до 700 м) при благоустройстве общественных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объектов капитального строительства (пешеходных мостов до 700 м),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2.17.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Плановое значение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2.18.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2.19.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Осуществлен строительный контроль на объектах благоустройства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Осуществлен авторский надзор за выполнением работ на объектах благоустройства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Проведена проверка достоверности определения сметной стоимости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Установлены детские, игровые площадки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установленных детских, игровых площадок за счет средств местного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Подготовлено асфальтобетонное покрытие под детские, игровые площадки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подготовленного асфальтобетонного покрытия под детские, игровые площадки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8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объектов устройства наружного освещения (Светлый город)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результата определяется количеством обустроенных объектов наружного освещения в рамках реализации проекта «Светлый город» в отчетном периоде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8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4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Благоустроены общественные территории, площадью менее 0,5 га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Выполнен ремонт дворовых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результата определяется количеством созданных административных комиссий, уполн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2.29.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Приобретена коммунальная техника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показателя определяется фактическим количеством закупленной коммунальной техники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Выполнено устройство и модернизация контейнерных площадок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Кв. м.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Обеспечено содержание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дворовых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кв.м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как сумма площадей дворовых территорий,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Обеспечено содержание общественных пространств (за исключением парков культуры и отдыха)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кв.м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Благоустроены дворовые территории за счет средств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Обеспечено содержание парков культуры и отдыха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кв.м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Обеспечено содержание внутриквартальных проездов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кв.м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светильников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результата определяется в соответствии с Методикой расчета дотационных средств, утвержденной на текущий финансовый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замененных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неэнергоэффективных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 светильников наружного 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результата определяется количеством замененных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неэнергоэффективных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 светильников наружного освещения в отчетном периоде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установленных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шкафов управления наружным освещением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 Фактическое значение результата определяется количеством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установленных шкафов управления наружным освещением в отчетном периоде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2.39.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Объем ликвидированных навалов мусора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Куб. м.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организованных субботников и общественных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фактическим количеством организованных субботников и общественных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Обеспечено содержание бесхозяйных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кв.м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как сумма площадей бесхозяйных территорий, находящихся на содержании ОМСУ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Кв.м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Созданы и отремонтированы пешеходные коммуникации на дворовых территориях и общественных пространствах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Демонтировано детских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определяется как количество площадок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Установлено видеокамер,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Улучшен визуальный облик территорий муниципального образования (в том числе, украшены территории)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фактическим количеством территорий муниципального образования, визуальный облик которых был улучшен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2.49.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Снесены незаконно установленные самовольные постройки, здания и сооружения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Шт.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фактическим количеством снесенных незаконно установленных самовольных построек, зданий и сооружений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2.50.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Вывезены брошенные, разукомплектованные транспортные средства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Шт.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фактическим количеством вывезенных брошенных, разукомплектованных транспортных средств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2.51.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Значение определяется фактическим количеством модернизированных детских игровых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площадок  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2.52.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Подготовлено твердое основание под детские игровые площадки с пешеходными дорожками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Количество подготовленного твердого покрытия под детские игровые площадки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2.53.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Выполнены демонтажные работы (игровое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оборудование, малые архитектурные формы, резиновое покрытие, твердое основание)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детских игровых площадок на которых выполнены демонтажные работы (игровое оборудование, малые архитектурные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val="en-US"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.54.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Выполнено устройство и (или) модернизация систем наружного 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детских игровых площадок на которых выполнены работы по устройству и (или) модернизации систем наружного 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2.55.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установленных камер видеонаблюдения, подключенных к системе «Безопасный регион»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Количество уст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2.56.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Осуществлен строительный контроль на объектах благоустройства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Количе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ство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2.57.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многоквартирных домов, в которых проведен капитальный ремонт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Значение определяется фактическим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количеством домов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 в которых проведен капитальный ремонт в текущем году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2.58.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Завершены аварийно-восстановительные работы в многоквартирных домах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межбюджетного трансферта, предоставляемыми муниципальными образованиями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702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2.59.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установленных камер видеонаблюдения в подъездах многоквартирных домов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Значение определяется фактическим количеством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камер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 установленных в подъездах в многоквартирных домах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702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2.60.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</w:rPr>
              <w:t xml:space="preserve">Количество отремонтированных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pStyle w:val="924"/>
        <w:jc w:val="both"/>
        <w:rPr>
          <w:rFonts w:ascii="Times New Roman" w:hAnsi="Times New Roman" w:cs="Times New Roman" w:eastAsia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89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89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89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  <w:t xml:space="preserve">Подпрограмма I «Комфортная городская среда»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89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center"/>
        <w:tabs>
          <w:tab w:val="left" w:pos="5640" w:leader="none"/>
        </w:tabs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«Комфортная городская среда»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center"/>
        <w:widowControl w:val="off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 w:eastAsia="Times New Roman"/>
          <w:bCs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округа Серебряные Пруды Московской области «Формирование современной комфортной городской среды» 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widowControl w:val="off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1. Паспорт подпрограммы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«Комфортная городская среда»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widowControl w:val="off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15173" w:type="dxa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22"/>
        <w:gridCol w:w="1578"/>
        <w:gridCol w:w="1902"/>
        <w:gridCol w:w="1340"/>
        <w:gridCol w:w="1276"/>
        <w:gridCol w:w="1276"/>
        <w:gridCol w:w="1276"/>
        <w:gridCol w:w="1275"/>
        <w:gridCol w:w="192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1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Источники финансирования подпрограммы по годам реализации и главным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распорядителям бюджетных средств, в том числе по годам: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Главный распорядитель бюджетных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Источник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1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Расходы (тыс. рублей)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50 650,00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44 966,86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51 009,71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71 439,00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340 106,00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558 171,57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34 800,00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30 001,76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217 432,58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282 234,34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бюджета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15 850,00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14 965,10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51 009,71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71 439,00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122 673,42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275 937,23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Внебюджетные средства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pStyle w:val="924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2. Перечень мероприятий подпрограммы I «Комфортная городская среда»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widowControl w:val="off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899"/>
        <w:jc w:val="center"/>
        <w:rPr>
          <w:rFonts w:ascii="Times New Roman" w:hAnsi="Times New Roman" w:cs="Times New Roman" w:eastAsia="Times New Roman"/>
          <w:b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Style w:val="926"/>
        <w:tblW w:w="15323" w:type="dxa"/>
        <w:tblLayout w:type="fixed"/>
        <w:tblLook w:val="04A0" w:firstRow="1" w:lastRow="0" w:firstColumn="1" w:lastColumn="0" w:noHBand="0" w:noVBand="1"/>
      </w:tblPr>
      <w:tblGrid>
        <w:gridCol w:w="691"/>
        <w:gridCol w:w="2368"/>
        <w:gridCol w:w="835"/>
        <w:gridCol w:w="1724"/>
        <w:gridCol w:w="835"/>
        <w:gridCol w:w="835"/>
        <w:gridCol w:w="835"/>
        <w:gridCol w:w="873"/>
        <w:gridCol w:w="39"/>
        <w:gridCol w:w="815"/>
        <w:gridCol w:w="19"/>
        <w:gridCol w:w="130"/>
        <w:gridCol w:w="743"/>
        <w:gridCol w:w="66"/>
        <w:gridCol w:w="43"/>
        <w:gridCol w:w="25"/>
        <w:gridCol w:w="739"/>
        <w:gridCol w:w="53"/>
        <w:gridCol w:w="59"/>
        <w:gridCol w:w="761"/>
        <w:gridCol w:w="697"/>
        <w:gridCol w:w="697"/>
        <w:gridCol w:w="1441"/>
      </w:tblGrid>
      <w:tr>
        <w:trPr>
          <w:trHeight w:val="639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Срок исполнения меро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приятия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 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7"/>
            <w:tcW w:w="7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Объем финансирования по годам 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Ответственный за выполнение мероприя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тия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0"/>
        </w:trPr>
        <w:tc>
          <w:tcPr>
            <w:tcW w:w="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Основное мероприятие И4.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Федеральный проект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«Формирование комфортной городской среды»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265 810,00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265 810,00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217 432,58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217 432,58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48 377,42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48 377,42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И4.01.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Реализация программ формирования современной городской среды в части благоустройства общественных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265 810,00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265 810,00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217 432,58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217 432,58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1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48 377,42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48 377,42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общественные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территории,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И4.03.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6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8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скверы,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И4.04.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1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1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Реализованы проекты создания комфортной городской среды со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образования Московской области, в срок, установленный Графиком реализации проект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а на территории муниципального образования - победителя Всероссийского конкурса лучших проектов создания комфортной городской среды муниципального образования - победителя Всероссийского конкурса лучших проектов создания комфортной городской среды,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bottom w:val="none" w:color="000000" w:sz="4" w:space="0"/>
            </w:tcBorders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И4.05.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94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839,70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30 381,70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31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597,00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32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861,00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94 839,70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30 381,70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31 597,00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32 861,00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общественные территории, площадью менее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0,5 га,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bottom w:val="none" w:color="000000" w:sz="4" w:space="0"/>
            </w:tcBorders>
            <w:tcW w:w="3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bottom w:val="none" w:color="000000" w:sz="4" w:space="0"/>
            </w:tcBorders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И4.07.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детские скверы,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Основное мероприятие F2. Формирование комфортной городской среды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78 218,81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40 000,00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38 218,81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64 801,76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34 800,00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30 001,76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5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13 417,05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5 200,00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8 217,05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F2.03.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Реализация программ формирования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78 218,81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40 000,00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38 218,81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64 801,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34 800,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30 001,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13 417,05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5 200,00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8 217,05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Благоустроены скверы,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2"/>
            <w:tcW w:w="34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7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Основное мероприятие 01. Благоустройство общественных территорий муниципальных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214 142,76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10 650,00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6 748,05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51 009,71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71 439,00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74 296,00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9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214 142,76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10 650,00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6 748,05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51 009,71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71 439,00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74 296,00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01.01.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Изготовление и установка стел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Изготовлено и установлено стел, штука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01.02.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Благоустройство лесопарковых зон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6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лесопарковые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зоны,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9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01.05.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Благоустройство зон для досуга и отдыха населения в парках культуры и отдыха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9 190,00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6 600,00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2 590,00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9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9 190,00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6 600,00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2 590,00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зоны для досуга и отдыха в парках культуры и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отдыха,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4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01.06.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Благоустройство пространств для активного отдыха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9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0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Благоустроены пространства для активного отдыха,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4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01.07.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Развитие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инфраструктуры парков культуры и отдыха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9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4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03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01.08.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Обустройство велосипедной инфраструктуры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9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Обустроены велосипедные маршруты,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0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01.15.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Благоустройство общественных территорий вблизи водных объектов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1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Общественные территории, в отношении которых проведены мероприятия по благоустройству,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01.16.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Строительство объектов капитального строительства при благоустройстве общественных территорий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9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0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Построены объекты капитального строительства (пешеходные мосты протяженностью до 700 м) при благоустройстве общественных территорий,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01.20.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8 208,05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4 050,00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4 158,05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5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8 208,05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4 050,00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4 158,05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35" w:right="-11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4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35" w:right="-11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территорий,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7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35" w:right="-111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01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35" w:right="-11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Осуществлен строительный контроль на объектах благоустройства,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35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 w:right="-111"/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35" w:right="-111"/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Осуществлен авторский надзор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за выполнением работ на объектах благоустройства, ед.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35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5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 w:right="-111"/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ind w:left="35" w:right="-111"/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Проведена проверка достоверности определения сметной стоимости, ед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числе::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3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 Мероприятие 01.21.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-63" w:right="-111"/>
              <w:jc w:val="both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  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Установлены детские, игровые площадки за счет средств местного бюджета,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0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Подготовлено асфальтобетонное покрытие под детские, игровые площадки,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01.23.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101 905,01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20 628,01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39 842,00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41 435,00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101 905,01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20 628,01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39 842,00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41 435,00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Количество объектов устройства наружного освещения (Светлый город),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01.24.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территорий муниципальных образований Московской области, площадью более 0,5 га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Благоустроены общественные территории, площадью более 0,5 га, единица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bottom w:val="none" w:color="000000" w:sz="4" w:space="0"/>
            </w:tcBorders>
            <w:tcW w:w="3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bottom w:val="none" w:color="000000" w:sz="4" w:space="0"/>
            </w:tcBorders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9"/>
        </w:trPr>
        <w:tc>
          <w:tcPr>
            <w:gridSpan w:val="3"/>
            <w:tcW w:w="3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по подпрограмме 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558 171,57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50 650,00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44 966,86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51 009,71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71 439,00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340 106,00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67"/>
        </w:trPr>
        <w:tc>
          <w:tcPr>
            <w:gridSpan w:val="3"/>
            <w:tcW w:w="389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282 234,34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34 800,00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30 001,76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217 432,58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46"/>
        </w:trPr>
        <w:tc>
          <w:tcPr>
            <w:gridSpan w:val="3"/>
            <w:tcW w:w="389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07"/>
        </w:trPr>
        <w:tc>
          <w:tcPr>
            <w:gridSpan w:val="3"/>
            <w:tcW w:w="389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275 937,23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15 850,00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14 965,10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51 009,71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71 439,00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122 673,42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03"/>
        </w:trPr>
        <w:tc>
          <w:tcPr>
            <w:gridSpan w:val="3"/>
            <w:tcW w:w="389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</w:tbl>
    <w:p>
      <w:pPr>
        <w:pStyle w:val="924"/>
        <w:ind w:left="89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Адресный перечень, предусмотренный в рамках реализации мероприятия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Style w:val="926"/>
        <w:tblpPr w:horzAnchor="text" w:tblpXSpec="left" w:vertAnchor="text" w:tblpY="1" w:leftFromText="180" w:topFromText="0" w:rightFromText="180" w:bottomFromText="0"/>
        <w:tblW w:w="4959" w:type="pct"/>
        <w:tblLayout w:type="fixed"/>
        <w:tblLook w:val="04A0" w:firstRow="1" w:lastRow="0" w:firstColumn="1" w:lastColumn="0" w:noHBand="0" w:noVBand="1"/>
      </w:tblPr>
      <w:tblGrid>
        <w:gridCol w:w="385"/>
        <w:gridCol w:w="1300"/>
        <w:gridCol w:w="865"/>
        <w:gridCol w:w="1145"/>
        <w:gridCol w:w="694"/>
        <w:gridCol w:w="1136"/>
        <w:gridCol w:w="1166"/>
        <w:gridCol w:w="819"/>
        <w:gridCol w:w="956"/>
        <w:gridCol w:w="880"/>
        <w:gridCol w:w="831"/>
        <w:gridCol w:w="786"/>
        <w:gridCol w:w="944"/>
        <w:gridCol w:w="953"/>
        <w:gridCol w:w="856"/>
        <w:gridCol w:w="1511"/>
      </w:tblGrid>
      <w:tr>
        <w:trPr>
          <w:trHeight w:val="517"/>
        </w:trPr>
        <w:tc>
          <w:tcPr>
            <w:tcW w:w="12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Мощ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ность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прирост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мощ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ности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объекта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строи-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тель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(кв.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метр, погон-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ный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метр, место, койко-место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и так далее)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Виды работ в соответствии с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классификато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-ром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Сроки проведения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Открытие объекта/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завер-шение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Предельная стоимость объекта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капи-тального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строи-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тельства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работ  (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Профинан-сировано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на 01.01.23 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172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работ (тыс. рублей)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081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1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</w:tr>
      <w:tr>
        <w:trPr>
          <w:trHeight w:val="266"/>
        </w:trPr>
        <w:tc>
          <w:tcPr>
            <w:tcW w:w="12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35"/>
        </w:trPr>
        <w:tc>
          <w:tcPr>
            <w:tcW w:w="12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27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Муниципальный округ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д.Шеметово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, (площадь и обелиск)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30 381,70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30 381,70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701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831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676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3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30 381,70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32 861,00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Муниципальный округ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2026, 2027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2026, 2027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64458,00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31597,00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32861,00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64458,00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31597,00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32861,00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6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ВСЕГО по мероприятию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31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94839,7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258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31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30381,70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31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31597,00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32861,00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94839,7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30381,70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31597,00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32861,00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58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1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</w:tr>
    </w:tbl>
    <w:p>
      <w:pPr>
        <w:spacing w:after="200" w:line="276" w:lineRule="auto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  <w:br w:type="page"/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spacing w:after="200" w:line="276" w:lineRule="auto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both"/>
        <w:widowControl w:val="off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center"/>
        <w:widowControl w:val="off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15015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9"/>
        <w:gridCol w:w="2268"/>
        <w:gridCol w:w="1842"/>
        <w:gridCol w:w="1220"/>
        <w:gridCol w:w="1136"/>
        <w:gridCol w:w="1196"/>
        <w:gridCol w:w="1276"/>
        <w:gridCol w:w="1134"/>
        <w:gridCol w:w="19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Источник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Расходы (тыс. рублей)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2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339 367,32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383 900,58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390 060,22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393 743,00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411 430,00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1 918 501,12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658" w:leader="none"/>
              </w:tabs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7 497,4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1 164,00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1 166,00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12 151,49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бюджета </w:t>
            </w:r>
            <w:r>
              <w:rPr>
                <w:rFonts w:ascii="Times New Roman" w:hAnsi="Times New Roman" w:cs="Times New Roman" w:eastAsia="Times New Roman"/>
                <w:bCs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331 869,8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382 738,58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388 898,22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392 579,00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410 264,00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1 906 349,63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Внебюджетные средства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pStyle w:val="924"/>
        <w:ind w:left="53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39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39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2.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39"/>
        <w:jc w:val="center"/>
        <w:rPr>
          <w:rFonts w:ascii="Times New Roman" w:hAnsi="Times New Roman" w:cs="Times New Roman" w:eastAsia="Times New Roman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color w:val="FF000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Style w:val="926"/>
        <w:tblW w:w="494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0"/>
        <w:gridCol w:w="2479"/>
        <w:gridCol w:w="1006"/>
        <w:gridCol w:w="30"/>
        <w:gridCol w:w="1811"/>
        <w:gridCol w:w="656"/>
        <w:gridCol w:w="652"/>
        <w:gridCol w:w="660"/>
        <w:gridCol w:w="8"/>
        <w:gridCol w:w="614"/>
        <w:gridCol w:w="11"/>
        <w:gridCol w:w="13"/>
        <w:gridCol w:w="12"/>
        <w:gridCol w:w="12"/>
        <w:gridCol w:w="624"/>
        <w:gridCol w:w="11"/>
        <w:gridCol w:w="216"/>
        <w:gridCol w:w="47"/>
        <w:gridCol w:w="162"/>
        <w:gridCol w:w="429"/>
        <w:gridCol w:w="10"/>
        <w:gridCol w:w="9"/>
        <w:gridCol w:w="125"/>
        <w:gridCol w:w="13"/>
        <w:gridCol w:w="457"/>
        <w:gridCol w:w="216"/>
        <w:gridCol w:w="32"/>
        <w:gridCol w:w="13"/>
        <w:gridCol w:w="166"/>
        <w:gridCol w:w="525"/>
        <w:gridCol w:w="899"/>
        <w:gridCol w:w="648"/>
        <w:gridCol w:w="687"/>
        <w:gridCol w:w="1411"/>
      </w:tblGrid>
      <w:tr>
        <w:trPr>
          <w:trHeight w:val="625"/>
        </w:trPr>
        <w:tc>
          <w:tcPr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Сроки исполнения мероприятия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br/>
              <w:t xml:space="preserve">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5"/>
            <w:tcW w:w="5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Объемы финансирования по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годам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br/>
              <w:t xml:space="preserve">(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Ответственный за выполнение мероприятия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54"/>
        </w:trPr>
        <w:tc>
          <w:tcPr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2025 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tcW w:w="5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br/>
              <w:t xml:space="preserve">И4. Федеральный проект «Формирование комфортной городской среды»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Мероприятие И4.01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br/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c2d69b" w:themeFill="accent3" w:themeFillTint="99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Выполнен ремонт дворовых территорий,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br/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1"/>
            <w:shd w:val="clear" w:color="ffffff" w:fill="ffffff" w:themeFill="background1"/>
            <w:tcW w:w="4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c2d69b" w:themeFill="accent3" w:themeFillTint="99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7"/>
            <w:shd w:val="clear" w:color="ffffff" w:fill="ffffff" w:themeFill="background1"/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shd w:val="clear" w:color="ffffff" w:fill="ffffff" w:themeFill="background1"/>
            <w:tcW w:w="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shd w:val="clear" w:color="ffffff" w:fill="ffffff" w:themeFill="background1"/>
            <w:tcW w:w="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24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c2d69b" w:themeFill="accent3" w:themeFillTint="99"/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shd w:val="clear" w:color="ffffff" w:fill="ffffff" w:themeFill="background1"/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shd w:val="clear" w:color="ffffff" w:fill="ffffff" w:themeFill="background1"/>
            <w:tcW w:w="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shd w:val="clear" w:color="ffffff" w:fill="ffffff" w:themeFill="background1"/>
            <w:tcW w:w="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auto"/>
                <w:szCs w:val="28"/>
                <w:highlight w:val="white"/>
              </w:rPr>
            </w:pPr>
            <w:r>
              <w:rPr>
                <w:rFonts w:cs="Times New Roman" w:eastAsia="Times New Roman"/>
                <w:color w:val="auto"/>
                <w:szCs w:val="28"/>
                <w:highlight w:val="none"/>
                <w:lang w:eastAsia="ru-RU"/>
              </w:rPr>
              <w:t xml:space="preserve">1.2.</w:t>
            </w:r>
            <w:r>
              <w:rPr>
                <w:rFonts w:cs="Times New Roman" w:eastAsia="Times New Roman"/>
                <w:color w:val="auto"/>
                <w:szCs w:val="28"/>
                <w:highlight w:val="white"/>
                <w:lang w:eastAsia="ru-RU"/>
              </w:rPr>
            </w:r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Times New Roman"/>
                <w:color w:val="000000"/>
                <w:sz w:val="24"/>
                <w:highlight w:val="none"/>
                <w:lang w:eastAsia="ru-RU"/>
              </w:rPr>
            </w:pP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F2. Формирование комфортной городской среды</w:t>
            </w: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jc w:val="center"/>
              <w:rPr>
                <w:rFonts w:cs="Times New Roman" w:eastAsia="Times New Roman"/>
                <w:color w:val="auto"/>
                <w:szCs w:val="28"/>
                <w:highlight w:val="white"/>
                <w:lang w:eastAsia="ru-RU"/>
              </w:rPr>
            </w:pPr>
            <w:r>
              <w:rPr>
                <w:rFonts w:cs="Times New Roman" w:eastAsia="Times New Roman"/>
                <w:color w:val="auto"/>
                <w:szCs w:val="28"/>
                <w:highlight w:val="white"/>
                <w:lang w:eastAsia="ru-RU"/>
              </w:rPr>
            </w:r>
            <w:r>
              <w:rPr>
                <w:rFonts w:cs="Times New Roman" w:eastAsia="Times New Roman"/>
                <w:color w:val="auto"/>
                <w:szCs w:val="28"/>
                <w:highlight w:val="white"/>
                <w:lang w:eastAsia="ru-RU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auto"/>
                <w:szCs w:val="28"/>
                <w:highlight w:val="white"/>
              </w:rPr>
            </w:pPr>
            <w:r>
              <w:rPr>
                <w:rFonts w:cs="Times New Roman" w:eastAsia="Times New Roman"/>
                <w:color w:val="auto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cs="Times New Roman" w:eastAsia="Times New Roman"/>
                <w:color w:val="auto"/>
                <w:szCs w:val="28"/>
                <w:highlight w:val="white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13187,36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5 150,01 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8 037,35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4 480,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4 480,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8706,86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669,5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8 037,35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r>
              <w:t xml:space="preserve">     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restart"/>
            <w:textDirection w:val="lrTb"/>
            <w:noWrap w:val="false"/>
          </w:tcPr>
          <w:p>
            <w:r>
              <w:t xml:space="preserve">1.3.</w:t>
            </w:r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Мероприятие F2.01.</w:t>
            </w: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Мероприятие в рамках ГП МО - Ремонт дворовых территорий</w:t>
            </w: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13187,36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5 150,01 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8 037,35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4 480,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4 480,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8706,86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669,5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8 037,35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vMerge w:val="restart"/>
            <w:textDirection w:val="lrTb"/>
            <w:noWrap w:val="false"/>
          </w:tcPr>
          <w:p>
            <w:r>
              <w:t xml:space="preserve">     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22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Выполнен ремонт асфальтового покрытия дворовых территорий, ед.</w:t>
            </w:r>
            <w:r>
              <w:rPr>
                <w:rFonts w:ascii="Arial" w:hAnsi="Arial" w:cs="Arial" w:eastAsia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gridSpan w:val="4"/>
            <w:shd w:val="clear" w:color="ffffff" w:fill="ffffff" w:themeFill="background1"/>
            <w:tcW w:w="64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19"/>
            <w:shd w:val="clear" w:color="ffffff" w:fill="ffffff" w:themeFill="background1"/>
            <w:tcW w:w="39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 w:themeFill="background1"/>
            <w:tcW w:w="623" w:type="dxa"/>
            <w:vMerge w:val="restart"/>
            <w:textDirection w:val="lrTb"/>
            <w:noWrap w:val="false"/>
          </w:tcPr>
          <w:p>
            <w:r>
              <w:t xml:space="preserve">2025год</w:t>
            </w:r>
            <w:r/>
          </w:p>
        </w:tc>
        <w:tc>
          <w:tcPr>
            <w:gridSpan w:val="9"/>
            <w:shd w:val="clear" w:color="ffffff" w:fill="ffffff" w:themeFill="background1"/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gridSpan w:val="6"/>
            <w:shd w:val="clear" w:color="ffffff" w:fill="ffffff" w:themeFill="background1"/>
            <w:tcW w:w="10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9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3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8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56" w:type="dxa"/>
            <w:vMerge w:val="restart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ffffff" w:fill="ffffff" w:themeFill="background1"/>
            <w:tcW w:w="652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ffffff" w:fill="ffffff" w:themeFill="background1"/>
            <w:tcW w:w="660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gridSpan w:val="2"/>
            <w:shd w:val="clear" w:color="ffffff" w:fill="ffffff" w:themeFill="background1"/>
            <w:tcW w:w="62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gridSpan w:val="9"/>
            <w:shd w:val="clear" w:color="ffffff" w:fill="ffffff" w:themeFill="background1"/>
            <w:tcW w:w="1109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gridSpan w:val="6"/>
            <w:shd w:val="clear" w:color="ffffff" w:fill="ffffff" w:themeFill="background1"/>
            <w:tcW w:w="1043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gridSpan w:val="5"/>
            <w:shd w:val="clear" w:color="ffffff" w:fill="ffffff" w:themeFill="background1"/>
            <w:tcW w:w="952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fffff" w:themeFill="background1"/>
            <w:tcW w:w="899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fffff" w:themeFill="background1"/>
            <w:tcW w:w="648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fffff" w:themeFill="background1"/>
            <w:tcW w:w="687" w:type="dxa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fffff" w:themeFill="background1"/>
            <w:tcW w:w="141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9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Основное мероприятие 01.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1 901 539,76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334 217,31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374 087,23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shd w:val="clear" w:color="ffffff" w:fill="ffffff" w:themeFill="background1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388 062,22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393 743,00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411 430,00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6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7 670,99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3 016,99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4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8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1 893 868,77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331 200,32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372 925,23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386 900,22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392 579,00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410 264,00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9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 w:val="false"/>
                <w:color w:val="000000" w:themeColor="text1"/>
                <w:sz w:val="28"/>
                <w:szCs w:val="28"/>
                <w:lang w:eastAsia="ru-RU"/>
              </w:rPr>
              <w:t xml:space="preserve">2.1.</w:t>
            </w:r>
            <w:r>
              <w:rPr>
                <w:rFonts w:ascii="Times New Roman" w:hAnsi="Times New Roman" w:cs="Times New Roman" w:eastAsia="Times New Roman"/>
                <w:i w:val="0"/>
                <w:strike w:val="false"/>
                <w:color w:val="000000" w:themeColor="text1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01.01.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br/>
              <w:t xml:space="preserve">Мероприятие в рамках ГП МО - 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iCs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trike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iCs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9 124,95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9 124,95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124,95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124,95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iCs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trike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6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9"/>
            <w:tcW w:w="39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6  646,0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6  646,0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01.02.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br/>
              <w:t xml:space="preserve">Мероприятие в рамках ГП МО - Создание и ремонт пешеходных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коммуникаций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2 259,78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2 259,78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1 965,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1 965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,99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293,79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293,79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Созданы и отремонтированы пешеходные коммуникации,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1"/>
            <w:tcW w:w="40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9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3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2.3.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01.03.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5 705,00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1051,00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1164,00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5 705,00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1 166,00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8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 муниципальных образованиях созданы административные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комиссии, уполномоченные рассматривать дела об административных правонарушениях в сфере благоустройства,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7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1 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01.06.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br/>
              <w:t xml:space="preserve">Приобретение коммунальной техники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3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9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4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Приобретена коммунальная техника,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6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9"/>
            <w:tcW w:w="3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5"/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7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6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7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01.09.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br/>
              <w:t xml:space="preserve">Устройство и модернизация контейнерных площадок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51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2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3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7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Выполнено устройство и модернизация контейнерных площадок, кв. 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74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21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01.15.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Содержание дворовых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907 343,25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198 203,28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191 715,50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162 911,39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171 879,54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182 633,54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5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31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907 343,25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198 203,28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191 715,50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162 911,39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171 879,54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182 633,54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6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Обеспечено содержание дворовых территорий, тыс. кв. 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1 036 008,40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01.16. 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br/>
              <w:t xml:space="preserve">Содержание общественных пространств (за исключением 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парков культуры и отдыха)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232 419,10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42 743,76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35 509,43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49 721,91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51 722,00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52 722,00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232 419,10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42 743,76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35 509,43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49 721,91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51 722,00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52 722,00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Обеспечено содержание общественных пространств (за исключением парков культуры и отдыха), тыс. кв. м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133 648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01.17. 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br/>
              <w:t xml:space="preserve">Благоустройство дворовых территорий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Благоустроены дворовые территории за счет средств муниципального 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образования Московской области,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01.18.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br/>
              <w:t xml:space="preserve">Содержание парков культуры и отдыха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106 823,35 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8 512,35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27 743,62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23 522,46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23 522,46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23 522,46 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4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01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106 823,35 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8 512,35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27 743,62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23 522,46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 23 522,46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23 522,46 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Обеспечено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содержание парков культуры и отдыха, тыс. кв. 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222 300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222 300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222 300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222 300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222 300 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222 300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222 300 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222 300 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222 300 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222 300 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01.19.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Содержание внутриквартальных проездов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4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01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Обеспечено содержание внутриквартальных проездов, тыс. кв. 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8"/>
            <w:tcW w:w="39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01.20.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br/>
              <w:t xml:space="preserve">Замена и модернизация детских игровых площадок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28 991,50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14 563,47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14 428,03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28 991,50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14 563,47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14 428,03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Замена детских игровых площадок,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8"/>
            <w:tcW w:w="39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6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5"/>
            <w:tcW w:w="65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4"/>
            <w:tcW w:w="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01.21.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br/>
              <w:t xml:space="preserve">Содержание, ремонт и восстановление уличного 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174 027,11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23 998,55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26 098,28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37 462,28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42 331,00 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44 137,00 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1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1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1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174 027,11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23 998,55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26 098,28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37 462,28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42 331,00 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44 137,00 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0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Количество светильников,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3858 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01.22.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Замена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неэнергоэффективных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 светильников наружного освещения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20 507,56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14 695,00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5 812,56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20 507,56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14 695,00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5 812,56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Количество замененных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неэнергоэффективных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 светильников наружного освещения,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0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1084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660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2.14.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01.23.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Установка шкафов управления наружным освещениям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34 231,90 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19 851,16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11 255,86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3 124,88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1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1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81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5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34 231,90 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19 851,16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11 255,86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3 124,88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5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Количество установленных шкафов управления наружным освещением,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3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181 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6 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6 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01.24.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Ликвидация несанкционированных навалов мусора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15 268,78 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4 268,78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11 000,00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9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9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0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0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15 268,78 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4 268,78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11 000,00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Объем ликвидированных навалов мусора, куб. 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97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44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lang w:eastAsia="ru-RU"/>
              </w:rPr>
              <w:t xml:space="preserve">9 697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lang w:eastAsia="ru-RU"/>
              </w:rPr>
              <w:t xml:space="preserve">9 697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lang w:eastAsia="ru-RU"/>
              </w:rPr>
              <w:t xml:space="preserve">2424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lang w:eastAsia="ru-RU"/>
              </w:rPr>
              <w:t xml:space="preserve">2424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lang w:eastAsia="ru-RU"/>
              </w:rPr>
              <w:t xml:space="preserve">2424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lang w:eastAsia="ru-RU"/>
              </w:rPr>
              <w:t xml:space="preserve">2425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2.16.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01.25.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Организация общественных работ, субботников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1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19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1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0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Количество организованных субботников и общественных работ,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7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2.17.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01.26.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бесхозяйных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9 751,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52 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4 070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,18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5 681,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8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9 751,52 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4 070,18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5 681,34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1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Обеспечено содержание бесхозяйных территорий, тыс. кв. 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4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1200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1000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 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2.18.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01.29.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Модернизация асфальтовых и иных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покрытий с дополнительным благоустройством на дворовых территориях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16 689,42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16 689,42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16 689,42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16 689,42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Модернизированы дворовые территории,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6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6"/>
            <w:tcW w:w="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2.19.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01.30.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Модернизация детских игровых площадок, установленных ранее с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привлечением средств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28 866,24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28 866,24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28 866,24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28 866,24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6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6"/>
            <w:tcW w:w="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2.20.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01.31.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88 028,74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28 199,74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29 328,00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30 501,00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88 028,74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28 199,74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29 328,00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30 501,00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Выполнен ремонт дворовых территорий,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6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6"/>
            <w:tcW w:w="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01.32.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(картами свыше 25 кв. м)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24 111,00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7 724,00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8 033,00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8 354,00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24 111,00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7 724,00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8 033,00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8 354,00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числе внутриквартальных 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(картами свыше 25 кв. м)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кв.м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01.33.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Создание и ремонт пешеходных коммуникаций на дворовых территориях и общественных пространствах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4 187,07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1 341,07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1 395,00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1 451,00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4 187,07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1 341,07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1 395,00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1 451,00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Созданы и отремонтированы пешеходные коммуникации на дворовых территориях и общественных пространствах,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01.34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Замена и модернизация детских игровых площадок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1 247,35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1 247,35</w:t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1 247,35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1 247,35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4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Результат 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3</w:t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3</w:t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3</w:t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3</w:t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3</w:t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01.35.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Замена и модернизация детских игровых площадок (Установка ДИП)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42 913,65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12 899,65</w:t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14 713,00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15 301,00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5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42 913,65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12 899,65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713,00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301,00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2.25.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01.36.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Улучшение визуального облика территорий муниципального образования (в том числе, украшение территорий)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Улучшен визуальный облик территорий муниципального образования (в том числе, украшены территории),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2.26.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01.37.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Снос незаконно установленных самовольных построек, зданий и сооружений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6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Снесены незаконно установленные самовольные постройки, здания и сооружения, шт.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2.27.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01.38.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Вывоз брошенных, разукомплектованных транспортных средств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Вывезены брошенные, разукомплектованные транспортные средства, шт.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6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7"/>
            <w:tcW w:w="3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67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W w:w="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2.28.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01.39.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 (Установка ДИП)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149 042,49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47 745,49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49 655,00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51 642,00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149 042,49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47 745,49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49 655,00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51 642,00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Московской области,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9"/>
            <w:tcW w:w="3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6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5"/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right w:val="single" w:color="auto" w:sz="4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Borders>
              <w:left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Borders>
              <w:lef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Подготовлено твердое основание под детские игровые площадки с пешеходными дорожками,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9"/>
            <w:tcW w:w="3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5"/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Borders>
              <w:right w:val="single" w:color="auto" w:sz="4" w:space="0"/>
            </w:tcBorders>
            <w:tcW w:w="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Borders>
              <w:left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Borders>
              <w:left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Borders>
              <w:lef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2.29.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Мероприятие 01.40.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3 761,63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3 761,63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trike/>
                <w:color w:val="FF0000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3 761,63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3 761,63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Выполнены демонтажные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работы (игровое оборудование, малые архитектурные формы, резиновое покрытие, твердое основание),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9"/>
            <w:tcW w:w="3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5"/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6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7"/>
            <w:tcBorders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left w:val="single" w:color="auto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Выполнено устройство и (или) модернизация систем наружного освещения,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Borders>
              <w:right w:val="single" w:color="auto" w:sz="4" w:space="0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9"/>
            <w:tcBorders>
              <w:left w:val="single" w:color="auto" w:sz="4" w:space="0"/>
            </w:tcBorders>
            <w:tcW w:w="3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Borders>
              <w:right w:val="single" w:color="auto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5"/>
            <w:tcBorders>
              <w:lef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6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  <w:right w:val="single" w:color="auto" w:sz="4" w:space="0"/>
            </w:tcBorders>
            <w:tcW w:w="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Borders>
              <w:left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8"/>
            <w:tcBorders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Borders>
              <w:left w:val="single" w:color="auto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Количество установленных камер видеонаблюдения, подключенных к системе «Безопасный регион»,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Borders>
              <w:right w:val="single" w:color="auto" w:sz="4" w:space="0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9"/>
            <w:tcBorders>
              <w:left w:val="single" w:color="auto" w:sz="4" w:space="0"/>
            </w:tcBorders>
            <w:tcW w:w="3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Borders>
              <w:right w:val="single" w:color="auto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5"/>
            <w:tcBorders>
              <w:lef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70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Borders>
              <w:right w:val="single" w:color="auto" w:sz="4" w:space="0"/>
            </w:tcBorders>
            <w:tcW w:w="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  <w:right w:val="single" w:color="auto" w:sz="4" w:space="0"/>
            </w:tcBorders>
            <w:tcW w:w="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5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Borders>
              <w:left w:val="single" w:color="auto" w:sz="4" w:space="0"/>
              <w:right w:val="single" w:color="auto" w:sz="4" w:space="0"/>
            </w:tcBorders>
            <w:tcW w:w="6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Осуществлен строительный 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контроль на объектах благоустройства, </w:t>
            </w: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ед..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202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19"/>
            <w:tcW w:w="3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5"/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1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2"/>
            <w:tcW w:w="4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sz w:val="28"/>
                <w:szCs w:val="28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3.1.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Мероприятие 02.01.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Проведение капительного ремонта многоквартирных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домов на территории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Количество многоквартирных домов, в которых проведен капитальный ремонт,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Мероприятие 02.02.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Аварийно-восстановительные работы в многоквартирных домах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(мероприятие не в рамках ГП МО, на решение ОМСУ)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Завершены аварийно-восстановительные работы в многоквартирных домах,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3 774,00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1 776,00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1 998,00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3 774,00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1 776,00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1 998,00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4.1.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Мероприятие 03.01.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Мероприятие в рамках ГП МО - 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1 776,00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1 776,00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1 776,00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1 776,00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Проведен ремонт подъездов МКД,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4.2.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установленных камер видеонаблюдения в подъездах многоквартирных домов,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6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6"/>
            <w:tcW w:w="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4.3.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Мероприятие 03.04.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(мероприятие не в рамках ГП МО, на решение ОМСУ)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1 998,00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1 998,00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1 998,00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1 998,00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83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Количество отремонтированны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х подъездов в многоквартирных домах ед.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Итого 202</w:t>
            </w: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0"/>
            <w:tcW w:w="3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квартал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3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7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00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3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4"/>
            <w:tcW w:w="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1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401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Итого по подпрограмме 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1 918 501,12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339 367,32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383 900,58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390 060,22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393 743,00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411 430,00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40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12 151,49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7 497,49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1 162,00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1 164,00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1 166,00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40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40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40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1 906 349,63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331 869,83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382 738,58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388 898,22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392 579,00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410 264,00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40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4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23"/>
            <w:tcW w:w="4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</w:tbl>
    <w:p>
      <w:pPr>
        <w:pStyle w:val="924"/>
        <w:ind w:firstLine="539"/>
        <w:jc w:val="center"/>
        <w:rPr>
          <w:rFonts w:ascii="Times New Roman" w:hAnsi="Times New Roman" w:cs="Times New Roman" w:eastAsia="Times New Roman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color w:val="FF000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39"/>
        <w:jc w:val="center"/>
        <w:rPr>
          <w:rFonts w:ascii="Times New Roman" w:hAnsi="Times New Roman" w:cs="Times New Roman" w:eastAsia="Times New Roman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color w:val="FF000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39"/>
        <w:jc w:val="center"/>
        <w:rPr>
          <w:rFonts w:ascii="Times New Roman" w:hAnsi="Times New Roman" w:cs="Times New Roman" w:eastAsia="Times New Roman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color w:val="FF000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ru-RU"/>
        </w:rPr>
        <w:t xml:space="preserve">01.3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i w:val="0"/>
          <w:iCs/>
          <w:sz w:val="28"/>
          <w:szCs w:val="28"/>
          <w:lang w:eastAsia="ru-RU"/>
        </w:rPr>
        <w:t xml:space="preserve">Модернизация детских игровых площадок, установленных ранее с привлечением средств бюджета Московской области (Установка ДИП)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53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Style w:val="926"/>
        <w:tblW w:w="4975" w:type="pct"/>
        <w:tblLayout w:type="fixed"/>
        <w:tblLook w:val="04A0" w:firstRow="1" w:lastRow="0" w:firstColumn="1" w:lastColumn="0" w:noHBand="0" w:noVBand="1"/>
      </w:tblPr>
      <w:tblGrid>
        <w:gridCol w:w="475"/>
        <w:gridCol w:w="2051"/>
        <w:gridCol w:w="1048"/>
        <w:gridCol w:w="1390"/>
        <w:gridCol w:w="996"/>
        <w:gridCol w:w="938"/>
        <w:gridCol w:w="1439"/>
        <w:gridCol w:w="843"/>
        <w:gridCol w:w="1286"/>
        <w:gridCol w:w="852"/>
        <w:gridCol w:w="565"/>
        <w:gridCol w:w="565"/>
        <w:gridCol w:w="565"/>
        <w:gridCol w:w="565"/>
        <w:gridCol w:w="574"/>
        <w:gridCol w:w="1124"/>
      </w:tblGrid>
      <w:tr>
        <w:trPr>
          <w:trHeight w:val="1016"/>
        </w:trPr>
        <w:tc>
          <w:tcPr>
            <w:tcW w:w="15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Мощ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ность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прирост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мощ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ности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объекта строи-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тель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(кв.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метр, погон-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ный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метр, место, койко-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место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и так далее)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5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работ  в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соответствии с классификатором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2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Сроки проведения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Открытие объекта/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завер-шение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Предельная стоимость объекта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капи-тального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строительст-ва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работ  (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Профинан-сировано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01.01.23  (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12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работ (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тыс.рублей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71"/>
        </w:trPr>
        <w:tc>
          <w:tcPr>
            <w:tcW w:w="155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4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5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2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0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</w:tr>
    </w:tbl>
    <w:p>
      <w:pPr>
        <w:jc w:val="both"/>
        <w:spacing w:line="14" w:lineRule="auto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497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7"/>
        <w:gridCol w:w="990"/>
        <w:gridCol w:w="1421"/>
        <w:gridCol w:w="990"/>
        <w:gridCol w:w="993"/>
        <w:gridCol w:w="1433"/>
        <w:gridCol w:w="974"/>
        <w:gridCol w:w="1156"/>
        <w:gridCol w:w="852"/>
        <w:gridCol w:w="565"/>
        <w:gridCol w:w="562"/>
        <w:gridCol w:w="565"/>
        <w:gridCol w:w="562"/>
        <w:gridCol w:w="565"/>
        <w:gridCol w:w="1127"/>
      </w:tblGrid>
      <w:tr>
        <w:trPr>
          <w:trHeight w:val="551"/>
        </w:trPr>
        <w:tc>
          <w:tcPr>
            <w:tcW w:w="4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047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с.Узуново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. Северный, д.1а,2, 3,4,5,6                   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01.02.2025 - 31.08.2025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09.2025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67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90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2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5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8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12"/>
        </w:trPr>
        <w:tc>
          <w:tcPr>
            <w:tcW w:w="4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047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ый округ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с.Узуново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мкр.Южный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д.18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01.02.2025 -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31.08.2025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09.2025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5,16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8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60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8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5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9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04"/>
        </w:trPr>
        <w:tc>
          <w:tcPr>
            <w:tcW w:w="4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047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с.Подхожее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мкр.Юбилейный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д.1,2,4,5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01.02.2025 - 31.08.2025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09.2025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46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9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15 915,17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9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tcW w:w="4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047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01.02.2026 - 31.08.2027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2026;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101297,00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49655,00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51642,00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5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101297,00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49655,00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51642,00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6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  <w:szCs w:val="28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ВСЕГО по мероприятию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149042,49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47745,49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49655,00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51642,00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149042,49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28 866,24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28 866,24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28 866,24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ru-RU"/>
        </w:rPr>
        <w:t xml:space="preserve">01.35</w:t>
      </w:r>
      <w:r>
        <w:rPr>
          <w:rFonts w:ascii="Times New Roman" w:hAnsi="Times New Roman" w:cs="Times New Roman" w:eastAsia="Times New Roman"/>
          <w:i w:val="0"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i w:val="0"/>
          <w:iCs/>
          <w:sz w:val="28"/>
          <w:szCs w:val="28"/>
          <w:lang w:eastAsia="ru-RU"/>
        </w:rPr>
        <w:t xml:space="preserve">Замена и модернизация детских игровых площадок (Установка ДИП) 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eastAsia="ru-RU"/>
        </w:rPr>
        <w:t xml:space="preserve"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53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Style w:val="926"/>
        <w:tblW w:w="4975" w:type="pct"/>
        <w:tblLayout w:type="fixed"/>
        <w:tblLook w:val="04A0" w:firstRow="1" w:lastRow="0" w:firstColumn="1" w:lastColumn="0" w:noHBand="0" w:noVBand="1"/>
      </w:tblPr>
      <w:tblGrid>
        <w:gridCol w:w="472"/>
        <w:gridCol w:w="1903"/>
        <w:gridCol w:w="1137"/>
        <w:gridCol w:w="1415"/>
        <w:gridCol w:w="993"/>
        <w:gridCol w:w="993"/>
        <w:gridCol w:w="1421"/>
        <w:gridCol w:w="849"/>
        <w:gridCol w:w="1274"/>
        <w:gridCol w:w="855"/>
        <w:gridCol w:w="568"/>
        <w:gridCol w:w="565"/>
        <w:gridCol w:w="565"/>
        <w:gridCol w:w="568"/>
        <w:gridCol w:w="568"/>
        <w:gridCol w:w="1130"/>
      </w:tblGrid>
      <w:tr>
        <w:trPr>
          <w:trHeight w:val="1016"/>
        </w:trPr>
        <w:tc>
          <w:tcPr>
            <w:tcW w:w="15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6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Мощ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ность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прирост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мощ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ности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объекта строи-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тель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(кв.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метр, погон-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ный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метр, место, койко-место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и так далее)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работ  в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соответствии с классификатором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Сроки проведения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Открытие объекта/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завер-шение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Предельная стоимость объекта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капи-тального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строительст-ва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работ  (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Профинан-сировано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01.01.23  (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4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W w:w="12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Остаток сметной стоимости до ввода в эксплуатацию объекта капитального строительства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/до завершения работ (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тыс.рублей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071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62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2025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jc w:val="both"/>
        <w:spacing w:line="14" w:lineRule="auto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497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87"/>
        <w:gridCol w:w="1012"/>
        <w:gridCol w:w="1407"/>
        <w:gridCol w:w="1245"/>
        <w:gridCol w:w="1112"/>
        <w:gridCol w:w="1302"/>
        <w:gridCol w:w="849"/>
        <w:gridCol w:w="1277"/>
        <w:gridCol w:w="852"/>
        <w:gridCol w:w="565"/>
        <w:gridCol w:w="565"/>
        <w:gridCol w:w="568"/>
        <w:gridCol w:w="565"/>
        <w:gridCol w:w="568"/>
        <w:gridCol w:w="1130"/>
      </w:tblGrid>
      <w:tr>
        <w:trPr>
          <w:trHeight w:val="586"/>
        </w:trPr>
        <w:tc>
          <w:tcPr>
            <w:tcW w:w="4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Серебряные Пруды, рп.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ул.Первомайская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д.6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01.02.2025 - 31.08.2025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09.2025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62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7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5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1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48"/>
        </w:trPr>
        <w:tc>
          <w:tcPr>
            <w:tcW w:w="4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87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п.Успенский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ул.Советская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1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0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01.02.2025 - 31.08.2025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1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09.2025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0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5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38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64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76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8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29"/>
        </w:trPr>
        <w:tc>
          <w:tcPr>
            <w:tcW w:w="4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87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с.Глубокое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д.37    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12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0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01.02.2025 - 31.08.2025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1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09.2025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0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04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4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4715,66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787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012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0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Работы по благоустройству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01.02.2026 - 31.08.2027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1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2026;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30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30014,00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14713,00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15301,00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68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9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39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41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30014,00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14713,00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15301,00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2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787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  <w:szCs w:val="28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012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0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11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302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  <w:szCs w:val="28"/>
              </w:rPr>
            </w:pP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20"/>
        </w:trPr>
        <w:tc>
          <w:tcPr>
            <w:gridSpan w:val="7"/>
            <w:tcW w:w="83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ВСЕГО по мероприятию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44161,00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14147,0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14713,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15301,0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27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auto" w:fill="auto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auto" w:fill="auto"/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auto" w:fill="auto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09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12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44161,00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14147,00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14713,00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</w:rPr>
              <w:t xml:space="preserve">15301,00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iCs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/>
          </w:p>
        </w:tc>
      </w:tr>
    </w:tbl>
    <w:p>
      <w:pPr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left="539"/>
        <w:jc w:val="center"/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 w:val="0"/>
          <w:sz w:val="28"/>
          <w:szCs w:val="28"/>
        </w:rPr>
        <w:t xml:space="preserve">Подпрограмма III «Обеспечивающая подпрограмма»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contextualSpacing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1. Паспорт подпрограммы Подпрограмма III «Обеспечивающая подпрограмма»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contextualSpacing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1522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8"/>
        <w:gridCol w:w="2268"/>
        <w:gridCol w:w="1802"/>
        <w:gridCol w:w="1440"/>
        <w:gridCol w:w="1276"/>
        <w:gridCol w:w="1276"/>
        <w:gridCol w:w="1276"/>
        <w:gridCol w:w="1275"/>
        <w:gridCol w:w="15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заказчик подпрограммы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9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округа Серебряные Пруды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Главный распорядитель бюджетных средств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Источник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9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Расходы (тыс. рублей)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округа Серебряные Пруды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Средства бюджета городского округа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  <w:szCs w:val="28"/>
              </w:rPr>
            </w:pP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Внебюджетные средства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pStyle w:val="924"/>
        <w:contextualSpacing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39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2. Перечень мероприятий подпрограммы </w:t>
      </w:r>
      <w:r>
        <w:rPr>
          <w:rFonts w:ascii="Times New Roman" w:hAnsi="Times New Roman" w:cs="Times New Roman" w:eastAsia="Times New Roman"/>
          <w:i w:val="0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 w:eastAsia="Times New Roman"/>
          <w:i w:val="0"/>
          <w:sz w:val="28"/>
          <w:szCs w:val="28"/>
        </w:rPr>
        <w:t xml:space="preserve"> «Обеспечивающая подпрограмма»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539"/>
        <w:jc w:val="center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Style w:val="926"/>
        <w:tblW w:w="15276" w:type="dxa"/>
        <w:tblLook w:val="04A0" w:firstRow="1" w:lastRow="0" w:firstColumn="1" w:lastColumn="0" w:noHBand="0" w:noVBand="1"/>
      </w:tblPr>
      <w:tblGrid>
        <w:gridCol w:w="614"/>
        <w:gridCol w:w="2303"/>
        <w:gridCol w:w="1767"/>
        <w:gridCol w:w="2216"/>
        <w:gridCol w:w="907"/>
        <w:gridCol w:w="1025"/>
        <w:gridCol w:w="1025"/>
        <w:gridCol w:w="1040"/>
        <w:gridCol w:w="967"/>
        <w:gridCol w:w="1193"/>
        <w:gridCol w:w="2219"/>
      </w:tblGrid>
      <w:tr>
        <w:trPr>
          <w:trHeight w:val="453"/>
        </w:trPr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Срок исполнения мероприятия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Всего 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gridSpan w:val="5"/>
            <w:tcW w:w="6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Объем финансирования по годам (тыс. руб.)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Ответственный за выполнение мероприятия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90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74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 год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2026 год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29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155"/>
        </w:trPr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Основное мероприятие 01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Создание условий для реализации полномочий органов местного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самоуправления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 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90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90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585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23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средства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Мероприятие 01.01.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округа 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57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453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585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27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средства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tcW w:w="4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 по подпрограмме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val="en-US" w:eastAsia="ru-RU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390"/>
        </w:trPr>
        <w:tc>
          <w:tcPr>
            <w:gridSpan w:val="3"/>
            <w:tcW w:w="443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90"/>
        </w:trPr>
        <w:tc>
          <w:tcPr>
            <w:gridSpan w:val="3"/>
            <w:tcW w:w="443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585"/>
        </w:trPr>
        <w:tc>
          <w:tcPr>
            <w:gridSpan w:val="3"/>
            <w:tcW w:w="443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tcW w:w="443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Внебюджетные средства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val="en-US" w:eastAsia="ru-RU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center"/>
        <w:rPr>
          <w:rFonts w:ascii="Times New Roman" w:hAnsi="Times New Roman" w:cs="Times New Roman" w:eastAsia="Times New Roman"/>
          <w:b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Адресный перечень дворовых территорий </w:t>
      </w: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 округа Серебряные Пруды Московской области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709"/>
        <w:jc w:val="center"/>
        <w:rPr>
          <w:rFonts w:ascii="Times New Roman" w:hAnsi="Times New Roman" w:cs="Times New Roman" w:eastAsia="Times New Roman"/>
          <w:b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сформированный по результатам инвентаризации, для выполнения работ по комплексному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709"/>
        <w:jc w:val="center"/>
        <w:rPr>
          <w:rFonts w:ascii="Times New Roman" w:hAnsi="Times New Roman" w:cs="Times New Roman" w:eastAsia="Times New Roman"/>
          <w:b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благоустройству дворовых территорий в 2023-2027 годах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709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15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508"/>
        <w:gridCol w:w="4830"/>
      </w:tblGrid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Наименование муниципального образования адрес объекта (наименование объекта)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 реализации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рп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мкн Юбилейный, д.1,3,13,14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д.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Шеметово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д.9,10,12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п. Успенский, ул. Советская, д.13, ул. Луговая, д. 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с.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Подхожее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. Юбилейный, д.6, д.7, д.8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с.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Узуново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мкн Северный, д.5а, 7а, 7, 10,11,12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п. Успенский, ул. Советская, д.12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п. Успенский, ул. 50 лет Октября, д.3,5,7,9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 п. Успенский 50 лет Октября д. 8 Садовая д.1а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р.п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. Серебряные Пруды, ул. ПТУ, д.7Б, 7В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п.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Новоклемово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 24,26,27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Пруды, 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рп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. Юбилейный, д.5,6,7,8,9,10,11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с.Крутое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д.7,15,19,22,25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рп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п. Успенский, ул. Запрудная, д.7,12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с.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Узуново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мкн Южный, д.25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с.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Узуново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мкн Южный, д.32,33,34,35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д.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Шеметово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д.5,11,13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с.Подхожее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мкр.Юбилейный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д.3,9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Серебряные Пруды,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п.Дмитриевский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, д.1,7,8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pStyle w:val="924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709"/>
        <w:jc w:val="center"/>
        <w:rPr>
          <w:rFonts w:ascii="Times New Roman" w:hAnsi="Times New Roman" w:cs="Times New Roman" w:eastAsia="Times New Roman"/>
          <w:b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Адресный перечень общественных территорий </w:t>
      </w: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м</w:t>
      </w: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униципального</w:t>
      </w: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 округ</w:t>
      </w: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Серебряные Пруды Московской области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709"/>
        <w:jc w:val="center"/>
        <w:rPr>
          <w:rFonts w:ascii="Times New Roman" w:hAnsi="Times New Roman" w:cs="Times New Roman" w:eastAsia="Times New Roman"/>
          <w:b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  <w:t xml:space="preserve">для выполнения работ по благоустройству территорий в 2023-2027 годах</w:t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ind w:firstLine="709"/>
        <w:jc w:val="center"/>
        <w:rPr>
          <w:rFonts w:ascii="Times New Roman" w:hAnsi="Times New Roman" w:cs="Times New Roman" w:eastAsia="Times New Roman"/>
          <w:b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 w:val="0"/>
          <w:sz w:val="28"/>
          <w:szCs w:val="28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tbl>
      <w:tblPr>
        <w:tblW w:w="15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949"/>
        <w:gridCol w:w="6389"/>
      </w:tblGrid>
      <w:tr>
        <w:trPr>
          <w:trHeight w:val="648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7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Наименование муниципального образования адрес объекта (наименование объекта)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6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Год реализации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32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79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Сквер «Яблоневый сад» по адресу: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г.о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. Серебряные Пруды, п. Успенский, ул. Запрудная, напротив д.7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6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2023-2024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32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79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г.о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 Серебряные Пруды, Сквер с.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Узуново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мкр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. Северный (Памятник погибшим воинам)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6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  <w:tr>
        <w:trPr>
          <w:trHeight w:val="432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79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  <w:t xml:space="preserve">Муниципальный округ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zh-CN"/>
              </w:rPr>
              <w:t xml:space="preserve">Серебряные Пруды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bookmarkEnd w:id="0"/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д.Шеметово</w:t>
            </w: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8"/>
                <w:szCs w:val="28"/>
                <w:lang w:eastAsia="ru-RU"/>
              </w:rPr>
              <w:t xml:space="preserve"> (площадь и обелиск)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  <w:tc>
          <w:tcPr>
            <w:shd w:val="clear" w:color="ffffff" w:fill="ffffff"/>
            <w:tcW w:w="6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i w:val="0"/>
                <w:sz w:val="28"/>
              </w:rPr>
            </w:r>
            <w:r/>
          </w:p>
        </w:tc>
      </w:tr>
    </w:tbl>
    <w:p>
      <w:pPr>
        <w:pStyle w:val="924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lang w:val="en-US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pStyle w:val="924"/>
        <w:jc w:val="both"/>
        <w:rPr>
          <w:rFonts w:ascii="Times New Roman" w:hAnsi="Times New Roman" w:cs="Times New Roman" w:eastAsia="Times New Roman"/>
          <w:i w:val="0"/>
          <w:sz w:val="28"/>
          <w:szCs w:val="28"/>
        </w:rPr>
      </w:pPr>
      <w:r>
        <w:rPr>
          <w:rFonts w:ascii="Times New Roman" w:hAnsi="Times New Roman" w:cs="Times New Roman" w:eastAsia="Times New Roman"/>
          <w:i w:val="0"/>
          <w:sz w:val="28"/>
          <w:szCs w:val="28"/>
          <w:lang w:val="en-US"/>
        </w:rPr>
      </w:r>
      <w:r>
        <w:rPr>
          <w:rFonts w:ascii="Times New Roman" w:hAnsi="Times New Roman" w:cs="Times New Roman" w:eastAsia="Times New Roman"/>
          <w:i w:val="0"/>
          <w:sz w:val="28"/>
        </w:rPr>
      </w:r>
      <w:r/>
    </w:p>
    <w:p>
      <w:pPr>
        <w:contextualSpacing/>
        <w:jc w:val="right"/>
        <w:widowControl w:val="off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</w:r>
      <w:r/>
    </w:p>
    <w:sectPr>
      <w:footerReference w:type="default" r:id="rId10"/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 CYR">
    <w:panose1 w:val="02020603050405020304"/>
  </w:font>
  <w:font w:name="Courier New">
    <w:panose1 w:val="02070309020205020404"/>
  </w:font>
  <w:font w:name="Segoe UI">
    <w:panose1 w:val="020B0502040204020203"/>
  </w:font>
  <w:font w:name="Lucida Grande CY">
    <w:panose1 w:val="020E05020303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ind w:left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1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17"/>
  </w:num>
  <w:num w:numId="5">
    <w:abstractNumId w:val="20"/>
  </w:num>
  <w:num w:numId="6">
    <w:abstractNumId w:val="0"/>
  </w:num>
  <w:num w:numId="7">
    <w:abstractNumId w:val="8"/>
  </w:num>
  <w:num w:numId="8">
    <w:abstractNumId w:val="26"/>
  </w:num>
  <w:num w:numId="9">
    <w:abstractNumId w:val="1"/>
  </w:num>
  <w:num w:numId="10">
    <w:abstractNumId w:val="3"/>
  </w:num>
  <w:num w:numId="11">
    <w:abstractNumId w:val="23"/>
  </w:num>
  <w:num w:numId="12">
    <w:abstractNumId w:val="29"/>
  </w:num>
  <w:num w:numId="13">
    <w:abstractNumId w:val="24"/>
  </w:num>
  <w:num w:numId="14">
    <w:abstractNumId w:val="27"/>
  </w:num>
  <w:num w:numId="15">
    <w:abstractNumId w:val="18"/>
  </w:num>
  <w:num w:numId="16">
    <w:abstractNumId w:val="5"/>
  </w:num>
  <w:num w:numId="17">
    <w:abstractNumId w:val="19"/>
  </w:num>
  <w:num w:numId="18">
    <w:abstractNumId w:val="4"/>
  </w:num>
  <w:num w:numId="19">
    <w:abstractNumId w:val="22"/>
  </w:num>
  <w:num w:numId="20">
    <w:abstractNumId w:val="11"/>
  </w:num>
  <w:num w:numId="21">
    <w:abstractNumId w:val="7"/>
  </w:num>
  <w:num w:numId="22">
    <w:abstractNumId w:val="6"/>
  </w:num>
  <w:num w:numId="23">
    <w:abstractNumId w:val="13"/>
  </w:num>
  <w:num w:numId="24">
    <w:abstractNumId w:val="12"/>
  </w:num>
  <w:num w:numId="25">
    <w:abstractNumId w:val="28"/>
  </w:num>
  <w:num w:numId="26">
    <w:abstractNumId w:val="25"/>
  </w:num>
  <w:num w:numId="27">
    <w:abstractNumId w:val="14"/>
  </w:num>
  <w:num w:numId="28">
    <w:abstractNumId w:val="9"/>
  </w:num>
  <w:num w:numId="29">
    <w:abstractNumId w:val="1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6">
    <w:name w:val="Plain Table 1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5 Dark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7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5 Dark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6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4">
    <w:name w:val="List Table 7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5" w:default="1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736">
    <w:name w:val="Heading 1"/>
    <w:basedOn w:val="735"/>
    <w:next w:val="735"/>
    <w:link w:val="76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37">
    <w:name w:val="Heading 2"/>
    <w:basedOn w:val="735"/>
    <w:next w:val="735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38">
    <w:name w:val="Heading 3"/>
    <w:basedOn w:val="735"/>
    <w:next w:val="735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9">
    <w:name w:val="Heading 4"/>
    <w:basedOn w:val="735"/>
    <w:next w:val="735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40">
    <w:name w:val="Heading 5"/>
    <w:basedOn w:val="735"/>
    <w:next w:val="735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41">
    <w:name w:val="Heading 6"/>
    <w:basedOn w:val="735"/>
    <w:next w:val="735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742">
    <w:name w:val="Heading 7"/>
    <w:basedOn w:val="735"/>
    <w:next w:val="735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743">
    <w:name w:val="Heading 8"/>
    <w:basedOn w:val="735"/>
    <w:next w:val="735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744">
    <w:name w:val="Heading 9"/>
    <w:basedOn w:val="735"/>
    <w:next w:val="735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character" w:styleId="748" w:customStyle="1">
    <w:name w:val="Heading 1 Char"/>
    <w:basedOn w:val="745"/>
    <w:uiPriority w:val="9"/>
    <w:rPr>
      <w:rFonts w:ascii="Arial" w:hAnsi="Arial" w:cs="Arial" w:eastAsia="Arial"/>
      <w:sz w:val="40"/>
      <w:szCs w:val="40"/>
    </w:rPr>
  </w:style>
  <w:style w:type="character" w:styleId="749" w:customStyle="1">
    <w:name w:val="Heading 2 Char"/>
    <w:basedOn w:val="745"/>
    <w:uiPriority w:val="9"/>
    <w:rPr>
      <w:rFonts w:ascii="Arial" w:hAnsi="Arial" w:cs="Arial" w:eastAsia="Arial"/>
      <w:sz w:val="34"/>
    </w:rPr>
  </w:style>
  <w:style w:type="character" w:styleId="750" w:customStyle="1">
    <w:name w:val="Heading 3 Char"/>
    <w:basedOn w:val="745"/>
    <w:uiPriority w:val="9"/>
    <w:rPr>
      <w:rFonts w:ascii="Arial" w:hAnsi="Arial" w:cs="Arial" w:eastAsia="Arial"/>
      <w:sz w:val="30"/>
      <w:szCs w:val="30"/>
    </w:rPr>
  </w:style>
  <w:style w:type="character" w:styleId="751" w:customStyle="1">
    <w:name w:val="Heading 4 Char"/>
    <w:basedOn w:val="745"/>
    <w:uiPriority w:val="9"/>
    <w:rPr>
      <w:rFonts w:ascii="Arial" w:hAnsi="Arial" w:cs="Arial" w:eastAsia="Arial"/>
      <w:b/>
      <w:bCs/>
      <w:sz w:val="26"/>
      <w:szCs w:val="26"/>
    </w:rPr>
  </w:style>
  <w:style w:type="character" w:styleId="752" w:customStyle="1">
    <w:name w:val="Heading 5 Char"/>
    <w:basedOn w:val="745"/>
    <w:uiPriority w:val="9"/>
    <w:rPr>
      <w:rFonts w:ascii="Arial" w:hAnsi="Arial" w:cs="Arial" w:eastAsia="Arial"/>
      <w:b/>
      <w:bCs/>
      <w:sz w:val="24"/>
      <w:szCs w:val="24"/>
    </w:rPr>
  </w:style>
  <w:style w:type="character" w:styleId="753" w:customStyle="1">
    <w:name w:val="Heading 6 Char"/>
    <w:basedOn w:val="745"/>
    <w:uiPriority w:val="9"/>
    <w:rPr>
      <w:rFonts w:ascii="Arial" w:hAnsi="Arial" w:cs="Arial" w:eastAsia="Arial"/>
      <w:b/>
      <w:bCs/>
      <w:sz w:val="22"/>
      <w:szCs w:val="22"/>
    </w:rPr>
  </w:style>
  <w:style w:type="character" w:styleId="754" w:customStyle="1">
    <w:name w:val="Heading 7 Char"/>
    <w:basedOn w:val="7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55" w:customStyle="1">
    <w:name w:val="Heading 8 Char"/>
    <w:basedOn w:val="745"/>
    <w:uiPriority w:val="9"/>
    <w:rPr>
      <w:rFonts w:ascii="Arial" w:hAnsi="Arial" w:cs="Arial" w:eastAsia="Arial"/>
      <w:i/>
      <w:iCs/>
      <w:sz w:val="22"/>
      <w:szCs w:val="22"/>
    </w:rPr>
  </w:style>
  <w:style w:type="character" w:styleId="756" w:customStyle="1">
    <w:name w:val="Heading 9 Char"/>
    <w:basedOn w:val="745"/>
    <w:uiPriority w:val="9"/>
    <w:rPr>
      <w:rFonts w:ascii="Arial" w:hAnsi="Arial" w:cs="Arial" w:eastAsia="Arial"/>
      <w:i/>
      <w:iCs/>
      <w:sz w:val="21"/>
      <w:szCs w:val="21"/>
    </w:rPr>
  </w:style>
  <w:style w:type="character" w:styleId="757" w:customStyle="1">
    <w:name w:val="Title Char"/>
    <w:basedOn w:val="745"/>
    <w:uiPriority w:val="10"/>
    <w:rPr>
      <w:sz w:val="48"/>
      <w:szCs w:val="48"/>
    </w:rPr>
  </w:style>
  <w:style w:type="character" w:styleId="758" w:customStyle="1">
    <w:name w:val="Subtitle Char"/>
    <w:basedOn w:val="745"/>
    <w:uiPriority w:val="11"/>
    <w:rPr>
      <w:sz w:val="24"/>
      <w:szCs w:val="24"/>
    </w:rPr>
  </w:style>
  <w:style w:type="character" w:styleId="759" w:customStyle="1">
    <w:name w:val="Quote Char"/>
    <w:uiPriority w:val="29"/>
    <w:rPr>
      <w:i/>
    </w:rPr>
  </w:style>
  <w:style w:type="character" w:styleId="760" w:customStyle="1">
    <w:name w:val="Intense Quote Char"/>
    <w:uiPriority w:val="30"/>
    <w:rPr>
      <w:i/>
    </w:rPr>
  </w:style>
  <w:style w:type="character" w:styleId="761" w:customStyle="1">
    <w:name w:val="Endnote Text Char"/>
    <w:uiPriority w:val="99"/>
    <w:rPr>
      <w:sz w:val="20"/>
    </w:rPr>
  </w:style>
  <w:style w:type="character" w:styleId="762" w:customStyle="1">
    <w:name w:val="Заголовок 1 Знак"/>
    <w:basedOn w:val="745"/>
    <w:link w:val="736"/>
    <w:uiPriority w:val="9"/>
    <w:rPr>
      <w:rFonts w:ascii="Arial" w:hAnsi="Arial" w:cs="Arial" w:eastAsia="Arial"/>
      <w:sz w:val="40"/>
      <w:szCs w:val="40"/>
    </w:rPr>
  </w:style>
  <w:style w:type="character" w:styleId="763" w:customStyle="1">
    <w:name w:val="Заголовок 2 Знак"/>
    <w:basedOn w:val="745"/>
    <w:link w:val="737"/>
    <w:uiPriority w:val="9"/>
    <w:rPr>
      <w:rFonts w:ascii="Arial" w:hAnsi="Arial" w:cs="Arial" w:eastAsia="Arial"/>
      <w:sz w:val="34"/>
    </w:rPr>
  </w:style>
  <w:style w:type="character" w:styleId="764" w:customStyle="1">
    <w:name w:val="Заголовок 3 Знак"/>
    <w:basedOn w:val="745"/>
    <w:link w:val="738"/>
    <w:uiPriority w:val="9"/>
    <w:rPr>
      <w:rFonts w:ascii="Arial" w:hAnsi="Arial" w:cs="Arial" w:eastAsia="Arial"/>
      <w:sz w:val="30"/>
      <w:szCs w:val="30"/>
    </w:rPr>
  </w:style>
  <w:style w:type="character" w:styleId="765" w:customStyle="1">
    <w:name w:val="Заголовок 4 Знак"/>
    <w:basedOn w:val="745"/>
    <w:link w:val="739"/>
    <w:uiPriority w:val="9"/>
    <w:rPr>
      <w:rFonts w:ascii="Arial" w:hAnsi="Arial" w:cs="Arial" w:eastAsia="Arial"/>
      <w:b/>
      <w:bCs/>
      <w:sz w:val="26"/>
      <w:szCs w:val="26"/>
    </w:rPr>
  </w:style>
  <w:style w:type="character" w:styleId="766" w:customStyle="1">
    <w:name w:val="Заголовок 5 Знак"/>
    <w:basedOn w:val="745"/>
    <w:link w:val="740"/>
    <w:uiPriority w:val="9"/>
    <w:rPr>
      <w:rFonts w:ascii="Arial" w:hAnsi="Arial" w:cs="Arial" w:eastAsia="Arial"/>
      <w:b/>
      <w:bCs/>
      <w:sz w:val="24"/>
      <w:szCs w:val="24"/>
    </w:rPr>
  </w:style>
  <w:style w:type="character" w:styleId="767" w:customStyle="1">
    <w:name w:val="Заголовок 6 Знак"/>
    <w:basedOn w:val="745"/>
    <w:link w:val="741"/>
    <w:uiPriority w:val="9"/>
    <w:rPr>
      <w:rFonts w:ascii="Arial" w:hAnsi="Arial" w:cs="Arial" w:eastAsia="Arial"/>
      <w:b/>
      <w:bCs/>
      <w:sz w:val="22"/>
      <w:szCs w:val="22"/>
    </w:rPr>
  </w:style>
  <w:style w:type="character" w:styleId="768" w:customStyle="1">
    <w:name w:val="Заголовок 7 Знак"/>
    <w:basedOn w:val="745"/>
    <w:link w:val="7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9" w:customStyle="1">
    <w:name w:val="Заголовок 8 Знак"/>
    <w:basedOn w:val="745"/>
    <w:link w:val="743"/>
    <w:uiPriority w:val="9"/>
    <w:rPr>
      <w:rFonts w:ascii="Arial" w:hAnsi="Arial" w:cs="Arial" w:eastAsia="Arial"/>
      <w:i/>
      <w:iCs/>
      <w:sz w:val="22"/>
      <w:szCs w:val="22"/>
    </w:rPr>
  </w:style>
  <w:style w:type="character" w:styleId="770" w:customStyle="1">
    <w:name w:val="Заголовок 9 Знак"/>
    <w:basedOn w:val="745"/>
    <w:link w:val="744"/>
    <w:uiPriority w:val="9"/>
    <w:rPr>
      <w:rFonts w:ascii="Arial" w:hAnsi="Arial" w:cs="Arial" w:eastAsia="Arial"/>
      <w:i/>
      <w:iCs/>
      <w:sz w:val="21"/>
      <w:szCs w:val="21"/>
    </w:rPr>
  </w:style>
  <w:style w:type="paragraph" w:styleId="771">
    <w:name w:val="No Spacing"/>
    <w:uiPriority w:val="1"/>
    <w:qFormat/>
    <w:pPr>
      <w:spacing w:after="0" w:line="240" w:lineRule="auto"/>
    </w:pPr>
  </w:style>
  <w:style w:type="paragraph" w:styleId="772">
    <w:name w:val="Title"/>
    <w:basedOn w:val="735"/>
    <w:next w:val="735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Название Знак"/>
    <w:basedOn w:val="745"/>
    <w:link w:val="772"/>
    <w:uiPriority w:val="10"/>
    <w:rPr>
      <w:sz w:val="48"/>
      <w:szCs w:val="48"/>
    </w:rPr>
  </w:style>
  <w:style w:type="paragraph" w:styleId="774">
    <w:name w:val="Subtitle"/>
    <w:basedOn w:val="735"/>
    <w:next w:val="735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 w:customStyle="1">
    <w:name w:val="Подзаголовок Знак"/>
    <w:basedOn w:val="745"/>
    <w:link w:val="774"/>
    <w:uiPriority w:val="11"/>
    <w:rPr>
      <w:sz w:val="24"/>
      <w:szCs w:val="24"/>
    </w:rPr>
  </w:style>
  <w:style w:type="paragraph" w:styleId="776">
    <w:name w:val="Quote"/>
    <w:basedOn w:val="735"/>
    <w:next w:val="735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35"/>
    <w:next w:val="735"/>
    <w:link w:val="779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45"/>
    <w:uiPriority w:val="99"/>
  </w:style>
  <w:style w:type="character" w:styleId="781" w:customStyle="1">
    <w:name w:val="Footer Char"/>
    <w:basedOn w:val="745"/>
    <w:uiPriority w:val="99"/>
  </w:style>
  <w:style w:type="paragraph" w:styleId="782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Caption Char"/>
    <w:uiPriority w:val="99"/>
  </w:style>
  <w:style w:type="table" w:styleId="784" w:customStyle="1">
    <w:name w:val="Table Grid Light"/>
    <w:basedOn w:val="7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5" w:customStyle="1">
    <w:name w:val="Таблица простая 11"/>
    <w:basedOn w:val="7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-сетка 2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3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41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 w:customStyle="1">
    <w:name w:val="Таблица-сетка 5 темная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25" w:customStyle="1">
    <w:name w:val="Таблица-сетка 6 цветная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Таблица-сетка 7 цветная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Список-таблица 1 светлая1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Список-таблица 2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 w:customStyle="1">
    <w:name w:val="Список-таблица 3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4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5 темная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Список-таблица 6 цветная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 w:customStyle="1">
    <w:name w:val="Список-таблица 7 цветная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9" w:customStyle="1">
    <w:name w:val="Lined - Accent 1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90" w:customStyle="1">
    <w:name w:val="Lined - Accent 2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91" w:customStyle="1">
    <w:name w:val="Lined - Accent 3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92" w:customStyle="1">
    <w:name w:val="Lined - Accent 4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93" w:customStyle="1">
    <w:name w:val="Lined - Accent 5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894" w:customStyle="1">
    <w:name w:val="Lined - Accent 6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895" w:customStyle="1">
    <w:name w:val="Bordered &amp; Lined - Accent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96" w:customStyle="1">
    <w:name w:val="Bordered &amp; Lined - Accent 1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97" w:customStyle="1">
    <w:name w:val="Bordered &amp; Lined - Accent 2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98" w:customStyle="1">
    <w:name w:val="Bordered &amp; Lined - Accent 3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99" w:customStyle="1">
    <w:name w:val="Bordered &amp; Lined - Accent 4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00" w:customStyle="1">
    <w:name w:val="Bordered &amp; Lined - Accent 5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901" w:customStyle="1">
    <w:name w:val="Bordered &amp; Lined - Accent 6"/>
    <w:basedOn w:val="7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902" w:customStyle="1">
    <w:name w:val="Bordered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9" w:customStyle="1">
    <w:name w:val="Footnote Text Char"/>
    <w:uiPriority w:val="99"/>
    <w:rPr>
      <w:sz w:val="18"/>
    </w:rPr>
  </w:style>
  <w:style w:type="paragraph" w:styleId="910">
    <w:name w:val="endnote text"/>
    <w:basedOn w:val="735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45"/>
    <w:uiPriority w:val="99"/>
    <w:semiHidden/>
    <w:unhideWhenUsed/>
    <w:rPr>
      <w:vertAlign w:val="superscript"/>
    </w:rPr>
  </w:style>
  <w:style w:type="paragraph" w:styleId="913">
    <w:name w:val="toc 1"/>
    <w:basedOn w:val="735"/>
    <w:next w:val="735"/>
    <w:uiPriority w:val="39"/>
    <w:unhideWhenUsed/>
    <w:pPr>
      <w:spacing w:after="57"/>
    </w:pPr>
  </w:style>
  <w:style w:type="paragraph" w:styleId="914">
    <w:name w:val="toc 2"/>
    <w:basedOn w:val="735"/>
    <w:next w:val="735"/>
    <w:uiPriority w:val="39"/>
    <w:unhideWhenUsed/>
    <w:pPr>
      <w:ind w:left="283"/>
      <w:spacing w:after="57"/>
    </w:pPr>
  </w:style>
  <w:style w:type="paragraph" w:styleId="915">
    <w:name w:val="toc 3"/>
    <w:basedOn w:val="735"/>
    <w:next w:val="735"/>
    <w:uiPriority w:val="39"/>
    <w:unhideWhenUsed/>
    <w:pPr>
      <w:ind w:left="567"/>
      <w:spacing w:after="57"/>
    </w:pPr>
  </w:style>
  <w:style w:type="paragraph" w:styleId="916">
    <w:name w:val="toc 4"/>
    <w:basedOn w:val="735"/>
    <w:next w:val="735"/>
    <w:uiPriority w:val="39"/>
    <w:unhideWhenUsed/>
    <w:pPr>
      <w:ind w:left="850"/>
      <w:spacing w:after="57"/>
    </w:pPr>
  </w:style>
  <w:style w:type="paragraph" w:styleId="917">
    <w:name w:val="toc 5"/>
    <w:basedOn w:val="735"/>
    <w:next w:val="735"/>
    <w:uiPriority w:val="39"/>
    <w:unhideWhenUsed/>
    <w:pPr>
      <w:ind w:left="1134"/>
      <w:spacing w:after="57"/>
    </w:pPr>
  </w:style>
  <w:style w:type="paragraph" w:styleId="918">
    <w:name w:val="toc 6"/>
    <w:basedOn w:val="735"/>
    <w:next w:val="735"/>
    <w:uiPriority w:val="39"/>
    <w:unhideWhenUsed/>
    <w:pPr>
      <w:ind w:left="1417"/>
      <w:spacing w:after="57"/>
    </w:pPr>
  </w:style>
  <w:style w:type="paragraph" w:styleId="919">
    <w:name w:val="toc 7"/>
    <w:basedOn w:val="735"/>
    <w:next w:val="735"/>
    <w:uiPriority w:val="39"/>
    <w:unhideWhenUsed/>
    <w:pPr>
      <w:ind w:left="1701"/>
      <w:spacing w:after="57"/>
    </w:pPr>
  </w:style>
  <w:style w:type="paragraph" w:styleId="920">
    <w:name w:val="toc 8"/>
    <w:basedOn w:val="735"/>
    <w:next w:val="735"/>
    <w:uiPriority w:val="39"/>
    <w:unhideWhenUsed/>
    <w:pPr>
      <w:ind w:left="1984"/>
      <w:spacing w:after="57"/>
    </w:pPr>
  </w:style>
  <w:style w:type="paragraph" w:styleId="921">
    <w:name w:val="toc 9"/>
    <w:basedOn w:val="735"/>
    <w:next w:val="735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35"/>
    <w:next w:val="735"/>
    <w:uiPriority w:val="99"/>
    <w:unhideWhenUsed/>
  </w:style>
  <w:style w:type="paragraph" w:styleId="924" w:customStyle="1">
    <w:name w:val="ConsPlusNormal"/>
    <w:qFormat/>
    <w:pPr>
      <w:spacing w:after="0" w:line="240" w:lineRule="auto"/>
      <w:widowControl w:val="off"/>
    </w:pPr>
    <w:rPr>
      <w:rFonts w:eastAsia="Times New Roman"/>
      <w:sz w:val="20"/>
      <w:szCs w:val="20"/>
      <w:lang w:eastAsia="ru-RU"/>
    </w:rPr>
  </w:style>
  <w:style w:type="paragraph" w:styleId="925" w:customStyle="1">
    <w:name w:val="ConsPlusTitle"/>
    <w:pPr>
      <w:spacing w:after="0" w:line="240" w:lineRule="auto"/>
      <w:widowControl w:val="off"/>
    </w:pPr>
    <w:rPr>
      <w:rFonts w:eastAsia="Times New Roman"/>
      <w:b/>
      <w:sz w:val="20"/>
      <w:szCs w:val="20"/>
      <w:lang w:eastAsia="ru-RU"/>
    </w:rPr>
  </w:style>
  <w:style w:type="table" w:styleId="926">
    <w:name w:val="Table Grid"/>
    <w:basedOn w:val="7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7">
    <w:name w:val="footnote text"/>
    <w:basedOn w:val="735"/>
    <w:link w:val="928"/>
    <w:uiPriority w:val="99"/>
    <w:semiHidden/>
    <w:unhideWhenUsed/>
    <w:rPr>
      <w:sz w:val="20"/>
      <w:szCs w:val="20"/>
    </w:rPr>
  </w:style>
  <w:style w:type="character" w:styleId="928" w:customStyle="1">
    <w:name w:val="Текст сноски Знак"/>
    <w:basedOn w:val="745"/>
    <w:link w:val="927"/>
    <w:uiPriority w:val="99"/>
    <w:semiHidden/>
    <w:rPr>
      <w:rFonts w:ascii="Times New Roman" w:hAnsi="Times New Roman"/>
      <w:sz w:val="20"/>
      <w:szCs w:val="20"/>
    </w:rPr>
  </w:style>
  <w:style w:type="character" w:styleId="929">
    <w:name w:val="footnote reference"/>
    <w:basedOn w:val="745"/>
    <w:uiPriority w:val="99"/>
    <w:semiHidden/>
    <w:unhideWhenUsed/>
    <w:rPr>
      <w:vertAlign w:val="superscript"/>
    </w:rPr>
  </w:style>
  <w:style w:type="paragraph" w:styleId="930">
    <w:name w:val="Header"/>
    <w:basedOn w:val="735"/>
    <w:link w:val="9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Верхний колонтитул Знак"/>
    <w:basedOn w:val="745"/>
    <w:link w:val="930"/>
    <w:uiPriority w:val="99"/>
    <w:rPr>
      <w:rFonts w:ascii="Times New Roman" w:hAnsi="Times New Roman"/>
      <w:sz w:val="28"/>
    </w:rPr>
  </w:style>
  <w:style w:type="paragraph" w:styleId="932">
    <w:name w:val="Footer"/>
    <w:basedOn w:val="735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Нижний колонтитул Знак"/>
    <w:basedOn w:val="745"/>
    <w:link w:val="932"/>
    <w:uiPriority w:val="99"/>
    <w:rPr>
      <w:rFonts w:ascii="Times New Roman" w:hAnsi="Times New Roman"/>
      <w:sz w:val="28"/>
    </w:rPr>
  </w:style>
  <w:style w:type="paragraph" w:styleId="934">
    <w:name w:val="List Paragraph"/>
    <w:basedOn w:val="735"/>
    <w:uiPriority w:val="34"/>
    <w:qFormat/>
    <w:pPr>
      <w:contextualSpacing/>
      <w:ind w:left="720"/>
    </w:pPr>
  </w:style>
  <w:style w:type="character" w:styleId="935">
    <w:name w:val="annotation reference"/>
    <w:basedOn w:val="745"/>
    <w:uiPriority w:val="99"/>
    <w:semiHidden/>
    <w:unhideWhenUsed/>
    <w:qFormat/>
    <w:rPr>
      <w:sz w:val="16"/>
      <w:szCs w:val="16"/>
    </w:rPr>
  </w:style>
  <w:style w:type="character" w:styleId="936" w:customStyle="1">
    <w:name w:val="Текст выноски Знак"/>
    <w:basedOn w:val="745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styleId="937">
    <w:name w:val="annotation text"/>
    <w:basedOn w:val="735"/>
    <w:link w:val="938"/>
    <w:uiPriority w:val="99"/>
    <w:semiHidden/>
    <w:unhideWhenUsed/>
    <w:rPr>
      <w:sz w:val="20"/>
      <w:szCs w:val="20"/>
    </w:rPr>
  </w:style>
  <w:style w:type="character" w:styleId="938" w:customStyle="1">
    <w:name w:val="Текст примечания Знак"/>
    <w:basedOn w:val="745"/>
    <w:link w:val="937"/>
    <w:uiPriority w:val="99"/>
    <w:semiHidden/>
    <w:rPr>
      <w:rFonts w:ascii="Times New Roman" w:hAnsi="Times New Roman"/>
      <w:sz w:val="20"/>
      <w:szCs w:val="20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941">
    <w:name w:val="Balloon Text"/>
    <w:basedOn w:val="735"/>
    <w:link w:val="9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2" w:customStyle="1">
    <w:name w:val="Текст выноски Знак1"/>
    <w:basedOn w:val="745"/>
    <w:link w:val="941"/>
    <w:uiPriority w:val="99"/>
    <w:semiHidden/>
    <w:rPr>
      <w:rFonts w:ascii="Segoe UI" w:hAnsi="Segoe UI" w:cs="Segoe UI"/>
      <w:sz w:val="18"/>
      <w:szCs w:val="18"/>
    </w:rPr>
  </w:style>
  <w:style w:type="character" w:styleId="943" w:customStyle="1">
    <w:name w:val="Абзац списка Знак"/>
    <w:uiPriority w:val="34"/>
    <w:qFormat/>
    <w:rPr>
      <w:rFonts w:ascii="Calibri" w:hAnsi="Calibri" w:cs="Times New Roman" w:eastAsia="Times New Roman"/>
    </w:rPr>
  </w:style>
  <w:style w:type="paragraph" w:styleId="944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paragraph" w:styleId="94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character" w:styleId="946">
    <w:name w:val="Hyperlink"/>
    <w:basedOn w:val="745"/>
    <w:uiPriority w:val="99"/>
    <w:unhideWhenUsed/>
    <w:rPr>
      <w:color w:val="0000FF" w:themeColor="hyperlink"/>
      <w:u w:val="single"/>
    </w:rPr>
  </w:style>
  <w:style w:type="paragraph" w:styleId="947" w:customStyle="1">
    <w:name w:val="xl63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48" w:customStyle="1">
    <w:name w:val="xl64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49" w:customStyle="1">
    <w:name w:val="xl65"/>
    <w:basedOn w:val="735"/>
    <w:pPr>
      <w:jc w:val="center"/>
      <w:spacing w:before="100" w:beforeAutospacing="1" w:after="100" w:afterAutospacing="1"/>
    </w:pPr>
    <w:rPr>
      <w:rFonts w:cs="Times New Roman" w:eastAsia="Times New Roman"/>
      <w:sz w:val="24"/>
      <w:szCs w:val="24"/>
      <w:lang w:eastAsia="ru-RU"/>
    </w:rPr>
  </w:style>
  <w:style w:type="paragraph" w:styleId="950" w:customStyle="1">
    <w:name w:val="xl66"/>
    <w:basedOn w:val="73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51" w:customStyle="1">
    <w:name w:val="xl67"/>
    <w:basedOn w:val="735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52" w:customStyle="1">
    <w:name w:val="xl68"/>
    <w:basedOn w:val="735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53" w:customStyle="1">
    <w:name w:val="xl69"/>
    <w:basedOn w:val="735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54" w:customStyle="1">
    <w:name w:val="xl70"/>
    <w:basedOn w:val="735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55" w:customStyle="1">
    <w:name w:val="xl71"/>
    <w:basedOn w:val="735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56" w:customStyle="1">
    <w:name w:val="xl72"/>
    <w:basedOn w:val="735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57" w:customStyle="1">
    <w:name w:val="xl73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58" w:customStyle="1">
    <w:name w:val="xl74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59" w:customStyle="1">
    <w:name w:val="xl75"/>
    <w:basedOn w:val="73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0" w:customStyle="1">
    <w:name w:val="xl76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1" w:customStyle="1">
    <w:name w:val="xl77"/>
    <w:basedOn w:val="735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2" w:customStyle="1">
    <w:name w:val="xl78"/>
    <w:basedOn w:val="735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3" w:customStyle="1">
    <w:name w:val="xl79"/>
    <w:basedOn w:val="735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4" w:customStyle="1">
    <w:name w:val="xl80"/>
    <w:basedOn w:val="735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5" w:customStyle="1">
    <w:name w:val="xl81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6" w:customStyle="1">
    <w:name w:val="xl82"/>
    <w:basedOn w:val="735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7" w:customStyle="1">
    <w:name w:val="xl83"/>
    <w:basedOn w:val="735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8" w:customStyle="1">
    <w:name w:val="xl84"/>
    <w:basedOn w:val="73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9" w:customStyle="1">
    <w:name w:val="xl85"/>
    <w:basedOn w:val="735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0" w:customStyle="1">
    <w:name w:val="xl86"/>
    <w:basedOn w:val="735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1" w:customStyle="1">
    <w:name w:val="xl87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72" w:customStyle="1">
    <w:name w:val="xl88"/>
    <w:basedOn w:val="735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73" w:customStyle="1">
    <w:name w:val="xl89"/>
    <w:basedOn w:val="73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74" w:customStyle="1">
    <w:name w:val="xl90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75" w:customStyle="1">
    <w:name w:val="xl91"/>
    <w:basedOn w:val="735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76" w:customStyle="1">
    <w:name w:val="xl92"/>
    <w:basedOn w:val="73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character" w:styleId="977">
    <w:name w:val="FollowedHyperlink"/>
    <w:basedOn w:val="745"/>
    <w:uiPriority w:val="99"/>
    <w:semiHidden/>
    <w:unhideWhenUsed/>
    <w:rPr>
      <w:color w:val="800080"/>
      <w:u w:val="single"/>
    </w:rPr>
  </w:style>
  <w:style w:type="paragraph" w:styleId="978" w:customStyle="1">
    <w:name w:val="xl93"/>
    <w:basedOn w:val="735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9" w:customStyle="1">
    <w:name w:val="xl94"/>
    <w:basedOn w:val="735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0" w:customStyle="1">
    <w:name w:val="xl95"/>
    <w:basedOn w:val="735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1" w:customStyle="1">
    <w:name w:val="xl96"/>
    <w:basedOn w:val="735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82" w:customStyle="1">
    <w:name w:val="xl97"/>
    <w:basedOn w:val="735"/>
    <w:pPr>
      <w:jc w:val="center"/>
      <w:spacing w:before="100" w:beforeAutospacing="1" w:after="100" w:afterAutospacing="1"/>
      <w:shd w:val="clear" w:color="a9f9c2" w:fill="a9f9c2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3" w:customStyle="1">
    <w:name w:val="xl98"/>
    <w:basedOn w:val="73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4" w:customStyle="1">
    <w:name w:val="xl99"/>
    <w:basedOn w:val="735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5" w:customStyle="1">
    <w:name w:val="xl100"/>
    <w:basedOn w:val="735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6" w:customStyle="1">
    <w:name w:val="xl101"/>
    <w:basedOn w:val="735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7" w:customStyle="1">
    <w:name w:val="xl102"/>
    <w:basedOn w:val="735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8" w:customStyle="1">
    <w:name w:val="xl103"/>
    <w:basedOn w:val="735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9" w:customStyle="1">
    <w:name w:val="xl104"/>
    <w:basedOn w:val="735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90" w:customStyle="1">
    <w:name w:val="xl105"/>
    <w:basedOn w:val="735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91" w:customStyle="1">
    <w:name w:val="Нормальный (таблица)"/>
    <w:uiPriority w:val="99"/>
    <w:pPr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table" w:styleId="992" w:customStyle="1">
    <w:name w:val="Сетка таблицы11"/>
    <w:next w:val="926"/>
    <w:uiPriority w:val="5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93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994" w:customStyle="1">
    <w:name w:val="Сетка таблицы1"/>
    <w:basedOn w:val="746"/>
    <w:next w:val="92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5" w:customStyle="1">
    <w:name w:val="message-time"/>
    <w:basedOn w:val="745"/>
  </w:style>
  <w:style w:type="table" w:styleId="996" w:customStyle="1">
    <w:name w:val="Сетка таблицы2"/>
    <w:basedOn w:val="746"/>
    <w:next w:val="92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7" w:customStyle="1">
    <w:name w:val="Сетка таблицы4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98" w:customStyle="1">
    <w:name w:val="Сетка таблицы3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sp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mineconom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revision>68</cp:revision>
  <dcterms:created xsi:type="dcterms:W3CDTF">2025-01-14T16:51:00Z</dcterms:created>
  <dcterms:modified xsi:type="dcterms:W3CDTF">2025-01-17T12:54:45Z</dcterms:modified>
</cp:coreProperties>
</file>