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jc w:val="center"/>
      </w:pPr>
      <w:r>
        <w:t xml:space="preserve">ФОРМА ПРОВЕРОЧНОГО ЛИСТА</w:t>
      </w:r>
      <w:r/>
      <w:r/>
    </w:p>
    <w:p>
      <w:pPr>
        <w:pStyle w:val="674"/>
        <w:jc w:val="center"/>
      </w:pPr>
      <w:r>
        <w:t xml:space="preserve">(СПИСКА КОНТРОЛЬНЫХ ВОПРОСОВ), ПРИМЕНЯЕМОГО</w:t>
      </w:r>
      <w:r/>
      <w:r/>
    </w:p>
    <w:p>
      <w:pPr>
        <w:pStyle w:val="674"/>
        <w:jc w:val="center"/>
      </w:pPr>
      <w:r>
        <w:t xml:space="preserve">ПРИ ОСУЩЕСТВЛЕНИИ ПЛАНОВЫХ КОНТРОЛЬНЫХ (НАДЗОРНЫХ) МЕРОПРИЯТИЙ </w:t>
      </w:r>
      <w:r>
        <w:t xml:space="preserve">В РАМКАХ МУНИЦИПАЛЬНОГО </w:t>
      </w:r>
      <w:r>
        <w:t xml:space="preserve">ЗЕМЕЛЬНОГО </w:t>
      </w:r>
      <w:r>
        <w:t xml:space="preserve">КОНТРОЛЯ </w:t>
      </w:r>
      <w:r>
        <w:t xml:space="preserve">НА ТЕРРИТОРИИ </w:t>
      </w:r>
      <w:r>
        <w:t xml:space="preserve">МУНИЦИПАЛЬНОГО</w:t>
      </w:r>
      <w:r>
        <w:t xml:space="preserve"> ОКРУГА </w:t>
      </w:r>
      <w:r>
        <w:t xml:space="preserve">СЕРЕБРЯНЫЕ ПРУДЫ МОСКОВСКОЙ ОБЛАСТИ</w:t>
      </w:r>
      <w:r/>
      <w:r/>
      <w:r/>
      <w:r/>
    </w:p>
    <w:p>
      <w:pPr>
        <w:pStyle w:val="674"/>
        <w:jc w:val="center"/>
      </w:pPr>
      <w:r/>
      <w:r/>
    </w:p>
    <w:p>
      <w:pPr>
        <w:pStyle w:val="675"/>
        <w:ind w:right="-1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(наименование органа </w:t>
      </w:r>
      <w:r>
        <w:rPr>
          <w:rFonts w:ascii="Times New Roman" w:hAnsi="Times New Roman" w:cs="Times New Roman"/>
        </w:rPr>
        <w:t xml:space="preserve">муниципального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контроля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5"/>
        <w:jc w:val="both"/>
      </w:pPr>
      <w:r/>
      <w:r/>
    </w:p>
    <w:p>
      <w:pPr>
        <w:pStyle w:val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(вид </w:t>
      </w:r>
      <w:r>
        <w:rPr>
          <w:rFonts w:ascii="Times New Roman" w:hAnsi="Times New Roman" w:cs="Times New Roman"/>
        </w:rPr>
        <w:t xml:space="preserve">муниципального контроля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5"/>
        <w:jc w:val="both"/>
      </w:pPr>
      <w:r/>
      <w:r/>
    </w:p>
    <w:p>
      <w:pPr>
        <w:pStyle w:val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Проверочный лист (список контрольных </w:t>
      </w:r>
      <w:r>
        <w:rPr>
          <w:rFonts w:ascii="Times New Roman" w:hAnsi="Times New Roman" w:cs="Times New Roman"/>
          <w:sz w:val="24"/>
          <w:szCs w:val="24"/>
        </w:rPr>
        <w:t xml:space="preserve">вопросов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применяемый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Серебряные Пруды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5"/>
        <w:numPr>
          <w:ilvl w:val="0"/>
          <w:numId w:val="3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left="3402" w:right="1416"/>
        <w:jc w:val="center"/>
        <w:tabs>
          <w:tab w:val="left" w:pos="382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(земельный участок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кадастровый номер, </w:t>
      </w:r>
      <w:r>
        <w:rPr>
          <w:rFonts w:ascii="Times New Roman" w:hAnsi="Times New Roman" w:cs="Times New Roman"/>
        </w:rPr>
        <w:t xml:space="preserve">площадь,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категория земель,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 Наименование контролируемого лица 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ind w:left="3686" w:hanging="3686"/>
        <w:jc w:val="both"/>
        <w:spacing w:before="240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Мест</w:t>
      </w:r>
      <w:r>
        <w:rPr>
          <w:rFonts w:ascii="Times New Roman" w:hAnsi="Times New Roman" w:cs="Times New Roman"/>
          <w:sz w:val="24"/>
          <w:szCs w:val="24"/>
        </w:rPr>
        <w:t xml:space="preserve">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left="3544"/>
        <w:jc w:val="both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КНМ)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75"/>
        <w:jc w:val="center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(адрес)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Реквизиты </w:t>
      </w:r>
      <w:r>
        <w:rPr>
          <w:rFonts w:ascii="Times New Roman" w:hAnsi="Times New Roman" w:cs="Times New Roman"/>
          <w:sz w:val="24"/>
          <w:szCs w:val="24"/>
        </w:rPr>
        <w:t xml:space="preserve">решения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контролируемого лица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КНМ)</w:t>
      </w:r>
      <w:r/>
    </w:p>
    <w:p>
      <w:pPr>
        <w:pStyle w:val="675"/>
        <w:ind w:left="4111" w:right="566"/>
        <w:jc w:val="center"/>
        <w:tabs>
          <w:tab w:val="left" w:pos="1020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right="-1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(номер, дата </w:t>
      </w:r>
      <w:r>
        <w:rPr>
          <w:rFonts w:ascii="Times New Roman" w:hAnsi="Times New Roman" w:cs="Times New Roman"/>
        </w:rPr>
        <w:t xml:space="preserve">решения</w:t>
      </w:r>
      <w:r>
        <w:rPr>
          <w:rFonts w:ascii="Times New Roman" w:hAnsi="Times New Roman" w:cs="Times New Roman"/>
        </w:rPr>
        <w:t xml:space="preserve"> о проведении</w:t>
      </w:r>
      <w:r>
        <w:rPr>
          <w:rFonts w:ascii="Times New Roman" w:hAnsi="Times New Roman" w:cs="Times New Roman"/>
        </w:rPr>
        <w:t xml:space="preserve"> КНМ </w:t>
      </w:r>
      <w:r>
        <w:rPr>
          <w:rFonts w:ascii="Times New Roman" w:hAnsi="Times New Roman" w:cs="Times New Roman"/>
        </w:rPr>
        <w:t xml:space="preserve">контролируемого лица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5"/>
        <w:ind w:right="1133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 Учетный номер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дата присвоения учетного номера проверки в</w:t>
      </w:r>
      <w:r>
        <w:rPr>
          <w:rFonts w:ascii="Times New Roman" w:hAnsi="Times New Roman" w:cs="Times New Roman"/>
          <w:sz w:val="24"/>
          <w:szCs w:val="24"/>
        </w:rPr>
        <w:t xml:space="preserve"> едином</w:t>
      </w:r>
      <w:r/>
    </w:p>
    <w:p>
      <w:pPr>
        <w:pStyle w:val="675"/>
        <w:ind w:right="-1"/>
        <w:jc w:val="both"/>
        <w:spacing w:line="276" w:lineRule="auto"/>
        <w:tabs>
          <w:tab w:val="left" w:pos="1034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реестре проверок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учетный номер </w:t>
      </w:r>
      <w:r>
        <w:rPr>
          <w:rFonts w:ascii="Times New Roman" w:hAnsi="Times New Roman" w:cs="Times New Roman"/>
        </w:rPr>
        <w:t xml:space="preserve">КНМ</w:t>
      </w:r>
      <w:r>
        <w:rPr>
          <w:rFonts w:ascii="Times New Roman" w:hAnsi="Times New Roman" w:cs="Times New Roman"/>
        </w:rPr>
        <w:t xml:space="preserve"> и дата 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присвоения в едином реестре проверок)</w:t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 Форма проверочного листа утверждена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jc w:val="both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 Должность, фамилия и инициалы должностного лица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проводящего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 и заполняющего проверочный лист 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Перечень вопросов, отражающих содержание обязательных требований, ответы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которые однозначно свидетельствуют о соблюдении или </w:t>
      </w:r>
      <w:r>
        <w:rPr>
          <w:rFonts w:ascii="Times New Roman" w:hAnsi="Times New Roman" w:cs="Times New Roman"/>
          <w:sz w:val="24"/>
          <w:szCs w:val="24"/>
        </w:rPr>
        <w:t xml:space="preserve">несоблюдении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составляющих предмет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75"/>
        <w:ind w:firstLine="72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вопросов относится к виду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предпринимательство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32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3322"/>
        <w:gridCol w:w="2410"/>
        <w:gridCol w:w="567"/>
        <w:gridCol w:w="567"/>
        <w:gridCol w:w="1275"/>
        <w:gridCol w:w="1621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Вопросы, отражающие содержание обязательных требований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нормативных правовых актов,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vMerge w:val="continue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применяется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имеет обозначение на местности (забор, колышки, строительная лента </w:t>
              <w:br w:type="textWrapping" w:clear="all"/>
              <w:t xml:space="preserve">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ограждения земельного участка визуально соответствует данным о границах, внесенных в ЕГРН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при проведении проверки границ земельного участка нарушения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  <w:r/>
          </w:p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правоудостоверяющем документе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Проверяемое лицо предоставило документ, подтверждающий законность использования, на том или ином виде права, всей занимаемой территории (в</w:t>
            </w:r>
            <w:r>
              <w:rPr>
                <w:rFonts w:ascii="Times New Roman" w:hAnsi="Times New Roman" w:cs="Times New Roman"/>
              </w:rPr>
              <w:t xml:space="preserve"> случае если такие документы не</w:t>
            </w:r>
            <w:r>
              <w:rPr>
                <w:rFonts w:ascii="Times New Roman" w:hAnsi="Times New Roman" w:cs="Times New Roman"/>
              </w:rPr>
              <w:t xml:space="preserve">возможно получить путем информационного взаимодействия)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отсутствует борщевик Сосновского или признаки его произрастания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проводятся мероприятия по удалению борщевика Сосновского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</w:instrText>
            </w:r>
            <w:r>
              <w:rPr>
                <w:rFonts w:ascii="Times New Roman" w:hAnsi="Times New Roman" w:cs="Times New Roman"/>
              </w:rPr>
              <w:instrText xml:space="preserve">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Объекты, расположенные на земельном участке, визуально расположены в установленных в ЕГРН границах земельного участка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выявлено, что объекты на земельном участке расположены в установленных в ЕГРН границах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(здания, сооружения или др. строения), расположенные или возводимые на з.у. используются в соответствии с видом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используется для предпринимательства, извлечения прибыли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не используется для иных целей (свалка, водоем)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рвы, траншеи, провалы грунта, снятый плодородный слой почвы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https://login.consultant.ru/link/?req=doc&amp;base=LAW&amp;n=381486&amp;date=15.11.2021&amp;dst=1559&amp;field=134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5 статьи 13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признаки неиспользования земельного участка (залесенность, закустаренность, участок зарастает сорными травами)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использования земельного участка не по целевому назначению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неиспользования земельного участка, предназначенного для предпринимательства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невыполнения или несвоевременного выполнения обязанностей по приведению земель в состояние, пригодное для использования по целевому назначению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https://login.consultant.ru/link/?req=doc&amp;base=LAW&amp;n=381486&amp;date=15.11.2021&amp;dst=1559&amp;field=134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5 статьи 13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74"/>
        <w:jc w:val="both"/>
      </w:pPr>
      <w:r/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__" 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____ 20__ г.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(указывается дата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заполнения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проверочного листа)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</w:t>
      </w:r>
      <w:r>
        <w:rPr>
          <w:rFonts w:ascii="Times New Roman" w:hAnsi="Times New Roman" w:cs="Times New Roman"/>
        </w:rPr>
        <w:t xml:space="preserve">__________</w:t>
      </w:r>
      <w:r>
        <w:rPr>
          <w:rFonts w:ascii="Times New Roman" w:hAnsi="Times New Roman" w:cs="Times New Roman"/>
        </w:rPr>
        <w:t xml:space="preserve">___  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  <w:t xml:space="preserve">_______    ___________</w:t>
      </w:r>
      <w:r>
        <w:rPr>
          <w:rFonts w:ascii="Times New Roman" w:hAnsi="Times New Roman" w:cs="Times New Roman"/>
        </w:rPr>
        <w:t xml:space="preserve">_____________</w:t>
      </w:r>
      <w:r>
        <w:rPr>
          <w:rFonts w:ascii="Times New Roman" w:hAnsi="Times New Roman" w:cs="Times New Roman"/>
        </w:rPr>
        <w:t xml:space="preserve">____________________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(должность лица,       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(фамилия, имя, отчество (при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наличии)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лица,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заполнившего проверочный</w:t>
      </w:r>
      <w:r>
        <w:rPr>
          <w:rFonts w:ascii="Times New Roman" w:hAnsi="Times New Roman" w:cs="Times New Roman"/>
        </w:rPr>
        <w:t xml:space="preserve"> лист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заполнившего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проверочный лист</w:t>
      </w:r>
      <w:r>
        <w:rPr>
          <w:rFonts w:ascii="Times New Roman" w:hAnsi="Times New Roman" w:cs="Times New Roman"/>
        </w:rPr>
        <w:t xml:space="preserve">)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7" w:bottom="284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tabs>
        <w:tab w:val="left" w:pos="1775" w:leader="none"/>
        <w:tab w:val="clear" w:pos="4677" w:leader="none"/>
        <w:tab w:val="clear" w:pos="9355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jc w:val="right"/>
    </w:pPr>
    <w:r/>
    <w:r/>
  </w:p>
  <w:p>
    <w:pPr>
      <w:pStyle w:val="41"/>
      <w:ind w:left="5386" w:right="0" w:firstLine="0"/>
      <w:jc w:val="lef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</w:rPr>
      <w:t xml:space="preserve">Приложение </w:t>
    </w:r>
    <w:r>
      <w:rPr>
        <w:rFonts w:ascii="Times New Roman" w:hAnsi="Times New Roman"/>
        <w:sz w:val="24"/>
      </w:rPr>
      <w:t xml:space="preserve">4</w:t>
    </w:r>
    <w:r>
      <w:rPr>
        <w:rFonts w:ascii="Times New Roman" w:hAnsi="Times New Roman"/>
        <w:sz w:val="24"/>
      </w:rPr>
    </w:r>
  </w:p>
  <w:p>
    <w:pPr>
      <w:pStyle w:val="41"/>
      <w:ind w:left="5386" w:right="0" w:firstLine="0"/>
      <w:jc w:val="lef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</w:rPr>
      <w:t xml:space="preserve">к постановлению администрации</w:t>
    </w:r>
    <w:r>
      <w:rPr>
        <w:rFonts w:ascii="Times New Roman" w:hAnsi="Times New Roman"/>
        <w:sz w:val="24"/>
      </w:rPr>
    </w:r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  <w:t xml:space="preserve">муниципального</w:t>
    </w:r>
    <w:r>
      <w:rPr>
        <w:rFonts w:ascii="Times New Roman" w:hAnsi="Times New Roman"/>
        <w:sz w:val="24"/>
      </w:rPr>
      <w:t xml:space="preserve"> округа </w:t>
    </w:r>
    <w:r>
      <w:rPr>
        <w:rFonts w:ascii="Times New Roman" w:hAnsi="Times New Roman"/>
        <w:sz w:val="24"/>
      </w:rPr>
      <w:t xml:space="preserve">Серебряные Пруды</w:t>
    </w:r>
    <w:r>
      <w:rPr>
        <w:rFonts w:ascii="Times New Roman" w:hAnsi="Times New Roman"/>
        <w:sz w:val="24"/>
      </w:rPr>
    </w:r>
    <w:r/>
  </w:p>
  <w:p>
    <w:pPr>
      <w:pStyle w:val="41"/>
      <w:ind w:left="5386" w:right="0" w:firstLine="0"/>
      <w:jc w:val="lef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</w:rPr>
      <w:t xml:space="preserve">Московской области</w:t>
    </w:r>
    <w:r>
      <w:rPr>
        <w:rFonts w:ascii="Times New Roman" w:hAnsi="Times New Roman"/>
        <w:sz w:val="24"/>
        <w:szCs w:val="24"/>
      </w:rPr>
    </w:r>
  </w:p>
  <w:p>
    <w:pPr>
      <w:pStyle w:val="41"/>
      <w:ind w:left="5386" w:right="0" w:firstLine="0"/>
      <w:jc w:val="lef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  <w:t xml:space="preserve">от ________________ № _________________</w:t>
    </w:r>
    <w:r>
      <w:rPr>
        <w:rFonts w:ascii="Times New Roman" w:hAnsi="Times New Roman"/>
        <w:sz w:val="24"/>
        <w:szCs w:val="24"/>
      </w:rPr>
    </w:r>
    <w:r/>
  </w:p>
  <w:p>
    <w:pPr>
      <w:pStyle w:val="683"/>
      <w:jc w:val="righ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/>
  </w:p>
  <w:tbl>
    <w:tblPr>
      <w:tblW w:w="1550" w:type="dxa"/>
      <w:tblInd w:w="8677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1550"/>
    </w:tblGrid>
    <w:tr>
      <w:trPr>
        <w:trHeight w:val="1324"/>
      </w:trPr>
      <w:tc>
        <w:tcPr>
          <w:tcW w:w="1550" w:type="dxa"/>
          <w:vAlign w:val="center"/>
          <w:textDirection w:val="lrTb"/>
          <w:noWrap w:val="false"/>
        </w:tcPr>
        <w:p>
          <w:pPr>
            <w:pStyle w:val="683"/>
            <w:jc w:val="center"/>
            <w:spacing w:after="0" w:line="240" w:lineRule="auto"/>
            <w:rPr>
              <w:lang w:val="en-US"/>
            </w:rPr>
          </w:pPr>
          <w:r>
            <w:rPr>
              <w:lang w:val="en-US"/>
            </w:rPr>
            <w:t xml:space="preserve">QR-</w:t>
          </w:r>
          <w:r>
            <w:t xml:space="preserve">код</w:t>
          </w:r>
          <w:r>
            <w:rPr>
              <w:lang w:val="en-US"/>
            </w:rPr>
          </w:r>
          <w:r/>
        </w:p>
      </w:tc>
    </w:tr>
  </w:tbl>
  <w:p>
    <w:pPr>
      <w:pStyle w:val="683"/>
      <w:jc w:val="right"/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12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0"/>
    <w:next w:val="67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0"/>
    <w:next w:val="67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0"/>
    <w:next w:val="67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0"/>
    <w:next w:val="67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0"/>
    <w:next w:val="67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0"/>
    <w:next w:val="67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0"/>
    <w:next w:val="67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0"/>
    <w:next w:val="67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0"/>
    <w:next w:val="67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0"/>
    <w:next w:val="67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70"/>
    <w:next w:val="67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70"/>
    <w:next w:val="67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0"/>
    <w:next w:val="67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7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7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next w:val="670"/>
    <w:link w:val="670"/>
    <w:qFormat/>
    <w:pPr>
      <w:spacing w:after="160" w:line="259" w:lineRule="auto"/>
    </w:pPr>
    <w:rPr>
      <w:sz w:val="22"/>
      <w:szCs w:val="22"/>
      <w:lang w:val="ru-RU" w:eastAsia="ru-RU" w:bidi="ar-SA"/>
    </w:rPr>
  </w:style>
  <w:style w:type="character" w:styleId="671">
    <w:name w:val="Основной шрифт абзаца"/>
    <w:next w:val="671"/>
    <w:link w:val="670"/>
    <w:uiPriority w:val="1"/>
    <w:unhideWhenUsed/>
  </w:style>
  <w:style w:type="table" w:styleId="672">
    <w:name w:val="Обычная таблица"/>
    <w:next w:val="672"/>
    <w:link w:val="670"/>
    <w:uiPriority w:val="99"/>
    <w:semiHidden/>
    <w:unhideWhenUsed/>
    <w:tblPr/>
  </w:style>
  <w:style w:type="numbering" w:styleId="673">
    <w:name w:val="Нет списка"/>
    <w:next w:val="673"/>
    <w:link w:val="670"/>
    <w:uiPriority w:val="99"/>
    <w:semiHidden/>
    <w:unhideWhenUsed/>
  </w:style>
  <w:style w:type="paragraph" w:styleId="674">
    <w:name w:val="ConsPlusNormal"/>
    <w:next w:val="674"/>
    <w:link w:val="670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75">
    <w:name w:val="ConsPlusNonformat"/>
    <w:next w:val="675"/>
    <w:link w:val="67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6">
    <w:name w:val="ConsPlusTitle"/>
    <w:next w:val="676"/>
    <w:link w:val="670"/>
    <w:uiPriority w:val="99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677">
    <w:name w:val="ConsPlusCell"/>
    <w:next w:val="677"/>
    <w:link w:val="67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8">
    <w:name w:val="ConsPlusDocList"/>
    <w:next w:val="678"/>
    <w:link w:val="670"/>
    <w:uiPriority w:val="99"/>
    <w:pPr>
      <w:widowControl w:val="off"/>
    </w:pPr>
    <w:rPr>
      <w:rFonts w:ascii="Tahoma" w:hAnsi="Tahoma" w:cs="Tahoma"/>
      <w:sz w:val="18"/>
      <w:szCs w:val="18"/>
      <w:lang w:val="ru-RU" w:eastAsia="ru-RU" w:bidi="ar-SA"/>
    </w:rPr>
  </w:style>
  <w:style w:type="paragraph" w:styleId="679">
    <w:name w:val="ConsPlusTitlePage"/>
    <w:next w:val="679"/>
    <w:link w:val="670"/>
    <w:uiPriority w:val="99"/>
    <w:pPr>
      <w:widowControl w:val="off"/>
    </w:pPr>
    <w:rPr>
      <w:rFonts w:ascii="Tahoma" w:hAnsi="Tahoma" w:cs="Tahoma"/>
      <w:sz w:val="24"/>
      <w:szCs w:val="24"/>
      <w:lang w:val="ru-RU" w:eastAsia="ru-RU" w:bidi="ar-SA"/>
    </w:rPr>
  </w:style>
  <w:style w:type="paragraph" w:styleId="680">
    <w:name w:val="ConsPlusJurTerm"/>
    <w:next w:val="680"/>
    <w:link w:val="670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1">
    <w:name w:val="ConsPlusTextList"/>
    <w:next w:val="681"/>
    <w:link w:val="670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2">
    <w:name w:val="ConsPlusTextList1"/>
    <w:next w:val="682"/>
    <w:link w:val="670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3">
    <w:name w:val="Верхний колонтитул"/>
    <w:basedOn w:val="670"/>
    <w:next w:val="683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>
    <w:name w:val="Верхний колонтитул Знак"/>
    <w:next w:val="684"/>
    <w:link w:val="683"/>
    <w:uiPriority w:val="99"/>
    <w:rPr>
      <w:rFonts w:cs="Times New Roman"/>
    </w:rPr>
  </w:style>
  <w:style w:type="paragraph" w:styleId="685">
    <w:name w:val="Нижний колонтитул"/>
    <w:basedOn w:val="670"/>
    <w:next w:val="685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6">
    <w:name w:val="Нижний колонтитул Знак"/>
    <w:next w:val="686"/>
    <w:link w:val="685"/>
    <w:uiPriority w:val="99"/>
    <w:rPr>
      <w:rFonts w:cs="Times New Roman"/>
    </w:rPr>
  </w:style>
  <w:style w:type="character" w:styleId="687">
    <w:name w:val="Гиперссылка"/>
    <w:next w:val="687"/>
    <w:link w:val="670"/>
    <w:uiPriority w:val="99"/>
    <w:unhideWhenUsed/>
    <w:rPr>
      <w:rFonts w:cs="Times New Roman"/>
      <w:color w:val="0563c1"/>
      <w:u w:val="single"/>
    </w:rPr>
  </w:style>
  <w:style w:type="character" w:styleId="688">
    <w:name w:val="Просмотренная гиперссылка"/>
    <w:next w:val="688"/>
    <w:link w:val="670"/>
    <w:uiPriority w:val="99"/>
    <w:semiHidden/>
    <w:unhideWhenUsed/>
    <w:rPr>
      <w:rFonts w:cs="Times New Roman"/>
      <w:color w:val="954f72"/>
      <w:u w:val="single"/>
    </w:rPr>
  </w:style>
  <w:style w:type="table" w:styleId="689">
    <w:name w:val="Сетка таблицы"/>
    <w:basedOn w:val="672"/>
    <w:next w:val="689"/>
    <w:link w:val="670"/>
    <w:uiPriority w:val="39"/>
    <w:pPr>
      <w:spacing w:after="0" w:line="240" w:lineRule="auto"/>
    </w:pPr>
    <w:tblPr/>
  </w:style>
  <w:style w:type="paragraph" w:styleId="690">
    <w:name w:val="Текст выноски"/>
    <w:basedOn w:val="670"/>
    <w:next w:val="690"/>
    <w:link w:val="691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1">
    <w:name w:val="Текст выноски Знак"/>
    <w:next w:val="691"/>
    <w:link w:val="690"/>
    <w:uiPriority w:val="99"/>
    <w:rPr>
      <w:rFonts w:ascii="Segoe UI" w:hAnsi="Segoe UI" w:cs="Segoe UI"/>
      <w:sz w:val="18"/>
      <w:szCs w:val="18"/>
    </w:rPr>
  </w:style>
  <w:style w:type="character" w:styleId="2707" w:default="1">
    <w:name w:val="Default Paragraph Font"/>
    <w:uiPriority w:val="1"/>
    <w:semiHidden/>
    <w:unhideWhenUsed/>
  </w:style>
  <w:style w:type="numbering" w:styleId="2708" w:default="1">
    <w:name w:val="No List"/>
    <w:uiPriority w:val="99"/>
    <w:semiHidden/>
    <w:unhideWhenUsed/>
  </w:style>
  <w:style w:type="table" w:styleId="27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КонсультантПлюс Версия 4021.00.20</Company>
  <DocSecurity>2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22.11.2017 N П/0530"Об утверждении формы проверочного листа (списка контрольных вопросов), применяемого при осуществлении Федеральной службой государственной регистрации, кадастра и картографии государственного земельного надзора"(Зар</dc:title>
  <dc:creator>Рубцов Евгений Анатольевич</dc:creator>
  <cp:revision>5</cp:revision>
  <dcterms:created xsi:type="dcterms:W3CDTF">2022-02-11T06:48:00Z</dcterms:created>
  <dcterms:modified xsi:type="dcterms:W3CDTF">2024-12-25T09:41:13Z</dcterms:modified>
  <cp:version>983040</cp:version>
</cp:coreProperties>
</file>