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05" w:rsidRDefault="004F2005"/>
    <w:p w:rsidR="00DA0672" w:rsidRDefault="00DA0672"/>
    <w:p w:rsidR="002A1B48" w:rsidRPr="002A1B48" w:rsidRDefault="002A1B48" w:rsidP="002A1B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1B48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2A1B48" w:rsidRPr="002A1B48" w:rsidRDefault="002A1B48" w:rsidP="002A1B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1B48">
        <w:rPr>
          <w:rFonts w:ascii="Times New Roman" w:hAnsi="Times New Roman" w:cs="Times New Roman"/>
          <w:bCs/>
          <w:sz w:val="28"/>
          <w:szCs w:val="28"/>
        </w:rPr>
        <w:t>ГОРОДСКОГО ОКРУГА СЕРЕБРЯНЫЕ ПРУДЫ</w:t>
      </w:r>
    </w:p>
    <w:p w:rsidR="002A1B48" w:rsidRPr="002A1B48" w:rsidRDefault="002A1B48" w:rsidP="002A1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B48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:rsidR="002A1B48" w:rsidRPr="002A1B48" w:rsidRDefault="002A1B48" w:rsidP="002A1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B4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A0672" w:rsidRPr="002A1B48" w:rsidRDefault="002A1B48" w:rsidP="002A1B48">
      <w:pPr>
        <w:jc w:val="center"/>
        <w:rPr>
          <w:sz w:val="24"/>
          <w:szCs w:val="24"/>
          <w:lang w:val="en-US"/>
        </w:rPr>
      </w:pPr>
      <w:r w:rsidRPr="002A1B48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4</w:t>
      </w:r>
      <w:r w:rsidRPr="002A1B48">
        <w:rPr>
          <w:rFonts w:ascii="Times New Roman" w:hAnsi="Times New Roman" w:cs="Times New Roman"/>
          <w:bCs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</w:t>
      </w:r>
      <w:r w:rsidRPr="002A1B48">
        <w:rPr>
          <w:rFonts w:ascii="Times New Roman" w:hAnsi="Times New Roman" w:cs="Times New Roman"/>
          <w:bCs/>
          <w:sz w:val="28"/>
          <w:szCs w:val="28"/>
          <w:u w:val="single"/>
        </w:rPr>
        <w:t>.2023</w:t>
      </w:r>
      <w:r w:rsidRPr="002A1B4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2A1B4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209</w:t>
      </w:r>
    </w:p>
    <w:p w:rsidR="005A4595" w:rsidRDefault="005A4595">
      <w:pPr>
        <w:rPr>
          <w:sz w:val="24"/>
          <w:szCs w:val="24"/>
        </w:rPr>
      </w:pPr>
    </w:p>
    <w:p w:rsidR="0098762A" w:rsidRPr="005A4595" w:rsidRDefault="0098762A" w:rsidP="007A6A6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изменения в «Положение об организации и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участках, государственная собственность которых не разграничена, а также земельных участках, зданиях и ином имуществе, находящихся в собственности городского округа Серебряные Пруды Московской области», утвержденное постановлением администрации городского округа Серебряные Пруды Московской области от 09.06.2017 №1261</w:t>
      </w:r>
    </w:p>
    <w:p w:rsidR="0098762A" w:rsidRPr="005A4595" w:rsidRDefault="0098762A" w:rsidP="00B432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762A" w:rsidRPr="005A4595" w:rsidRDefault="0098762A" w:rsidP="002A1B4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44531" w:rsidRPr="005A45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13.03.2006 № 38-ФЗ «О рекламе» руководствуясь Уставом городского округа Серебряные Пруды Московской области</w:t>
      </w:r>
      <w:r w:rsidR="00E44531" w:rsidRPr="005A45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44531" w:rsidRPr="005A4595" w:rsidRDefault="00E44531" w:rsidP="00B432B2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9CC" w:rsidRPr="005A4595" w:rsidRDefault="00E44531" w:rsidP="00B432B2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F4044A" w:rsidRPr="005A4595" w:rsidRDefault="00E44531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</w:t>
      </w:r>
      <w:r w:rsidR="007A6A6B" w:rsidRPr="005A4595">
        <w:rPr>
          <w:rFonts w:ascii="Times New Roman" w:eastAsia="Times New Roman" w:hAnsi="Times New Roman" w:cs="Times New Roman"/>
          <w:color w:val="000000"/>
          <w:sz w:val="28"/>
          <w:szCs w:val="28"/>
        </w:rPr>
        <w:t>в «</w:t>
      </w:r>
      <w:r w:rsidR="007A6A6B" w:rsidRPr="005A4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 об организации и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участках, государственная собственность которых не разграничена, а также земельных участках, зданиях и ином имуществе, находящихся в собственности городского округа Серебряные Пруды Московской области»</w:t>
      </w:r>
      <w:r w:rsidR="00450C2A" w:rsidRPr="005A4595">
        <w:rPr>
          <w:sz w:val="28"/>
          <w:szCs w:val="28"/>
        </w:rPr>
        <w:t xml:space="preserve"> </w:t>
      </w:r>
      <w:r w:rsidR="00450C2A" w:rsidRPr="005A4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утвержденное постановлением администрации городского округа Серебряные Пруды Московской области от 09.06.2017 №1261</w:t>
      </w:r>
      <w:r w:rsidR="007A6A6B" w:rsidRPr="005A4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44A" w:rsidRPr="005A4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  <w:r w:rsidR="00F4044A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C2A" w:rsidRPr="005A4595">
        <w:rPr>
          <w:rFonts w:ascii="Times New Roman" w:eastAsia="Times New Roman" w:hAnsi="Times New Roman" w:cs="Times New Roman"/>
          <w:sz w:val="28"/>
          <w:szCs w:val="28"/>
        </w:rPr>
        <w:t>п.1.4. раздела 1.</w:t>
      </w:r>
      <w:r w:rsidR="00450C2A" w:rsidRPr="005A4595">
        <w:rPr>
          <w:sz w:val="28"/>
          <w:szCs w:val="28"/>
        </w:rPr>
        <w:t xml:space="preserve"> </w:t>
      </w:r>
      <w:r w:rsidR="00450C2A" w:rsidRPr="005A4595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3D1AD2" w:rsidRPr="005A4595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450C2A" w:rsidRPr="005A4595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«1.4.</w:t>
      </w:r>
      <w:r w:rsidRPr="005A4595">
        <w:rPr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Основные понятия и определения, исп</w:t>
      </w:r>
      <w:r w:rsidR="005A4595" w:rsidRPr="005A4595">
        <w:rPr>
          <w:rFonts w:ascii="Times New Roman" w:eastAsia="Times New Roman" w:hAnsi="Times New Roman" w:cs="Times New Roman"/>
          <w:sz w:val="28"/>
          <w:szCs w:val="28"/>
        </w:rPr>
        <w:t>ользуемые в настоящем Положении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Организатор Электронного аукциона – орган местного самоуправления Московской области – Администрация городского округа Серебряные Пруды Московской области осуществляющий организацию и проведение Электронного аукциона;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Электронная площадка   сайт в информационно-телекоммуникационной сети Интернет, определенный для проведения Электронного аукциона, на котором могут проводиться аукционы в электронной форме, и для размещения информации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об Электронном аукционе;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Аукционная комиссия, создаваемая Организатором Электронного аукциона в целях обеспечения организации и проведения Электронного аукциона;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подавшие заявку на участие в Электронном аукционе, зарегистрированное и аккредитованное на Электронной площадке;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 на участие в Электронном аукционе (далее - Заявка) – сведения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 xml:space="preserve">и документы, представленные Заявителем для участия в Электронном аукционе. 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Лот (предмет Электронного аукциона) - право заключения Договора, реализуемое в ходе проведения одной процедуры Электронного аукциона.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Начальная (минимальная) цена лота (НМЦ) определенный Организатором Электронного аукциона минимальный размер платы по договору на установку и эксплуатацию рекламной конструкции;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Обеспечение Заявки (задаток) - денежные средства, предоставляемые Заявителем в качестве обеспечения участия в Электронном аукционе;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Оператор Электронной площадки   юридическое лицо независимо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от его организационно-правовой формы, формы собственности, места нахождения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и места происхождения капитала, государственная регистрация которого осуществлена на территории Российской Федерации, которое владеет Электронной площадкой, необходимыми для ее функционирования программно-аппаратными средствами и обеспечивает проведение аукционов в электронной форме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Официальный сайт торгов - официальный сайт Российской Федерации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 для размещения информации о проведении торгов по адресу www.torgi.gov.ru;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Победитель Электронного аукциона – участник Электронного аукциона, предложивший наиболее высокую плату за право заключения договора на установку и эксплуатацию рекламной конструкции, соответствующий предъявляемым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к Участникам требованиям, а также Заявка которого соответствует требованиям, предъявляемым к Заявке;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Портал - подсистема «Единый портал торгов Московской области» государственной информационной системы Московской области «Единая автоматизированная система управления закупками Московской области по адресу https://easuz.mosreg.ru, предназначенная для размещения информации о проведении конкурентных процедур в Московской области;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Регламент Электронной площадки – документ, определяющий процесс работы Электронной площадки, ее использования и проведения на ней аукционов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Участник   Заявитель, допущенный к участию в Электронном аукционе;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 xml:space="preserve">Цена Лота   итоговый размер платы за право заключения 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>договора на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 xml:space="preserve"> установку и эксплуатацию рекламной конструкции, определенный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по результатам Электронного аукциона;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 xml:space="preserve">Шаг Электронного аукциона – величина повышения НМЦ, предложенной участником; 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Электронный аукцион – форма торгов на право заключения Договора, победителем которых признается участник, предложивший наиболее высокую плату за право заключения договора на установку и эксплуатацию рекламной конструкции, проводимый Организатором аукциона на Электронной площадке оператора;</w:t>
      </w:r>
    </w:p>
    <w:p w:rsidR="00450C2A" w:rsidRPr="005A4595" w:rsidRDefault="00450C2A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>Электронный журнал – совокупность автоматически сгенерированных</w:t>
      </w:r>
      <w:r w:rsidR="00AA0254" w:rsidRPr="005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>с помощью программно-аппаратных средств Оператора электронной площадки документов и экранных форм, которые содержат информацию о количестве, наименовании Участников, о сделанных Участниками ценовых предложениях и о времени их подачи.</w:t>
      </w:r>
      <w:r w:rsidR="005A45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A0254" w:rsidRPr="005A4595" w:rsidRDefault="00AA0254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</w:t>
      </w:r>
      <w:r w:rsidR="00F5417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 xml:space="preserve"> в газете «Серебряно-Прудский вестник» и в официальном сетевом издании Новости Подмосковья и сети интернет news-sp.ru, </w:t>
      </w:r>
      <w:r w:rsidR="0044433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Серебряные Пруды Московской области.</w:t>
      </w:r>
    </w:p>
    <w:p w:rsidR="00AA0254" w:rsidRPr="005A4595" w:rsidRDefault="00AA0254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 xml:space="preserve">3.Настоящее </w:t>
      </w:r>
      <w:r w:rsidR="00B321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B432B2" w:rsidRPr="005A4595" w:rsidRDefault="00AA0254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5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B3219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A4595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</w:t>
      </w:r>
      <w:bookmarkStart w:id="0" w:name="_GoBack"/>
      <w:bookmarkEnd w:id="0"/>
      <w:r w:rsidRPr="005A4595"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городского округа Серебряные Пруды Московской области – начальника территориального управления С. Н. Севостьянову.</w:t>
      </w:r>
    </w:p>
    <w:p w:rsidR="000B2D87" w:rsidRPr="00275DF7" w:rsidRDefault="000B2D87" w:rsidP="002A1B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9CC" w:rsidRPr="00275DF7" w:rsidRDefault="000B29CC" w:rsidP="002A1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9CC" w:rsidRPr="00275DF7" w:rsidRDefault="000B29CC" w:rsidP="002A1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9CC" w:rsidRPr="005A4595" w:rsidRDefault="002853F3" w:rsidP="002A1B4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254" w:rsidRPr="005A459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городского округа                                                                Павлихин О.В.</w:t>
      </w:r>
    </w:p>
    <w:p w:rsidR="000B29CC" w:rsidRDefault="000B29CC" w:rsidP="000B2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10" w:rsidRDefault="004C3C10" w:rsidP="000B2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10" w:rsidRDefault="004C3C10" w:rsidP="000B2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10" w:rsidRDefault="004C3C10" w:rsidP="000B2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10" w:rsidRDefault="004C3C10" w:rsidP="000B2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10" w:rsidRDefault="004C3C10" w:rsidP="000B2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10" w:rsidRDefault="004C3C10" w:rsidP="000B2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3C10" w:rsidSect="000B2D8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AA" w:rsidRDefault="009F4BAA" w:rsidP="004C3C10">
      <w:r>
        <w:separator/>
      </w:r>
    </w:p>
  </w:endnote>
  <w:endnote w:type="continuationSeparator" w:id="0">
    <w:p w:rsidR="009F4BAA" w:rsidRDefault="009F4BAA" w:rsidP="004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AA" w:rsidRDefault="009F4BAA" w:rsidP="004C3C10">
      <w:r>
        <w:separator/>
      </w:r>
    </w:p>
  </w:footnote>
  <w:footnote w:type="continuationSeparator" w:id="0">
    <w:p w:rsidR="009F4BAA" w:rsidRDefault="009F4BAA" w:rsidP="004C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8A"/>
    <w:multiLevelType w:val="hybridMultilevel"/>
    <w:tmpl w:val="67DE4F6A"/>
    <w:lvl w:ilvl="0" w:tplc="3F10CB8C">
      <w:start w:val="1"/>
      <w:numFmt w:val="decimal"/>
      <w:lvlText w:val="%1."/>
      <w:lvlJc w:val="left"/>
      <w:pPr>
        <w:ind w:left="1291" w:hanging="46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72"/>
    <w:rsid w:val="000A1D41"/>
    <w:rsid w:val="000B29CC"/>
    <w:rsid w:val="000B2D87"/>
    <w:rsid w:val="00186525"/>
    <w:rsid w:val="00275DF7"/>
    <w:rsid w:val="002853F3"/>
    <w:rsid w:val="002A1B48"/>
    <w:rsid w:val="002B3959"/>
    <w:rsid w:val="00385733"/>
    <w:rsid w:val="003D1AD2"/>
    <w:rsid w:val="0044433D"/>
    <w:rsid w:val="00450C2A"/>
    <w:rsid w:val="004C3C10"/>
    <w:rsid w:val="004F2005"/>
    <w:rsid w:val="005A4595"/>
    <w:rsid w:val="00692163"/>
    <w:rsid w:val="007A6A6B"/>
    <w:rsid w:val="0098762A"/>
    <w:rsid w:val="009F4BAA"/>
    <w:rsid w:val="00AA0254"/>
    <w:rsid w:val="00AA1D88"/>
    <w:rsid w:val="00B3219B"/>
    <w:rsid w:val="00B432B2"/>
    <w:rsid w:val="00B749E8"/>
    <w:rsid w:val="00DA0672"/>
    <w:rsid w:val="00E07A14"/>
    <w:rsid w:val="00E44531"/>
    <w:rsid w:val="00F4044A"/>
    <w:rsid w:val="00F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99B7-D957-463F-9BF1-B59978C1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2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C10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3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C10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2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B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994A-3C4E-484B-8B2A-339E71BD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Анна Касилина</cp:lastModifiedBy>
  <cp:revision>6</cp:revision>
  <cp:lastPrinted>2023-11-09T12:01:00Z</cp:lastPrinted>
  <dcterms:created xsi:type="dcterms:W3CDTF">2023-09-19T06:49:00Z</dcterms:created>
  <dcterms:modified xsi:type="dcterms:W3CDTF">2023-12-21T07:56:00Z</dcterms:modified>
</cp:coreProperties>
</file>