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sz w:val="28"/>
          <w:szCs w:val="32"/>
        </w:rPr>
        <w:t xml:space="preserve">РОССИЙСКАЯ ФЕДЕРАЦИЯ</w:t>
      </w:r>
      <w:r/>
    </w:p>
    <w:p>
      <w:pPr>
        <w:jc w:val="center"/>
      </w:pPr>
      <w:r>
        <w:rPr>
          <w:sz w:val="28"/>
          <w:szCs w:val="32"/>
        </w:rPr>
        <w:t xml:space="preserve">СОВЕТ ДЕПУТАТОВ</w:t>
      </w:r>
      <w:r/>
    </w:p>
    <w:p>
      <w:pPr>
        <w:jc w:val="center"/>
      </w:pPr>
      <w:r>
        <w:rPr>
          <w:sz w:val="28"/>
          <w:szCs w:val="32"/>
        </w:rPr>
        <w:t xml:space="preserve">ГОРОДСКОГО ОКРУГА СЕРЕБРЯНЫЕ ПРУДЫ</w:t>
      </w:r>
      <w:r/>
    </w:p>
    <w:p>
      <w:pPr>
        <w:jc w:val="center"/>
      </w:pPr>
      <w:r>
        <w:rPr>
          <w:sz w:val="28"/>
          <w:szCs w:val="32"/>
        </w:rPr>
        <w:t xml:space="preserve">МОСКОВСКОЙ ОБЛАСТИ</w:t>
      </w:r>
      <w:r/>
    </w:p>
    <w:p>
      <w:pPr>
        <w:jc w:val="center"/>
      </w:pPr>
      <w:r/>
      <w:r/>
    </w:p>
    <w:p>
      <w:pPr>
        <w:jc w:val="center"/>
      </w:pPr>
      <w:r>
        <w:rPr>
          <w:sz w:val="28"/>
          <w:szCs w:val="32"/>
        </w:rPr>
        <w:t xml:space="preserve">РЕШЕНИЕ</w:t>
      </w:r>
      <w:r/>
    </w:p>
    <w:p>
      <w:pPr>
        <w:jc w:val="center"/>
      </w:pPr>
      <w:r>
        <w:rPr>
          <w:sz w:val="28"/>
          <w:szCs w:val="32"/>
        </w:rPr>
        <w:t xml:space="preserve">От 25.06.2024                                                                          № 186/28</w:t>
      </w:r>
      <w:r/>
    </w:p>
    <w:p>
      <w:pPr>
        <w:jc w:val="center"/>
        <w:rPr>
          <w:sz w:val="28"/>
          <w:szCs w:val="12"/>
        </w:rPr>
      </w:pPr>
      <w:r>
        <w:rPr>
          <w:sz w:val="28"/>
          <w:szCs w:val="12"/>
        </w:rPr>
      </w:r>
      <w:r/>
    </w:p>
    <w:p>
      <w:pPr>
        <w:jc w:val="center"/>
      </w:pPr>
      <w:r>
        <w:rPr>
          <w:sz w:val="28"/>
          <w:szCs w:val="28"/>
        </w:rPr>
        <w:t xml:space="preserve">«</w:t>
      </w:r>
      <w:r>
        <w:rPr>
          <w:bCs/>
          <w:color w:val="000000"/>
          <w:sz w:val="28"/>
          <w:szCs w:val="28"/>
          <w:lang w:eastAsia="ru-RU"/>
        </w:rPr>
        <w:t xml:space="preserve">О внесении изменений в Прогнозный</w:t>
      </w:r>
      <w:r>
        <w:rPr>
          <w:bCs/>
          <w:color w:val="000000"/>
          <w:sz w:val="28"/>
          <w:szCs w:val="28"/>
          <w:lang w:eastAsia="ru-RU"/>
        </w:rPr>
        <w:t xml:space="preserve"> план </w:t>
      </w:r>
      <w:r>
        <w:rPr>
          <w:bCs/>
          <w:color w:val="000000"/>
          <w:sz w:val="28"/>
          <w:szCs w:val="28"/>
          <w:lang w:eastAsia="ru-RU"/>
        </w:rPr>
        <w:t xml:space="preserve">приватизации</w:t>
      </w:r>
      <w:r>
        <w:rPr>
          <w:bCs/>
          <w:color w:val="000000"/>
          <w:sz w:val="28"/>
          <w:szCs w:val="28"/>
          <w:lang w:eastAsia="ru-RU"/>
        </w:rPr>
        <w:t xml:space="preserve"> муниципального имущества </w:t>
      </w:r>
      <w:r>
        <w:rPr>
          <w:sz w:val="28"/>
          <w:szCs w:val="28"/>
        </w:rPr>
        <w:t xml:space="preserve">городского округа Серебряные Пруды Московской области на 2024 </w:t>
      </w:r>
      <w:r>
        <w:rPr>
          <w:sz w:val="28"/>
          <w:szCs w:val="28"/>
        </w:rPr>
        <w:t xml:space="preserve">год</w:t>
      </w:r>
      <w:r>
        <w:rPr>
          <w:sz w:val="28"/>
          <w:szCs w:val="28"/>
        </w:rPr>
        <w:t xml:space="preserve">, утвержденный решением Совета депутатов городского округа Серебряные Пруды Московской обл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07.02.2024г. № 164/24</w:t>
      </w:r>
      <w:r>
        <w:rPr>
          <w:sz w:val="28"/>
          <w:szCs w:val="28"/>
        </w:rPr>
        <w:t xml:space="preserve">»</w:t>
      </w:r>
      <w:r/>
    </w:p>
    <w:p>
      <w:pPr>
        <w:jc w:val="both"/>
      </w:pPr>
      <w:r/>
      <w:r/>
    </w:p>
    <w:p>
      <w:pPr>
        <w:ind w:firstLine="720"/>
        <w:jc w:val="both"/>
      </w:pPr>
      <w:r>
        <w:rPr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</w:t>
      </w:r>
      <w:r>
        <w:rPr>
          <w:color w:val="000000"/>
          <w:sz w:val="28"/>
          <w:szCs w:val="28"/>
          <w:lang w:eastAsia="ru-RU"/>
        </w:rPr>
        <w:t xml:space="preserve">дерации», Федеральным Законом от 21.12.2001 № 178-ФЗ «О приватизации государственного муниципального имущества», решением Совета депутатов городского округа Серебряные пруды Московской области от 02.09.2021г. №648/80 «Об утверждении Порядка принятия решени</w:t>
      </w:r>
      <w:r>
        <w:rPr>
          <w:color w:val="000000"/>
          <w:sz w:val="28"/>
          <w:szCs w:val="28"/>
          <w:lang w:eastAsia="ru-RU"/>
        </w:rPr>
        <w:t xml:space="preserve">й об условиях приватизации муниципального имущества городского округа Серебряные Пруды Московской области</w:t>
      </w:r>
      <w:r>
        <w:rPr>
          <w:sz w:val="28"/>
          <w:szCs w:val="28"/>
        </w:rPr>
        <w:t xml:space="preserve">», руководствуясь Уставом муниципального образования городской округ Серебряные Пруды Московской области, в целях пополнения доходной части бюджета,  </w:t>
      </w:r>
      <w:r/>
    </w:p>
    <w:p>
      <w:pPr>
        <w:jc w:val="center"/>
      </w:pPr>
      <w:r>
        <w:rPr>
          <w:sz w:val="28"/>
          <w:szCs w:val="28"/>
        </w:rPr>
        <w:t xml:space="preserve">Совет депутатов городского округа решил:</w:t>
      </w:r>
      <w:r/>
    </w:p>
    <w:p>
      <w:pPr>
        <w:jc w:val="both"/>
      </w:pPr>
      <w:r/>
      <w:r/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Прогнозный план приватизации муниципального имущества городского округа </w:t>
      </w:r>
      <w:r>
        <w:rPr>
          <w:rFonts w:ascii="Times New Roman" w:hAnsi="Times New Roman"/>
          <w:sz w:val="28"/>
          <w:szCs w:val="28"/>
        </w:rPr>
        <w:t xml:space="preserve">Серебряные Пруды Московской области </w:t>
      </w:r>
      <w:r>
        <w:rPr>
          <w:rFonts w:ascii="Times New Roman" w:hAnsi="Times New Roman"/>
          <w:sz w:val="28"/>
          <w:szCs w:val="28"/>
        </w:rPr>
        <w:t xml:space="preserve">на 2024 год, утвержденный решением Совета депутатов городского округа Серебряные Пруды Московской области от07.02.2024г. № 164/24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 утверждении Прогнозного плана приватизации муниципального имущества городского округа Серебряные Пруды Московской области на 2024 год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следующие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изменения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color w:val="000000"/>
          <w:lang w:eastAsia="ru-RU"/>
        </w:rPr>
      </w:r>
      <w:r/>
    </w:p>
    <w:p>
      <w:pPr>
        <w:ind w:left="0" w:firstLine="708"/>
        <w:jc w:val="both"/>
        <w:spacing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изл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ожи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Прогнозный план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приватизации муниципального имущества городского округа Серебряные Пруды Московской области на 2024 год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новой редакции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гласно Приложения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68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«Серебряно</w:t>
      </w:r>
      <w:r>
        <w:rPr>
          <w:sz w:val="28"/>
          <w:szCs w:val="28"/>
        </w:rPr>
        <w:t xml:space="preserve">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</w:t>
      </w:r>
      <w:r>
        <w:rPr>
          <w:sz w:val="28"/>
          <w:szCs w:val="28"/>
        </w:rPr>
        <w:t xml:space="preserve">ковской области в сети Интернет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</w:t>
      </w:r>
      <w:r>
        <w:rPr>
          <w:sz w:val="28"/>
          <w:szCs w:val="28"/>
        </w:rPr>
        <w:t xml:space="preserve">щее решение вступает в силу после его официального опубликования.</w:t>
      </w:r>
      <w:r/>
    </w:p>
    <w:p>
      <w:pPr>
        <w:ind w:left="0" w:right="0" w:firstLine="709"/>
        <w:jc w:val="both"/>
        <w:tabs>
          <w:tab w:val="left" w:pos="142" w:leader="none"/>
        </w:tabs>
      </w:pPr>
      <w:r>
        <w:rPr>
          <w:rFonts w:ascii="Times New Roman" w:hAnsi="Times New Roman"/>
          <w:sz w:val="28"/>
          <w:szCs w:val="28"/>
        </w:rPr>
        <w:t xml:space="preserve">4. Контроль за исполнением решения возложить на главу городского округа Серебряные Пруды Московской области О.В. Павлихина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  <w:pBdr>
          <w:top w:val="none" w:color="000000" w:sz="4" w:space="1"/>
        </w:pBdr>
      </w:pPr>
      <w:r>
        <w:rPr>
          <w:sz w:val="28"/>
          <w:szCs w:val="28"/>
        </w:rPr>
      </w:r>
      <w:r/>
    </w:p>
    <w:p>
      <w:pPr>
        <w:pBdr>
          <w:top w:val="none" w:color="000000" w:sz="4" w:space="1"/>
        </w:pBdr>
      </w:pPr>
      <w:r>
        <w:rPr>
          <w:sz w:val="28"/>
          <w:szCs w:val="28"/>
        </w:rPr>
        <w:t xml:space="preserve">Председатель Совета депутатов                                             </w:t>
      </w:r>
      <w:r>
        <w:rPr>
          <w:sz w:val="28"/>
          <w:szCs w:val="28"/>
        </w:rPr>
        <w:t xml:space="preserve">               В.В. Растегаев</w:t>
      </w:r>
      <w:r/>
    </w:p>
    <w:p>
      <w:pPr>
        <w:rPr>
          <w:sz w:val="28"/>
          <w:szCs w:val="28"/>
        </w:rPr>
        <w:pBdr>
          <w:top w:val="none" w:color="000000" w:sz="4" w:space="1"/>
        </w:pBdr>
      </w:pPr>
      <w:r>
        <w:rPr>
          <w:sz w:val="28"/>
          <w:szCs w:val="28"/>
        </w:rPr>
        <w:t xml:space="preserve">Глава городского округа                                                                        О.В. Павлихин</w:t>
      </w:r>
      <w:r/>
    </w:p>
    <w:p>
      <w:pPr>
        <w:pBdr>
          <w:top w:val="none" w:color="000000" w:sz="4" w:space="1"/>
        </w:pBdr>
      </w:pPr>
      <w:r/>
      <w:r/>
    </w:p>
    <w:p>
      <w:pPr>
        <w:jc w:val="right"/>
      </w:pPr>
      <w:r>
        <w:rPr>
          <w:sz w:val="22"/>
          <w:szCs w:val="28"/>
          <w:highlight w:val="none"/>
        </w:rPr>
      </w:r>
      <w:r>
        <w:rPr>
          <w:sz w:val="22"/>
          <w:szCs w:val="28"/>
          <w:highlight w:val="none"/>
        </w:rPr>
      </w:r>
    </w:p>
    <w:p>
      <w:pPr>
        <w:jc w:val="right"/>
        <w:rPr>
          <w:sz w:val="22"/>
          <w:szCs w:val="22"/>
          <w:highlight w:val="none"/>
        </w:rPr>
      </w:pPr>
      <w:r>
        <w:rPr>
          <w:sz w:val="22"/>
          <w:szCs w:val="28"/>
        </w:rPr>
        <w:t xml:space="preserve">Приложение </w:t>
      </w:r>
      <w:r/>
    </w:p>
    <w:p>
      <w:pPr>
        <w:jc w:val="right"/>
      </w:pPr>
      <w:r>
        <w:rPr>
          <w:sz w:val="22"/>
          <w:szCs w:val="28"/>
        </w:rPr>
        <w:t xml:space="preserve">к решению Совета Депутатов</w:t>
      </w:r>
      <w:r/>
    </w:p>
    <w:p>
      <w:pPr>
        <w:jc w:val="right"/>
      </w:pPr>
      <w:r>
        <w:rPr>
          <w:sz w:val="22"/>
          <w:szCs w:val="28"/>
        </w:rPr>
        <w:t xml:space="preserve">городского округа Серебряные Пруды </w:t>
      </w:r>
      <w:r/>
    </w:p>
    <w:p>
      <w:pPr>
        <w:jc w:val="right"/>
      </w:pPr>
      <w:r>
        <w:rPr>
          <w:sz w:val="22"/>
          <w:szCs w:val="28"/>
        </w:rPr>
        <w:t xml:space="preserve">Московской области</w:t>
      </w:r>
      <w:r/>
    </w:p>
    <w:p>
      <w:pPr>
        <w:jc w:val="right"/>
        <w:rPr>
          <w:sz w:val="28"/>
          <w:szCs w:val="28"/>
        </w:rPr>
      </w:pPr>
      <w:r>
        <w:rPr>
          <w:sz w:val="22"/>
          <w:szCs w:val="28"/>
        </w:rPr>
        <w:t xml:space="preserve">от 25.06.2024г. № 186/28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</w:t>
      </w:r>
      <w:r>
        <w:rPr>
          <w:bCs/>
          <w:color w:val="000000"/>
          <w:sz w:val="28"/>
          <w:szCs w:val="28"/>
          <w:lang w:eastAsia="ru-RU"/>
        </w:rPr>
        <w:t xml:space="preserve">муниципального имущества </w:t>
      </w:r>
      <w:r>
        <w:rPr>
          <w:sz w:val="28"/>
          <w:szCs w:val="28"/>
        </w:rPr>
        <w:t xml:space="preserve">городского округа Серебряные Пруды Московской области на 2024 год</w:t>
      </w:r>
      <w:r/>
    </w:p>
    <w:p>
      <w:pPr>
        <w:jc w:val="center"/>
      </w:pPr>
      <w:r/>
      <w:bookmarkStart w:id="0" w:name="_GoBack"/>
      <w:r/>
      <w:bookmarkEnd w:id="0"/>
      <w:r/>
      <w:r/>
    </w:p>
    <w:p>
      <w:pPr>
        <w:jc w:val="center"/>
      </w:pPr>
      <w:r/>
      <w:r/>
    </w:p>
    <w:tbl>
      <w:tblPr>
        <w:tblW w:w="103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4"/>
        <w:gridCol w:w="1842"/>
        <w:gridCol w:w="1276"/>
        <w:gridCol w:w="1418"/>
        <w:gridCol w:w="1417"/>
        <w:gridCol w:w="1134"/>
      </w:tblGrid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Наимено</w:t>
            </w:r>
            <w:r>
              <w:rPr>
                <w:sz w:val="24"/>
                <w:szCs w:val="24"/>
              </w:rPr>
              <w:t xml:space="preserve">вание предприятия (имущества)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Местонахождение объекта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Способ приватизации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Технические характеристики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Стоимость, руб.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Примечание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Овощехранилище, с кадастровым номером 50:39:0060503:659, общей площадью 1426,3 кв.м., с земельным участком общей площадью </w:t>
            </w:r>
            <w:r>
              <w:rPr>
                <w:sz w:val="24"/>
                <w:szCs w:val="24"/>
              </w:rPr>
              <w:t xml:space="preserve">8200 кв.м.,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 с кадастровым номером 50:39:0060503:676, </w:t>
            </w:r>
            <w:r>
              <w:rPr>
                <w:sz w:val="24"/>
                <w:szCs w:val="26"/>
              </w:rPr>
              <w:t xml:space="preserve">категория земель: земли сельскохозяйственного назначения, ВРИ: хранение и переработка сельскохозяйственной продукции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142955, Московская область, рп Серебряные Пруды, с Подхожее, городской округ Серебря</w:t>
            </w:r>
            <w:r>
              <w:rPr>
                <w:sz w:val="24"/>
                <w:szCs w:val="24"/>
              </w:rPr>
              <w:t xml:space="preserve">ные Пруды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Продажа на конкурсе/аукционе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Нежилое здание, 1-о этажное,год завершения строительства 1969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Рыночная стоимость 1629148,39 рублей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100% муниципальная собственность</w:t>
            </w:r>
            <w:r/>
          </w:p>
        </w:tc>
      </w:tr>
      <w:tr>
        <w:trPr>
          <w:trHeight w:val="276"/>
        </w:trPr>
        <w:tc>
          <w:tcPr>
            <w:tcW w:w="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Нежилое помещение (Амбулатория),  с кадастровым номером </w:t>
            </w:r>
            <w:r>
              <w:rPr>
                <w:color w:val="000000"/>
                <w:sz w:val="24"/>
              </w:rPr>
              <w:t xml:space="preserve">50:39:0060114:134, площадью 39,7 кв. м.,</w:t>
            </w:r>
            <w:r/>
          </w:p>
          <w:p>
            <w:r>
              <w:rPr>
                <w:sz w:val="24"/>
                <w:szCs w:val="24"/>
              </w:rPr>
              <w:t xml:space="preserve">здание 1-о этажное, год постройки 1989.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Московская область, р-н. Серебряно-Прудский, д. Красновские Выселки, ул. Центральная, д. 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Продажа на конкурсе/аукционе без ЗУ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Рыночная стоимость 360636,00 рублей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100% муниципальная собственность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</w:rPr>
              <w:t xml:space="preserve">(Ф</w:t>
            </w:r>
            <w:r>
              <w:rPr>
                <w:sz w:val="24"/>
              </w:rPr>
              <w:t xml:space="preserve">АП), с кадастровым номером 50:39:0010305:254, площадью 84,0 кв. м., </w:t>
            </w:r>
            <w:r>
              <w:rPr>
                <w:color w:val="000000"/>
                <w:sz w:val="24"/>
              </w:rPr>
              <w:t xml:space="preserve">1-о этажное, кирпичное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Московская область, Серебряно-Прудский район, сельское поселение Узуновское, д. Новомойгоры, д. 14,</w:t>
            </w:r>
            <w:r/>
          </w:p>
          <w:p>
            <w:r>
              <w:rPr>
                <w:sz w:val="24"/>
              </w:rPr>
              <w:t xml:space="preserve">пом. №2</w:t>
            </w:r>
            <w:r>
              <w:rPr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Продажа на конкурсе/аукционе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Рыночная стоимость 655200,00 рублей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100% муниципальная собственность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Здание Красновской котельной 2-х этажное, кирпичное, с кадастровым номером 50:39:0000000:3496, общей площадью 285,4 кв.м., с земельным участком общей площадью 1204 кв.м.,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 с кадастровым номером 50:39:0060115:234, </w:t>
            </w:r>
            <w:r>
              <w:rPr>
                <w:sz w:val="24"/>
                <w:szCs w:val="26"/>
              </w:rPr>
              <w:t xml:space="preserve">категория земель:  земли населённых пункто</w:t>
            </w:r>
            <w:r>
              <w:rPr>
                <w:sz w:val="24"/>
                <w:szCs w:val="26"/>
              </w:rPr>
              <w:t xml:space="preserve">в, ВРИ: коммунальное обслуживание (под зданием котельной)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</w:rPr>
              <w:t xml:space="preserve">Московская область,Серебряно-Прудский район,деревня Красновские Выселки,стр.1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родажа на конкурсе/аукционе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Нежилое здание,  2-х этажное, кирпичное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Рыночная стоимость 1328150,00 рублей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100% муниципальная собственность</w:t>
            </w:r>
            <w:r/>
          </w:p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highlight w:val="yellow"/>
              </w:rPr>
            </w:r>
            <w:r/>
          </w:p>
        </w:tc>
      </w:tr>
    </w:tbl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sectPr>
      <w:footnotePr/>
      <w:endnotePr/>
      <w:type w:val="nextPage"/>
      <w:pgSz w:w="11906" w:h="16838" w:orient="portrait"/>
      <w:pgMar w:top="850" w:right="850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table of figures"/>
    <w:basedOn w:val="665"/>
    <w:next w:val="665"/>
    <w:uiPriority w:val="99"/>
    <w:unhideWhenUsed/>
    <w:pPr>
      <w:spacing w:after="0" w:afterAutospacing="0"/>
    </w:pPr>
  </w:style>
  <w:style w:type="character" w:styleId="648">
    <w:name w:val="Heading 1 Char"/>
    <w:basedOn w:val="675"/>
    <w:link w:val="666"/>
    <w:uiPriority w:val="9"/>
    <w:rPr>
      <w:rFonts w:ascii="Arial" w:hAnsi="Arial" w:eastAsia="Arial" w:cs="Arial"/>
      <w:sz w:val="40"/>
      <w:szCs w:val="40"/>
    </w:rPr>
  </w:style>
  <w:style w:type="character" w:styleId="649">
    <w:name w:val="Heading 2 Char"/>
    <w:basedOn w:val="675"/>
    <w:link w:val="667"/>
    <w:uiPriority w:val="9"/>
    <w:rPr>
      <w:rFonts w:ascii="Arial" w:hAnsi="Arial" w:eastAsia="Arial" w:cs="Arial"/>
      <w:sz w:val="34"/>
    </w:rPr>
  </w:style>
  <w:style w:type="character" w:styleId="650">
    <w:name w:val="Heading 3 Char"/>
    <w:basedOn w:val="675"/>
    <w:link w:val="668"/>
    <w:uiPriority w:val="9"/>
    <w:rPr>
      <w:rFonts w:ascii="Arial" w:hAnsi="Arial" w:eastAsia="Arial" w:cs="Arial"/>
      <w:sz w:val="30"/>
      <w:szCs w:val="30"/>
    </w:rPr>
  </w:style>
  <w:style w:type="character" w:styleId="651">
    <w:name w:val="Heading 4 Char"/>
    <w:basedOn w:val="675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652">
    <w:name w:val="Heading 5 Char"/>
    <w:basedOn w:val="675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653">
    <w:name w:val="Heading 6 Char"/>
    <w:basedOn w:val="675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54">
    <w:name w:val="Heading 7 Char"/>
    <w:basedOn w:val="67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8 Char"/>
    <w:basedOn w:val="675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656">
    <w:name w:val="Heading 9 Char"/>
    <w:basedOn w:val="67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character" w:styleId="657">
    <w:name w:val="Title Char"/>
    <w:basedOn w:val="675"/>
    <w:link w:val="689"/>
    <w:uiPriority w:val="10"/>
    <w:rPr>
      <w:sz w:val="48"/>
      <w:szCs w:val="48"/>
    </w:rPr>
  </w:style>
  <w:style w:type="character" w:styleId="658">
    <w:name w:val="Subtitle Char"/>
    <w:basedOn w:val="675"/>
    <w:link w:val="691"/>
    <w:uiPriority w:val="11"/>
    <w:rPr>
      <w:sz w:val="24"/>
      <w:szCs w:val="24"/>
    </w:rPr>
  </w:style>
  <w:style w:type="character" w:styleId="659">
    <w:name w:val="Quote Char"/>
    <w:link w:val="693"/>
    <w:uiPriority w:val="29"/>
    <w:rPr>
      <w:i/>
    </w:rPr>
  </w:style>
  <w:style w:type="character" w:styleId="660">
    <w:name w:val="Intense Quote Char"/>
    <w:link w:val="695"/>
    <w:uiPriority w:val="30"/>
    <w:rPr>
      <w:i/>
    </w:rPr>
  </w:style>
  <w:style w:type="character" w:styleId="661">
    <w:name w:val="Header Char"/>
    <w:basedOn w:val="675"/>
    <w:link w:val="697"/>
    <w:uiPriority w:val="99"/>
  </w:style>
  <w:style w:type="character" w:styleId="662">
    <w:name w:val="Caption Char"/>
    <w:basedOn w:val="701"/>
    <w:link w:val="699"/>
    <w:uiPriority w:val="99"/>
  </w:style>
  <w:style w:type="character" w:styleId="663">
    <w:name w:val="Footnote Text Char"/>
    <w:link w:val="830"/>
    <w:uiPriority w:val="99"/>
    <w:rPr>
      <w:sz w:val="18"/>
    </w:rPr>
  </w:style>
  <w:style w:type="character" w:styleId="664">
    <w:name w:val="Endnote Text Char"/>
    <w:link w:val="833"/>
    <w:uiPriority w:val="99"/>
    <w:rPr>
      <w:sz w:val="20"/>
    </w:rPr>
  </w:style>
  <w:style w:type="paragraph" w:styleId="665" w:default="1">
    <w:name w:val="Normal"/>
    <w:qFormat/>
  </w:style>
  <w:style w:type="paragraph" w:styleId="666">
    <w:name w:val="Heading 1"/>
    <w:link w:val="67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7">
    <w:name w:val="Heading 2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8">
    <w:name w:val="Heading 3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9">
    <w:name w:val="Heading 4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672">
    <w:name w:val="Heading 7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73">
    <w:name w:val="Heading 8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674">
    <w:name w:val="Heading 9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Заголовок 1 Знак"/>
    <w:link w:val="666"/>
    <w:uiPriority w:val="9"/>
    <w:rPr>
      <w:rFonts w:ascii="Arial" w:hAnsi="Arial" w:eastAsia="Arial" w:cs="Arial"/>
      <w:sz w:val="40"/>
      <w:szCs w:val="40"/>
    </w:rPr>
  </w:style>
  <w:style w:type="character" w:styleId="679" w:customStyle="1">
    <w:name w:val="Заголовок 2 Знак"/>
    <w:link w:val="667"/>
    <w:uiPriority w:val="9"/>
    <w:rPr>
      <w:rFonts w:ascii="Arial" w:hAnsi="Arial" w:eastAsia="Arial" w:cs="Arial"/>
      <w:sz w:val="34"/>
    </w:rPr>
  </w:style>
  <w:style w:type="character" w:styleId="680" w:customStyle="1">
    <w:name w:val="Заголовок 3 Знак"/>
    <w:link w:val="668"/>
    <w:uiPriority w:val="9"/>
    <w:rPr>
      <w:rFonts w:ascii="Arial" w:hAnsi="Arial" w:eastAsia="Arial" w:cs="Arial"/>
      <w:sz w:val="30"/>
      <w:szCs w:val="30"/>
    </w:rPr>
  </w:style>
  <w:style w:type="character" w:styleId="681" w:customStyle="1">
    <w:name w:val="Заголовок 4 Знак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682" w:customStyle="1">
    <w:name w:val="Заголовок 5 Знак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683" w:customStyle="1">
    <w:name w:val="Заголовок 6 Знак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84" w:customStyle="1">
    <w:name w:val="Заголовок 7 Знак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Заголовок 8 Знак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Заголовок 9 Знак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pPr>
      <w:contextualSpacing/>
      <w:ind w:left="720"/>
      <w:spacing w:after="200" w:line="276" w:lineRule="auto"/>
    </w:pPr>
    <w:rPr>
      <w:rFonts w:ascii="Calibri" w:hAnsi="Calibri" w:eastAsia="Calibri"/>
      <w:sz w:val="22"/>
      <w:lang w:bidi="ar-SA"/>
    </w:rPr>
  </w:style>
  <w:style w:type="paragraph" w:styleId="688">
    <w:name w:val="No Spacing"/>
    <w:uiPriority w:val="1"/>
    <w:qFormat/>
  </w:style>
  <w:style w:type="paragraph" w:styleId="689">
    <w:name w:val="Title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 w:customStyle="1">
    <w:name w:val="Название Знак"/>
    <w:link w:val="689"/>
    <w:uiPriority w:val="10"/>
    <w:rPr>
      <w:sz w:val="48"/>
      <w:szCs w:val="48"/>
    </w:rPr>
  </w:style>
  <w:style w:type="paragraph" w:styleId="691">
    <w:name w:val="Subtitle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 w:customStyle="1">
    <w:name w:val="Подзаголовок Знак"/>
    <w:link w:val="691"/>
    <w:uiPriority w:val="11"/>
    <w:rPr>
      <w:sz w:val="24"/>
      <w:szCs w:val="24"/>
    </w:rPr>
  </w:style>
  <w:style w:type="paragraph" w:styleId="693">
    <w:name w:val="Quote"/>
    <w:link w:val="694"/>
    <w:uiPriority w:val="29"/>
    <w:qFormat/>
    <w:pPr>
      <w:ind w:left="720" w:right="720"/>
    </w:pPr>
    <w:rPr>
      <w:i/>
    </w:r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link w:val="6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>
    <w:name w:val="Header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8" w:customStyle="1">
    <w:name w:val="Верхний колонтитул Знак"/>
    <w:link w:val="697"/>
    <w:uiPriority w:val="99"/>
  </w:style>
  <w:style w:type="paragraph" w:styleId="699">
    <w:name w:val="Footer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0" w:customStyle="1">
    <w:name w:val="Footer Char"/>
    <w:uiPriority w:val="99"/>
  </w:style>
  <w:style w:type="paragraph" w:styleId="70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 w:customStyle="1">
    <w:name w:val="Нижний колонтитул Знак"/>
    <w:link w:val="699"/>
    <w:uiPriority w:val="99"/>
  </w:style>
  <w:style w:type="table" w:styleId="703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8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45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2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09" w:customStyle="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10" w:customStyle="1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11" w:customStyle="1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12" w:customStyle="1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13" w:customStyle="1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14" w:customStyle="1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15" w:customStyle="1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16" w:customStyle="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17" w:customStyle="1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18" w:customStyle="1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19" w:customStyle="1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20" w:customStyle="1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21" w:customStyle="1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2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uiPriority w:val="99"/>
    <w:unhideWhenUsed/>
    <w:rPr>
      <w:vertAlign w:val="superscript"/>
    </w:rPr>
  </w:style>
  <w:style w:type="paragraph" w:styleId="833">
    <w:name w:val="endnote text"/>
    <w:link w:val="834"/>
    <w:uiPriority w:val="99"/>
    <w:semiHidden/>
    <w:unhideWhenUsed/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uiPriority w:val="99"/>
    <w:semiHidden/>
    <w:unhideWhenUsed/>
    <w:rPr>
      <w:vertAlign w:val="superscript"/>
    </w:rPr>
  </w:style>
  <w:style w:type="paragraph" w:styleId="836">
    <w:name w:val="toc 1"/>
    <w:uiPriority w:val="39"/>
    <w:unhideWhenUsed/>
    <w:pPr>
      <w:spacing w:after="57"/>
    </w:pPr>
  </w:style>
  <w:style w:type="paragraph" w:styleId="837">
    <w:name w:val="toc 2"/>
    <w:uiPriority w:val="39"/>
    <w:unhideWhenUsed/>
    <w:pPr>
      <w:ind w:left="283"/>
      <w:spacing w:after="57"/>
    </w:pPr>
  </w:style>
  <w:style w:type="paragraph" w:styleId="838">
    <w:name w:val="toc 3"/>
    <w:uiPriority w:val="39"/>
    <w:unhideWhenUsed/>
    <w:pPr>
      <w:ind w:left="567"/>
      <w:spacing w:after="57"/>
    </w:pPr>
  </w:style>
  <w:style w:type="paragraph" w:styleId="839">
    <w:name w:val="toc 4"/>
    <w:uiPriority w:val="39"/>
    <w:unhideWhenUsed/>
    <w:pPr>
      <w:ind w:left="850"/>
      <w:spacing w:after="57"/>
    </w:pPr>
  </w:style>
  <w:style w:type="paragraph" w:styleId="840">
    <w:name w:val="toc 5"/>
    <w:uiPriority w:val="39"/>
    <w:unhideWhenUsed/>
    <w:pPr>
      <w:ind w:left="1134"/>
      <w:spacing w:after="57"/>
    </w:pPr>
  </w:style>
  <w:style w:type="paragraph" w:styleId="841">
    <w:name w:val="toc 6"/>
    <w:uiPriority w:val="39"/>
    <w:unhideWhenUsed/>
    <w:pPr>
      <w:ind w:left="1417"/>
      <w:spacing w:after="57"/>
    </w:pPr>
  </w:style>
  <w:style w:type="paragraph" w:styleId="842">
    <w:name w:val="toc 7"/>
    <w:uiPriority w:val="39"/>
    <w:unhideWhenUsed/>
    <w:pPr>
      <w:ind w:left="1701"/>
      <w:spacing w:after="57"/>
    </w:pPr>
  </w:style>
  <w:style w:type="paragraph" w:styleId="843">
    <w:name w:val="toc 8"/>
    <w:uiPriority w:val="39"/>
    <w:unhideWhenUsed/>
    <w:pPr>
      <w:ind w:left="1984"/>
      <w:spacing w:after="57"/>
    </w:pPr>
  </w:style>
  <w:style w:type="paragraph" w:styleId="844">
    <w:name w:val="toc 9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Balloon Text"/>
    <w:basedOn w:val="665"/>
    <w:link w:val="847"/>
    <w:semiHidden/>
    <w:rPr>
      <w:rFonts w:ascii="Tahoma" w:hAnsi="Tahoma"/>
      <w:sz w:val="16"/>
      <w:szCs w:val="16"/>
      <w:lang w:val="en-US"/>
    </w:rPr>
  </w:style>
  <w:style w:type="character" w:styleId="847" w:customStyle="1">
    <w:name w:val="Текст выноски Знак"/>
    <w:link w:val="846"/>
    <w:semiHidden/>
    <w:rPr>
      <w:rFonts w:ascii="Tahoma" w:hAnsi="Tahoma"/>
      <w:sz w:val="16"/>
      <w:szCs w:val="16"/>
    </w:rPr>
  </w:style>
  <w:style w:type="paragraph" w:styleId="848">
    <w:name w:val="Body Text"/>
    <w:pPr>
      <w:spacing w:after="120"/>
    </w:pPr>
    <w:rPr>
      <w:lang w:eastAsia="zh-CN" w:bidi="ar-SA"/>
    </w:rPr>
  </w:style>
  <w:style w:type="paragraph" w:styleId="849">
    <w:name w:val="Обычный"/>
    <w:next w:val="833"/>
    <w:link w:val="833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rtl w:val="0"/>
      <w:cs w:val="0"/>
      <w:lang w:val="ru-RU" w:eastAsia="ru-RU" w:bidi="ar-SA"/>
    </w:rPr>
  </w:style>
  <w:style w:type="paragraph" w:styleId="850">
    <w:name w:val="Абзац списка"/>
    <w:basedOn w:val="838"/>
    <w:link w:val="838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auto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u w:val="none"/>
      <w:vertAlign w:val="baseline"/>
      <w:rtl w:val="0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7</cp:revision>
  <dcterms:created xsi:type="dcterms:W3CDTF">2024-01-27T11:52:00Z</dcterms:created>
  <dcterms:modified xsi:type="dcterms:W3CDTF">2024-06-26T07:11:57Z</dcterms:modified>
</cp:coreProperties>
</file>