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ind w:firstLine="0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земельный контроль информирует: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 w:val="0"/>
        <w:ind w:firstLine="0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ИСПОЛЬЗОВАНИЕ ЗЕМЕЛЬ</w:t>
      </w:r>
      <w:r/>
    </w:p>
    <w:p>
      <w:pPr>
        <w:contextualSpacing w:val="0"/>
        <w:jc w:val="both"/>
        <w:spacing w:before="0" w:after="20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contextualSpacing w:val="0"/>
        <w:ind w:firstLine="708"/>
        <w:jc w:val="both"/>
        <w:spacing w:before="0" w:after="20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Обращаем внимание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всех правообладателей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земельных участков на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обязанность соблюдения земельного законодательства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: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contextualSpacing w:val="0"/>
        <w:ind w:firstLine="708"/>
        <w:jc w:val="both"/>
        <w:spacing w:before="0" w:after="20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14:ligatures w14:val="none"/>
        </w:rP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в соответствии со статьей 42 Земельного кодекса Российской Федерации собственники земельных участков и лица, не являющиеся собственниками земельных участков, обязаны: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</w:rPr>
        <w:t xml:space="preserve">использовать земельные участки в соответствии с их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</w:rPr>
        <w:t xml:space="preserve"> целевым назначением способами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, которые не должны наносить вред окружающей среде, в том числе земле как природному объекту; сохранять межевые, геодезические и другие специальные знаки, установленные на земельных участках в соответствии с законодательством;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</w:rPr>
        <w:t xml:space="preserve">осуществлять мероприятия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по охране земель, лесов, водных объектов и других природных ресурсов, в том числе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</w:rPr>
        <w:t xml:space="preserve">меры пожарной безопасности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; своевременно приступать к использованию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земельных участков в случаях, если сроки освоения земельных участков предусмотрены договорами; своевременно производить платежи за землю;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</w:rPr>
        <w:t xml:space="preserve">соблюдать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при использовании земельных участков требования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</w:rPr>
        <w:t xml:space="preserve">градостроительных регламентов, строительных, экологических,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</w:rPr>
        <w:t xml:space="preserve">санитарногигиенических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</w:rPr>
        <w:t xml:space="preserve">, противопожарных и иных правил, нормативов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</w:rPr>
        <w:t xml:space="preserve">не допускать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загрязнение, истощение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, деградацию, порчу, уничтожение земель и почв и иное негативное воздействие на земли и почвы; не допускать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</w:rPr>
        <w:t xml:space="preserve">самовольного занятия земельных участков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; выполнять иные требования, предусмотренные Земельным кодексом Российской Федерации, федеральными законами.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contextualSpacing w:val="0"/>
        <w:ind w:firstLine="708"/>
        <w:jc w:val="both"/>
        <w:spacing w:before="0" w:after="20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14:ligatures w14:val="none"/>
        </w:rP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Статьей 7 Земельного кодекса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Российской Федерации установлено, что земли используются в соответствии с установленным для них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целевым назначением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. Правовой режим земель определяется исходя из их принадлежности к той или иной категории и разрешенного использования в соответствии с зони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рованием территорий.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участков, утвержденным приказом Минэкономразвития России от 1 сентября 2014 г. № 540.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contextualSpacing w:val="0"/>
        <w:ind w:firstLine="708"/>
        <w:jc w:val="both"/>
        <w:spacing w:before="0" w:after="20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14:ligatures w14:val="none"/>
        </w:rP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Вид разрешенного использования земельного участка указывается в сведениях Единого государственног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о реестра недвижимости. Лицо, использующее земельный участок, обязано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</w:rPr>
        <w:t xml:space="preserve">использовать земельный участок в соответствии с целевым назначением и видом разрешенного использования земельного участка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, которые указаны в Едином государственном реестре недвижимости.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contextualSpacing w:val="0"/>
        <w:ind w:firstLine="708"/>
        <w:jc w:val="both"/>
        <w:spacing w:before="0" w:after="20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14:ligatures w14:val="none"/>
        </w:rP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За использование земельного участка не в соответствии с целевым назначением и (или) установленным разрешенным использованием земельного участка частью 1 статьи 8.8 Кодек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са Российской Федерации об административных правонарушениях предусмотрена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административная ответственность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. В случае неисполнения предписания об устранении такого нарушения земельного законодательства земельный участок может быть изъят у его собственника.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contextualSpacing w:val="0"/>
        <w:ind w:firstLine="708"/>
        <w:jc w:val="both"/>
        <w:spacing w:before="0" w:after="20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14:ligatures w14:val="none"/>
        </w:rP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Главой XIII Земельного кодекса Российской Федерации установлено, что лица, виновные в совершении земельных правонарушений,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несут административную или уголовную ответственность в порядке, установленном законодательством.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Привле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чение лица, виновного в совершении земельных правонарушений,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(по соглашению сторон или в судебном порядке).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contextualSpacing w:val="0"/>
        <w:ind w:firstLine="708"/>
        <w:jc w:val="both"/>
        <w:spacing w:before="0" w:after="20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14:ligatures w14:val="none"/>
        </w:rP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Кроме того, неиспользование земельного участка сельскохозяйственного назначения по целевому назначению является основанием для применения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повышенной налоговой ставки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, установленной подпунктом 2 пункта 1 статьи 394 Н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алогового кодекса Российской Федерации в размере не превышающем 1,5 процента. Повышенная налоговая ставка так же может быть применена к земельным участкам с видом разрешенного использования «для индивидуального жилищного строительства», «для садоводства»,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«огородничества», «для дачного строительства», «для дачного хозяйства», «для ведения личного подсобного хозяйства» в случае неиспользования земельного участка (или использования не по целевому назначению) и использования в предпринимательской деятельности.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14:ligatures w14:val="none"/>
        </w:rPr>
      </w:r>
      <w:r/>
    </w:p>
    <w:p>
      <w:pPr>
        <w:ind w:left="0" w:right="0" w:firstLine="0"/>
        <w:jc w:val="both"/>
        <w:spacing w:line="240" w:lineRule="auto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14:ligatures w14:val="none"/>
        </w:rPr>
        <w:tab/>
        <w:t xml:space="preserve">В городском округе Серебряные Пруды в 2024 году </w:t>
      </w:r>
      <w:r>
        <w:rPr>
          <w:rFonts w:ascii="Times New Roman" w:hAnsi="Times New Roman" w:cs="Times New Roman"/>
          <w:sz w:val="28"/>
          <w:szCs w:val="28"/>
        </w:rPr>
        <w:t xml:space="preserve">было выявлено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нарушений земельного законодательства, выразившееся в использовании земельных участков не по целевому назначению.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Из них </w:t>
      </w:r>
      <w:r/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7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земельных участках </w:t>
      </w:r>
      <w:r>
        <w:rPr>
          <w:rFonts w:ascii="Times New Roman" w:hAnsi="Times New Roman" w:cs="Times New Roman"/>
          <w:i w:val="0"/>
          <w:iCs w:val="0"/>
          <w:sz w:val="28"/>
          <w:szCs w:val="28"/>
          <w:highlight w:val="none"/>
        </w:rPr>
        <w:t xml:space="preserve">выявлено</w:t>
      </w:r>
      <w:r>
        <w:rPr>
          <w:rFonts w:ascii="Times New Roman" w:hAnsi="Times New Roman" w:cs="Times New Roman"/>
          <w:i/>
          <w:iCs/>
          <w:sz w:val="28"/>
          <w:szCs w:val="28"/>
          <w:highlight w:val="none"/>
        </w:rPr>
        <w:t xml:space="preserve"> ведение коммерческой деятельности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Всем правообладателям направлены Уведомления и Предостережения о недопустимости нарушения земельного законодательства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</w:p>
    <w:p>
      <w:pPr>
        <w:ind w:left="0" w:right="0" w:firstLine="0"/>
        <w:jc w:val="both"/>
        <w:spacing w:line="240" w:lineRule="auto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  <w:tab/>
        <w:t xml:space="preserve">По итогам проведения контрольно-надзорных и профилактических мероприятий два </w:t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  <w:t xml:space="preserve">нарушения устранено. Еще по </w:t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  <w:t xml:space="preserve">двум осуществляется </w:t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  <w:t xml:space="preserve">контроль исполнения Предостережений. По трем земельным участкам материалы </w:t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  <w:t xml:space="preserve">передаются в судебные инстанции </w:t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  <w:t xml:space="preserve">для понуждения  </w:t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  <w:t xml:space="preserve">правообладателей устранить выявленные нарушения.</w:t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  <w:r/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</w:p>
    <w:p>
      <w:pPr>
        <w:ind w:left="0" w:right="0" w:firstLine="0"/>
        <w:jc w:val="both"/>
        <w:spacing w:line="240" w:lineRule="auto"/>
        <w:tabs>
          <w:tab w:val="left" w:pos="709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ab/>
        <w:t xml:space="preserve">Кроме того, с 20 по 30 мая 2024 года проведены мероприятия по выявлению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«очагов» нецелевого использования земельных участков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 Согласно плану-графику осмотрено 10 земельных участков. Нарушения выявлены на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4 земельных участках.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14:ligatures w14:val="none"/>
        </w:rPr>
      </w:r>
    </w:p>
    <w:p>
      <w:pPr>
        <w:ind w:left="0" w:right="0" w:firstLine="0"/>
        <w:jc w:val="both"/>
        <w:spacing w:line="240" w:lineRule="auto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ab/>
        <w:t xml:space="preserve">Среди нарушений: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использование земельного участка с видом разрешенного использования «для дачного строительства» для предоставления в аренду по суточно; организация рыночной торговли на земельном участке предназначенном для размещения магазина;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использование земельного участка с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видом разрешенного использования «рынки»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под различные виды предпринимательской деятельности, не относящейся к рынкам.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</w:p>
    <w:p>
      <w:pPr>
        <w:ind w:left="0" w:right="0" w:firstLine="709"/>
        <w:jc w:val="both"/>
        <w:spacing w:line="240" w:lineRule="auto"/>
        <w:tabs>
          <w:tab w:val="left" w:pos="709" w:leader="none"/>
        </w:tabs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 всем нарушениям правообладателям выданы Предостережения и Уведомления о необходимости их устранения.</w:t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  <w:r/>
    </w:p>
    <w:p>
      <w:pPr>
        <w:contextualSpacing w:val="0"/>
        <w:ind w:firstLine="708"/>
        <w:jc w:val="both"/>
        <w:spacing w:before="0" w:after="20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14:ligatures w14:val="none"/>
        </w:rP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14:ligatures w14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2024-06-07T09:48:17Z</dcterms:modified>
</cp:coreProperties>
</file>