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right"/>
        <w:rPr>
          <w:b/>
          <w:bCs/>
          <w:caps/>
          <w:color w:val="000000"/>
          <w:sz w:val="28"/>
          <w:szCs w:val="28"/>
        </w:rPr>
        <w:outlineLvl w:val="0"/>
      </w:pPr>
      <w:r>
        <w:rPr>
          <w:b/>
          <w:bCs/>
          <w:caps/>
          <w:color w:val="000000"/>
          <w:sz w:val="28"/>
          <w:szCs w:val="28"/>
        </w:rPr>
        <w:t xml:space="preserve">                                   </w:t>
      </w:r>
      <w:r>
        <w:rPr>
          <w:b/>
          <w:bCs/>
          <w:caps/>
          <w:color w:val="000000"/>
          <w:sz w:val="28"/>
          <w:szCs w:val="28"/>
        </w:rPr>
      </w:r>
      <w:r/>
      <w:r>
        <w:rPr>
          <w:b/>
          <w:bCs/>
          <w:caps/>
          <w:color w:val="000000"/>
          <w:sz w:val="28"/>
          <w:szCs w:val="28"/>
        </w:rPr>
      </w:r>
    </w:p>
    <w:p>
      <w:pPr>
        <w:pStyle w:val="599"/>
        <w:jc w:val="center"/>
        <w:rPr>
          <w:bCs/>
          <w:caps/>
          <w:color w:val="000000"/>
          <w:sz w:val="28"/>
          <w:szCs w:val="28"/>
        </w:rPr>
        <w:outlineLvl w:val="0"/>
      </w:pPr>
      <w:r>
        <w:rPr>
          <w:bCs/>
          <w:caps/>
          <w:color w:val="000000"/>
          <w:sz w:val="28"/>
          <w:szCs w:val="28"/>
        </w:rPr>
        <w:t xml:space="preserve">Российская Федерация</w:t>
      </w:r>
      <w:r/>
    </w:p>
    <w:p>
      <w:pPr>
        <w:pStyle w:val="599"/>
        <w:jc w:val="center"/>
        <w:rPr>
          <w:bCs/>
          <w:caps/>
          <w:color w:val="000000"/>
          <w:sz w:val="28"/>
          <w:szCs w:val="28"/>
        </w:rPr>
        <w:outlineLvl w:val="0"/>
      </w:pPr>
      <w:r>
        <w:rPr>
          <w:bCs/>
          <w:caps/>
          <w:color w:val="000000"/>
          <w:sz w:val="28"/>
          <w:szCs w:val="28"/>
        </w:rPr>
        <w:t xml:space="preserve">Совет Депутатов </w:t>
      </w:r>
      <w:r/>
    </w:p>
    <w:p>
      <w:pPr>
        <w:pStyle w:val="599"/>
        <w:jc w:val="center"/>
        <w:rPr>
          <w:bCs/>
          <w:caps/>
          <w:color w:val="000000"/>
          <w:sz w:val="28"/>
          <w:szCs w:val="28"/>
        </w:rPr>
        <w:outlineLvl w:val="0"/>
      </w:pPr>
      <w:r>
        <w:rPr>
          <w:bCs/>
          <w:caps/>
          <w:color w:val="000000"/>
          <w:sz w:val="28"/>
          <w:szCs w:val="28"/>
        </w:rPr>
        <w:t xml:space="preserve">городского округа Серебряные Пруды </w:t>
      </w:r>
      <w:r/>
    </w:p>
    <w:p>
      <w:pPr>
        <w:pStyle w:val="599"/>
        <w:jc w:val="center"/>
        <w:rPr>
          <w:bCs/>
          <w:caps/>
          <w:color w:val="000000"/>
          <w:sz w:val="28"/>
          <w:szCs w:val="28"/>
        </w:rPr>
        <w:outlineLvl w:val="0"/>
      </w:pPr>
      <w:r>
        <w:rPr>
          <w:bCs/>
          <w:caps/>
          <w:color w:val="000000"/>
          <w:sz w:val="28"/>
          <w:szCs w:val="28"/>
        </w:rPr>
        <w:t xml:space="preserve">Московской области</w:t>
      </w:r>
      <w:r/>
    </w:p>
    <w:p>
      <w:pPr>
        <w:pStyle w:val="599"/>
        <w:jc w:val="center"/>
        <w:rPr>
          <w:bCs/>
          <w:caps/>
          <w:color w:val="000000"/>
          <w:sz w:val="28"/>
          <w:szCs w:val="28"/>
        </w:rPr>
        <w:outlineLvl w:val="0"/>
      </w:pPr>
      <w:r>
        <w:rPr>
          <w:bCs/>
          <w:caps/>
          <w:color w:val="000000"/>
          <w:sz w:val="28"/>
          <w:szCs w:val="28"/>
        </w:rPr>
      </w:r>
      <w:r/>
    </w:p>
    <w:p>
      <w:pPr>
        <w:pStyle w:val="599"/>
        <w:jc w:val="center"/>
        <w:rPr>
          <w:bCs/>
          <w:caps/>
          <w:color w:val="000000"/>
          <w:sz w:val="28"/>
          <w:szCs w:val="28"/>
        </w:rPr>
        <w:outlineLvl w:val="0"/>
      </w:pPr>
      <w:r>
        <w:rPr>
          <w:bCs/>
          <w:caps/>
          <w:color w:val="000000"/>
          <w:sz w:val="28"/>
          <w:szCs w:val="28"/>
        </w:rPr>
        <w:t xml:space="preserve">Решение</w:t>
      </w:r>
      <w:r/>
    </w:p>
    <w:p>
      <w:pPr>
        <w:pStyle w:val="599"/>
        <w:jc w:val="center"/>
        <w:rPr>
          <w:bCs/>
          <w:caps/>
          <w:color w:val="000000"/>
          <w:sz w:val="28"/>
          <w:szCs w:val="28"/>
        </w:rPr>
      </w:pPr>
      <w:r>
        <w:rPr>
          <w:sz w:val="28"/>
          <w:szCs w:val="28"/>
        </w:rPr>
        <w:t xml:space="preserve">От</w:t>
      </w:r>
      <w:r>
        <w:rPr>
          <w:color w:val="000000"/>
          <w:sz w:val="28"/>
          <w:szCs w:val="28"/>
        </w:rPr>
        <w:t xml:space="preserve"> 25.06.2024 г.</w:t>
      </w:r>
      <w:r>
        <w:rPr>
          <w:sz w:val="28"/>
          <w:szCs w:val="28"/>
        </w:rPr>
        <w:tab/>
        <w:tab/>
        <w:tab/>
        <w:tab/>
        <w:tab/>
        <w:tab/>
        <w:tab/>
        <w:tab/>
        <w:t xml:space="preserve">№ </w:t>
      </w:r>
      <w:r>
        <w:rPr>
          <w:color w:val="000000"/>
          <w:sz w:val="28"/>
          <w:szCs w:val="28"/>
        </w:rPr>
        <w:t xml:space="preserve">183/28</w:t>
      </w:r>
      <w:r>
        <w:rPr>
          <w:bCs/>
          <w:caps/>
          <w:color w:val="000000"/>
          <w:sz w:val="28"/>
          <w:szCs w:val="28"/>
        </w:rPr>
      </w:r>
      <w:r/>
    </w:p>
    <w:p>
      <w:pPr>
        <w:pStyle w:val="59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решения </w:t>
      </w:r>
      <w:r>
        <w:rPr>
          <w:sz w:val="28"/>
          <w:szCs w:val="28"/>
        </w:rPr>
      </w:r>
      <w:r/>
    </w:p>
    <w:p>
      <w:pPr>
        <w:pStyle w:val="5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 xml:space="preserve">городского округа Серебряные Пруды Московской области</w:t>
      </w:r>
      <w:r>
        <w:rPr>
          <w:sz w:val="28"/>
          <w:szCs w:val="28"/>
        </w:rPr>
      </w:r>
      <w:r/>
    </w:p>
    <w:p>
      <w:pPr>
        <w:pStyle w:val="59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Устав </w:t>
      </w:r>
      <w:r>
        <w:rPr>
          <w:color w:val="000000"/>
          <w:sz w:val="28"/>
          <w:szCs w:val="28"/>
        </w:rPr>
        <w:t xml:space="preserve">городского округа </w:t>
      </w:r>
      <w:r/>
    </w:p>
    <w:p>
      <w:pPr>
        <w:pStyle w:val="59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Серебряные Пруды Московской области</w:t>
      </w:r>
      <w:r>
        <w:rPr>
          <w:sz w:val="28"/>
          <w:szCs w:val="28"/>
        </w:rPr>
      </w:r>
      <w:r/>
    </w:p>
    <w:p>
      <w:pPr>
        <w:pStyle w:val="599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статьи 28 Федерального закона № 131-ФЗ от 6 октября 2003 года «Об общих принципах организации местного самоуправления в Российской Федерации», в соответствии </w:t>
      </w:r>
      <w:r>
        <w:rPr>
          <w:sz w:val="28"/>
          <w:szCs w:val="28"/>
        </w:rPr>
        <w:t xml:space="preserve">Положением о публичных слушаниях в городском округе Серебряные Пруды Московской области, утвержденным Решением Совета депутатов городского округа Серебряные </w:t>
      </w:r>
      <w:r>
        <w:rPr>
          <w:sz w:val="28"/>
          <w:szCs w:val="28"/>
        </w:rPr>
        <w:t xml:space="preserve">Пруды Московской области от </w:t>
      </w:r>
      <w:r>
        <w:rPr>
          <w:sz w:val="28"/>
          <w:szCs w:val="28"/>
        </w:rPr>
        <w:t xml:space="preserve">22 февраля 2017 г. №</w:t>
      </w:r>
      <w:r>
        <w:rPr>
          <w:sz w:val="28"/>
          <w:szCs w:val="28"/>
        </w:rPr>
        <w:t xml:space="preserve"> 913/95</w:t>
      </w:r>
      <w:r>
        <w:rPr>
          <w:sz w:val="28"/>
          <w:szCs w:val="28"/>
        </w:rPr>
        <w:t xml:space="preserve"> «Об утверждении положения о публичных слушаниях в городском округе Серебряные Пруды Московской области»,</w:t>
      </w:r>
      <w:r>
        <w:rPr>
          <w:sz w:val="28"/>
          <w:szCs w:val="28"/>
        </w:rPr>
      </w:r>
      <w:r/>
    </w:p>
    <w:p>
      <w:pPr>
        <w:pStyle w:val="599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</w:t>
      </w:r>
      <w:r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 xml:space="preserve">РЕШИЛ:</w:t>
      </w:r>
      <w:r/>
    </w:p>
    <w:p>
      <w:pPr>
        <w:pStyle w:val="599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Назначить публичные слушания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решения Совета депутатов </w:t>
      </w:r>
      <w:r>
        <w:rPr>
          <w:color w:val="000000"/>
          <w:sz w:val="28"/>
          <w:szCs w:val="28"/>
        </w:rPr>
        <w:t xml:space="preserve">городского округа Серебряные Пруды Московской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</w:t>
      </w:r>
      <w:r>
        <w:rPr>
          <w:color w:val="000000"/>
          <w:sz w:val="28"/>
          <w:szCs w:val="28"/>
        </w:rPr>
        <w:t xml:space="preserve">и дополнений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 округа Серебряные Пруды Московской области</w:t>
      </w:r>
      <w:r>
        <w:rPr>
          <w:sz w:val="28"/>
          <w:szCs w:val="28"/>
        </w:rPr>
        <w:t xml:space="preserve">.</w:t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дату проведения публичных слушаний по проекту </w:t>
      </w:r>
      <w:r>
        <w:rPr>
          <w:sz w:val="28"/>
          <w:szCs w:val="28"/>
        </w:rPr>
        <w:t xml:space="preserve">решения Совета депутатов </w:t>
      </w:r>
      <w:r>
        <w:rPr>
          <w:color w:val="000000"/>
          <w:sz w:val="28"/>
          <w:szCs w:val="28"/>
        </w:rPr>
        <w:t xml:space="preserve">городского округа Серебряные Пруды Московской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</w:t>
      </w:r>
      <w:r>
        <w:rPr>
          <w:color w:val="000000"/>
          <w:sz w:val="28"/>
          <w:szCs w:val="28"/>
        </w:rPr>
        <w:t xml:space="preserve">и дополнений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Устав </w:t>
      </w:r>
      <w:r>
        <w:rPr>
          <w:color w:val="000000"/>
          <w:sz w:val="28"/>
          <w:szCs w:val="28"/>
        </w:rPr>
        <w:t xml:space="preserve">городского округа Серебряные Пруды Московской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</w:t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ремя</w:t>
      </w:r>
      <w:r>
        <w:rPr>
          <w:sz w:val="28"/>
          <w:szCs w:val="28"/>
        </w:rPr>
        <w:t xml:space="preserve"> проведения публичных слушаний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</w:t>
      </w:r>
      <w:r>
        <w:rPr>
          <w:sz w:val="28"/>
          <w:szCs w:val="28"/>
        </w:rPr>
        <w:t xml:space="preserve">.</w:t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есто проведения публичных слушаний Московская область, р.п. Серебряные Пруды, ул. Первомайская, дом 11, кабинет № 22 (зал заседаний)</w:t>
      </w:r>
      <w:r>
        <w:rPr>
          <w:sz w:val="28"/>
          <w:szCs w:val="28"/>
        </w:rPr>
        <w:t xml:space="preserve">.</w:t>
      </w:r>
      <w:r/>
    </w:p>
    <w:p>
      <w:pPr>
        <w:pStyle w:val="599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Назначить Оргкомитет по проведению публичных слушаний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округа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Серебряные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Пруды </w:t>
      </w:r>
      <w:r>
        <w:rPr>
          <w:color w:val="000000"/>
          <w:sz w:val="28"/>
          <w:szCs w:val="28"/>
        </w:rPr>
      </w:r>
      <w:r/>
    </w:p>
    <w:p>
      <w:pPr>
        <w:pStyle w:val="5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Московской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</w:t>
      </w:r>
      <w:r>
        <w:rPr>
          <w:color w:val="000000"/>
          <w:sz w:val="28"/>
          <w:szCs w:val="28"/>
        </w:rPr>
        <w:t xml:space="preserve">и дополнений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Устав </w:t>
      </w:r>
      <w:r>
        <w:rPr>
          <w:color w:val="000000"/>
          <w:sz w:val="28"/>
          <w:szCs w:val="28"/>
        </w:rPr>
        <w:t xml:space="preserve">городского округа Серебряные Пруды Московской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Оргкомитет по проведению публичных слушаний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составе:</w:t>
      </w: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Федонин В.В.</w:t>
      </w:r>
      <w:r>
        <w:rPr>
          <w:sz w:val="28"/>
          <w:szCs w:val="28"/>
        </w:rPr>
        <w:t xml:space="preserve"> </w:t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– первый заместитель главы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Волков А.И.</w:t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главы</w:t>
      </w:r>
      <w:r>
        <w:rPr>
          <w:sz w:val="28"/>
          <w:szCs w:val="28"/>
        </w:rPr>
        <w:t xml:space="preserve"> городского округа </w:t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Демченко Н.Ф. </w:t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аместитель главы</w:t>
      </w:r>
      <w:r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-</w:t>
      </w:r>
      <w:r>
        <w:rPr>
          <w:sz w:val="28"/>
          <w:szCs w:val="28"/>
        </w:rPr>
      </w:r>
      <w:r/>
    </w:p>
    <w:p>
      <w:pPr>
        <w:pStyle w:val="599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</w:t>
      </w:r>
      <w:r>
        <w:rPr>
          <w:sz w:val="28"/>
          <w:szCs w:val="28"/>
        </w:rPr>
      </w:r>
      <w:r/>
    </w:p>
    <w:p>
      <w:pPr>
        <w:pStyle w:val="599"/>
        <w:ind w:left="708" w:hanging="705"/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  <w:t xml:space="preserve">Севостьянова С.Н. </w:t>
        <w:tab/>
        <w:t xml:space="preserve">– заместитель главы городского </w:t>
      </w:r>
      <w:r>
        <w:rPr>
          <w:sz w:val="28"/>
          <w:szCs w:val="28"/>
        </w:rPr>
        <w:t xml:space="preserve">округа –</w:t>
      </w:r>
      <w:r>
        <w:rPr>
          <w:sz w:val="28"/>
          <w:szCs w:val="28"/>
        </w:rPr>
      </w:r>
      <w:r/>
    </w:p>
    <w:p>
      <w:pPr>
        <w:pStyle w:val="599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начальник территориального управления</w:t>
      </w: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Четверкина С.В.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– депутат Совета депутатов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Поварова Е.С.</w:t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– депутат Совета депутатов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Егорова С.Н.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– начальник управления по образованию</w:t>
      </w: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Ерошина Л.П.</w:t>
      </w:r>
      <w:r>
        <w:rPr>
          <w:sz w:val="28"/>
          <w:szCs w:val="28"/>
        </w:rPr>
        <w:t xml:space="preserve"> </w:t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– начальник управления экономики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</w:r>
      <w:r/>
    </w:p>
    <w:p>
      <w:pPr>
        <w:pStyle w:val="599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инвестиций</w:t>
      </w:r>
      <w:r>
        <w:rPr>
          <w:sz w:val="28"/>
          <w:szCs w:val="28"/>
        </w:rPr>
      </w:r>
      <w:r/>
    </w:p>
    <w:p>
      <w:pPr>
        <w:pStyle w:val="599"/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Демьянов Н.Н.</w:t>
      </w:r>
      <w:r>
        <w:rPr>
          <w:sz w:val="28"/>
          <w:szCs w:val="28"/>
        </w:rPr>
        <w:t xml:space="preserve"> </w:t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– начальник управления по правовому </w:t>
      </w:r>
      <w:r>
        <w:rPr>
          <w:sz w:val="28"/>
          <w:szCs w:val="28"/>
        </w:rPr>
      </w:r>
      <w:r/>
    </w:p>
    <w:p>
      <w:pPr>
        <w:pStyle w:val="599"/>
        <w:ind w:left="3537" w:firstLine="3"/>
        <w:rPr>
          <w:sz w:val="28"/>
          <w:szCs w:val="28"/>
        </w:rPr>
      </w:pPr>
      <w:r>
        <w:rPr>
          <w:sz w:val="28"/>
          <w:szCs w:val="28"/>
        </w:rPr>
        <w:t xml:space="preserve">обеспечению и безопасности </w:t>
      </w: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Хомовская Т.А. </w:t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управления по </w:t>
      </w:r>
      <w:r>
        <w:rPr>
          <w:sz w:val="28"/>
          <w:szCs w:val="28"/>
        </w:rPr>
        <w:t xml:space="preserve">общим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  </w:t>
      </w:r>
      <w:r>
        <w:rPr>
          <w:sz w:val="28"/>
          <w:szCs w:val="28"/>
        </w:rPr>
        <w:t xml:space="preserve">  Баранов О.С.              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</w:t>
      </w:r>
      <w:r>
        <w:rPr>
          <w:sz w:val="28"/>
          <w:szCs w:val="28"/>
        </w:rPr>
        <w:t xml:space="preserve">еститель</w:t>
      </w:r>
      <w:r>
        <w:rPr>
          <w:sz w:val="28"/>
          <w:szCs w:val="28"/>
        </w:rPr>
        <w:t xml:space="preserve"> начальника управления по правовому</w:t>
      </w:r>
      <w:r/>
    </w:p>
    <w:p>
      <w:pPr>
        <w:pStyle w:val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обеспечению и безопасности – начальник</w:t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юридического отдела </w:t>
      </w:r>
      <w:r>
        <w:rPr>
          <w:sz w:val="28"/>
          <w:szCs w:val="28"/>
        </w:rPr>
      </w:r>
      <w:r/>
    </w:p>
    <w:p>
      <w:pPr>
        <w:pStyle w:val="599"/>
        <w:ind w:left="2124" w:firstLine="708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подачи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замечаний и предложений </w:t>
      </w:r>
      <w:r>
        <w:rPr>
          <w:sz w:val="28"/>
          <w:szCs w:val="28"/>
        </w:rPr>
        <w:t xml:space="preserve">по проекту решения Совета депутатов </w:t>
      </w:r>
      <w:r>
        <w:rPr>
          <w:color w:val="000000"/>
          <w:sz w:val="28"/>
          <w:szCs w:val="28"/>
        </w:rPr>
        <w:t xml:space="preserve">городского округа Серебряные Пруды Московской области</w:t>
      </w:r>
      <w:r>
        <w:rPr>
          <w:sz w:val="28"/>
          <w:szCs w:val="28"/>
        </w:rPr>
        <w:t xml:space="preserve"> о внесении изменений </w:t>
      </w:r>
      <w:r>
        <w:rPr>
          <w:color w:val="000000"/>
          <w:sz w:val="28"/>
          <w:szCs w:val="28"/>
        </w:rPr>
        <w:t xml:space="preserve">и дополнений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Устав</w:t>
      </w:r>
      <w:r>
        <w:rPr>
          <w:color w:val="000000"/>
          <w:sz w:val="28"/>
          <w:szCs w:val="28"/>
        </w:rPr>
        <w:t xml:space="preserve"> городского округа Серебряные Пруды Московской области в </w:t>
      </w:r>
      <w:r>
        <w:rPr>
          <w:sz w:val="28"/>
          <w:szCs w:val="28"/>
        </w:rPr>
        <w:t xml:space="preserve">Оргкомитет по проведению публичных слушаний до </w:t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.2024</w:t>
      </w:r>
      <w:r>
        <w:rPr>
          <w:sz w:val="28"/>
          <w:szCs w:val="28"/>
        </w:rPr>
        <w:t xml:space="preserve">г., по адресу: Московская область, р.п. Серебряные Пруды, ул.</w:t>
      </w:r>
      <w:r>
        <w:rPr>
          <w:sz w:val="28"/>
          <w:szCs w:val="28"/>
        </w:rPr>
        <w:t xml:space="preserve"> Первомайская, дом 11, каб. 44., а также </w:t>
      </w:r>
      <w:r>
        <w:rPr>
          <w:bCs/>
          <w:sz w:val="28"/>
          <w:szCs w:val="28"/>
        </w:rPr>
        <w:t xml:space="preserve">посредством официального сайта городского округа</w:t>
      </w:r>
      <w:r>
        <w:rPr>
          <w:sz w:val="28"/>
          <w:szCs w:val="28"/>
        </w:rPr>
        <w:t xml:space="preserve"> Серебряные Пруды Московской области доменное имя сайта в информационно-коммуникационной сети Интернет: </w:t>
      </w:r>
      <w:r>
        <w:rPr>
          <w:sz w:val="28"/>
          <w:szCs w:val="28"/>
          <w:lang w:val="en-US"/>
        </w:rPr>
        <w:t xml:space="preserve">spadm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страница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</w:t>
      </w:r>
      <w:r>
        <w:rPr>
          <w:bCs/>
          <w:sz w:val="28"/>
          <w:szCs w:val="28"/>
        </w:rPr>
        <w:t xml:space="preserve">бращения граждан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599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color w:val="000000"/>
          <w:sz w:val="28"/>
          <w:szCs w:val="28"/>
        </w:rPr>
        <w:t xml:space="preserve"> Опубликовать настоящее решение в газете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Серебряно-Прудский вестник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официальном сетевом издании Новости Подмосковья и Московской области, доменное имя сайта в информационно-коммуникационной сети Интернет: </w:t>
      </w:r>
      <w:r>
        <w:rPr>
          <w:sz w:val="28"/>
          <w:szCs w:val="28"/>
          <w:lang w:val="en-US"/>
        </w:rPr>
        <w:t xml:space="preserve">news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sp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, разместить на о</w:t>
      </w:r>
      <w:r>
        <w:rPr>
          <w:sz w:val="28"/>
          <w:szCs w:val="28"/>
        </w:rPr>
        <w:t xml:space="preserve">фициальном сайте</w:t>
      </w:r>
      <w:r>
        <w:rPr>
          <w:bCs/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Серебряные Пруды Московской области доменное имя сайта в информационно-коммуникационной сети Интернет: </w:t>
      </w:r>
      <w:r>
        <w:rPr>
          <w:sz w:val="28"/>
          <w:szCs w:val="28"/>
          <w:lang w:val="en-US"/>
        </w:rPr>
        <w:t xml:space="preserve">spadm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9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. Контроль за исполнением настоящего решения возложить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главу</w:t>
      </w:r>
      <w:r>
        <w:rPr>
          <w:color w:val="000000"/>
          <w:sz w:val="28"/>
          <w:szCs w:val="28"/>
        </w:rPr>
        <w:t xml:space="preserve"> городского округа Серебряные Пруды</w:t>
      </w:r>
      <w:r>
        <w:rPr>
          <w:color w:val="000000"/>
          <w:sz w:val="28"/>
          <w:szCs w:val="28"/>
        </w:rPr>
        <w:t xml:space="preserve"> Московской области </w:t>
      </w:r>
      <w:r>
        <w:rPr>
          <w:color w:val="000000"/>
          <w:sz w:val="28"/>
          <w:szCs w:val="28"/>
        </w:rPr>
        <w:t xml:space="preserve">Павлихина О.В.</w:t>
      </w:r>
      <w:r>
        <w:rPr>
          <w:color w:val="000000"/>
          <w:sz w:val="28"/>
          <w:szCs w:val="28"/>
        </w:rPr>
      </w:r>
      <w:r/>
    </w:p>
    <w:p>
      <w:pPr>
        <w:pStyle w:val="59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pStyle w:val="59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  <w:r>
        <w:rPr>
          <w:color w:val="000000"/>
          <w:sz w:val="28"/>
          <w:szCs w:val="28"/>
        </w:rPr>
      </w:r>
      <w:r/>
    </w:p>
    <w:p>
      <w:pPr>
        <w:pStyle w:val="599"/>
        <w:ind w:firstLine="708"/>
        <w:jc w:val="both"/>
        <w:tabs>
          <w:tab w:val="left" w:pos="394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епутатов</w:t>
      </w:r>
      <w:r>
        <w:rPr>
          <w:color w:val="000000"/>
          <w:sz w:val="28"/>
          <w:szCs w:val="28"/>
        </w:rPr>
        <w:t xml:space="preserve"> городского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</w:r>
      <w:r/>
    </w:p>
    <w:p>
      <w:pPr>
        <w:pStyle w:val="59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округа </w:t>
      </w:r>
      <w:r>
        <w:rPr>
          <w:color w:val="000000"/>
          <w:sz w:val="28"/>
          <w:szCs w:val="28"/>
        </w:rPr>
        <w:t xml:space="preserve">Серебрян</w:t>
      </w:r>
      <w:r>
        <w:rPr>
          <w:color w:val="000000"/>
          <w:sz w:val="28"/>
          <w:szCs w:val="28"/>
        </w:rPr>
        <w:t xml:space="preserve">ые Пруды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9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Московской области</w:t>
        <w:tab/>
        <w:tab/>
        <w:tab/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ab/>
        <w:tab/>
      </w: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В.В. Растегаев</w:t>
      </w:r>
      <w:r/>
    </w:p>
    <w:p>
      <w:pPr>
        <w:pStyle w:val="599"/>
        <w:ind w:left="424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городского округа</w:t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Серебряные Пруды </w:t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</w:t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О.В. Павлихин</w:t>
      </w:r>
      <w:r/>
    </w:p>
    <w:sectPr>
      <w:footnotePr/>
      <w:endnotePr/>
      <w:type w:val="nextPage"/>
      <w:pgSz w:w="11906" w:h="16838" w:orient="portrait"/>
      <w:pgMar w:top="851" w:right="850" w:bottom="1135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59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9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9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9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9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99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9"/>
    <w:next w:val="59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9"/>
    <w:next w:val="59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9"/>
    <w:next w:val="59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9"/>
    <w:next w:val="59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9"/>
    <w:next w:val="59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9"/>
    <w:next w:val="59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9"/>
    <w:next w:val="59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9"/>
    <w:next w:val="59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9"/>
    <w:next w:val="59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9"/>
    <w:next w:val="59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9"/>
    <w:next w:val="59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9"/>
    <w:next w:val="59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9"/>
    <w:next w:val="59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next w:val="599"/>
    <w:link w:val="599"/>
    <w:qFormat/>
    <w:rPr>
      <w:sz w:val="24"/>
      <w:szCs w:val="24"/>
      <w:lang w:val="ru-RU" w:eastAsia="ru-RU" w:bidi="ar-SA"/>
    </w:rPr>
  </w:style>
  <w:style w:type="character" w:styleId="600">
    <w:name w:val="Основной шрифт абзаца"/>
    <w:next w:val="600"/>
    <w:link w:val="599"/>
    <w:semiHidden/>
  </w:style>
  <w:style w:type="table" w:styleId="601">
    <w:name w:val="Обычная таблица"/>
    <w:next w:val="601"/>
    <w:link w:val="599"/>
    <w:semiHidden/>
    <w:tblPr/>
  </w:style>
  <w:style w:type="numbering" w:styleId="602">
    <w:name w:val="Нет списка"/>
    <w:next w:val="602"/>
    <w:link w:val="599"/>
    <w:semiHidden/>
  </w:style>
  <w:style w:type="paragraph" w:styleId="603">
    <w:name w:val="Текст выноски"/>
    <w:basedOn w:val="599"/>
    <w:next w:val="603"/>
    <w:link w:val="599"/>
    <w:semiHidden/>
    <w:rPr>
      <w:rFonts w:ascii="Tahoma" w:hAnsi="Tahoma" w:cs="Tahoma"/>
      <w:sz w:val="16"/>
      <w:szCs w:val="16"/>
    </w:rPr>
  </w:style>
  <w:style w:type="character" w:styleId="1102" w:default="1">
    <w:name w:val="Default Paragraph Font"/>
    <w:uiPriority w:val="1"/>
    <w:semiHidden/>
    <w:unhideWhenUsed/>
  </w:style>
  <w:style w:type="numbering" w:styleId="1103" w:default="1">
    <w:name w:val="No List"/>
    <w:uiPriority w:val="99"/>
    <w:semiHidden/>
    <w:unhideWhenUsed/>
  </w:style>
  <w:style w:type="table" w:styleId="11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2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ФЕДЕРАЙИЯ</dc:title>
  <dc:creator>1</dc:creator>
  <cp:revision>4</cp:revision>
  <dcterms:created xsi:type="dcterms:W3CDTF">2024-06-20T07:50:00Z</dcterms:created>
  <dcterms:modified xsi:type="dcterms:W3CDTF">2024-06-26T06:49:45Z</dcterms:modified>
  <cp:version>917504</cp:version>
</cp:coreProperties>
</file>