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770" w:rsidRDefault="006F6770" w:rsidP="006F6770">
      <w:pPr>
        <w:jc w:val="center"/>
        <w:rPr>
          <w:sz w:val="28"/>
          <w:szCs w:val="28"/>
        </w:rPr>
      </w:pPr>
      <w:r>
        <w:rPr>
          <w:sz w:val="28"/>
          <w:szCs w:val="28"/>
        </w:rPr>
        <w:t>РОССИЙСКАЯ ФЕДЕРАЦИЯ</w:t>
      </w:r>
    </w:p>
    <w:p w:rsidR="006F6770" w:rsidRDefault="006F6770" w:rsidP="006F6770">
      <w:pPr>
        <w:jc w:val="center"/>
        <w:rPr>
          <w:sz w:val="28"/>
          <w:szCs w:val="28"/>
        </w:rPr>
      </w:pPr>
      <w:r>
        <w:rPr>
          <w:sz w:val="28"/>
          <w:szCs w:val="28"/>
        </w:rPr>
        <w:t>СОВЕТ ДЕПУТАТОВ</w:t>
      </w:r>
    </w:p>
    <w:p w:rsidR="006F6770" w:rsidRDefault="006F6770" w:rsidP="006F6770">
      <w:pPr>
        <w:jc w:val="center"/>
        <w:rPr>
          <w:sz w:val="28"/>
          <w:szCs w:val="28"/>
        </w:rPr>
      </w:pPr>
      <w:r>
        <w:rPr>
          <w:sz w:val="28"/>
          <w:szCs w:val="28"/>
        </w:rPr>
        <w:t>ГОРОДСКОГО ОКРУГА СЕРЕБРЯНЫЕ ПРУДЫ</w:t>
      </w:r>
    </w:p>
    <w:p w:rsidR="006F6770" w:rsidRDefault="006F6770" w:rsidP="006F6770">
      <w:pPr>
        <w:jc w:val="center"/>
        <w:rPr>
          <w:sz w:val="28"/>
          <w:szCs w:val="28"/>
        </w:rPr>
      </w:pPr>
      <w:r>
        <w:rPr>
          <w:sz w:val="28"/>
          <w:szCs w:val="28"/>
        </w:rPr>
        <w:t>МОСКОВСКОЙ ОБЛАСТИ</w:t>
      </w:r>
    </w:p>
    <w:p w:rsidR="006F6770" w:rsidRDefault="006F6770" w:rsidP="006F6770">
      <w:pPr>
        <w:jc w:val="center"/>
        <w:rPr>
          <w:sz w:val="28"/>
          <w:szCs w:val="28"/>
        </w:rPr>
      </w:pPr>
    </w:p>
    <w:p w:rsidR="006F6770" w:rsidRPr="00E50240" w:rsidRDefault="006F6770" w:rsidP="006F6770">
      <w:pPr>
        <w:jc w:val="center"/>
        <w:rPr>
          <w:b/>
          <w:sz w:val="28"/>
          <w:szCs w:val="28"/>
        </w:rPr>
      </w:pPr>
      <w:r w:rsidRPr="00E50240">
        <w:rPr>
          <w:b/>
          <w:sz w:val="28"/>
          <w:szCs w:val="28"/>
        </w:rPr>
        <w:t xml:space="preserve">РЕШЕНИЕ </w:t>
      </w:r>
    </w:p>
    <w:p w:rsidR="006F6770" w:rsidRDefault="006F6770" w:rsidP="006F6770">
      <w:pPr>
        <w:jc w:val="center"/>
        <w:rPr>
          <w:sz w:val="28"/>
          <w:szCs w:val="28"/>
        </w:rPr>
      </w:pPr>
    </w:p>
    <w:p w:rsidR="00942896" w:rsidRDefault="006F6770" w:rsidP="006F6770">
      <w:pPr>
        <w:jc w:val="center"/>
        <w:rPr>
          <w:color w:val="FFFFFF" w:themeColor="background1"/>
          <w:sz w:val="28"/>
        </w:rPr>
      </w:pPr>
      <w:r>
        <w:rPr>
          <w:sz w:val="28"/>
          <w:szCs w:val="28"/>
        </w:rPr>
        <w:t>от 25.12.2023</w:t>
      </w:r>
      <w:r w:rsidRPr="006A5C92">
        <w:rPr>
          <w:sz w:val="28"/>
          <w:szCs w:val="28"/>
        </w:rPr>
        <w:t xml:space="preserve">                                                                                                №</w:t>
      </w:r>
      <w:r>
        <w:rPr>
          <w:sz w:val="28"/>
          <w:szCs w:val="28"/>
        </w:rPr>
        <w:t>146/22</w:t>
      </w:r>
    </w:p>
    <w:p w:rsidR="00942896" w:rsidRDefault="006F6770">
      <w:pPr>
        <w:ind w:left="-540" w:firstLine="540"/>
        <w:jc w:val="center"/>
        <w:rPr>
          <w:color w:val="FFFFFF" w:themeColor="background1"/>
          <w:sz w:val="28"/>
        </w:rPr>
      </w:pPr>
      <w:r>
        <w:rPr>
          <w:color w:val="FFFFFF" w:themeColor="background1"/>
          <w:sz w:val="28"/>
        </w:rPr>
        <w:t>РОССИЙСКАЯ ФЕДЕРАЦИЯ</w:t>
      </w:r>
    </w:p>
    <w:p w:rsidR="00942896" w:rsidRDefault="006F6770">
      <w:pPr>
        <w:ind w:left="-540" w:firstLine="540"/>
        <w:jc w:val="center"/>
        <w:rPr>
          <w:color w:val="FFFFFF" w:themeColor="background1"/>
          <w:sz w:val="28"/>
        </w:rPr>
      </w:pPr>
      <w:r>
        <w:rPr>
          <w:color w:val="FFFFFF" w:themeColor="background1"/>
          <w:sz w:val="28"/>
        </w:rPr>
        <w:t>СОВЕТ ДЕПУТАТОВ</w:t>
      </w:r>
    </w:p>
    <w:p w:rsidR="00942896" w:rsidRPr="006F6770" w:rsidRDefault="00EC74BE" w:rsidP="006F6770">
      <w:pPr>
        <w:ind w:left="-540" w:firstLine="540"/>
        <w:jc w:val="center"/>
        <w:rPr>
          <w:color w:val="FFFFFF" w:themeColor="background1"/>
          <w:sz w:val="28"/>
        </w:rPr>
      </w:pPr>
      <w:r>
        <w:rPr>
          <w:color w:val="FFFFFF" w:themeColor="background1"/>
          <w:sz w:val="28"/>
        </w:rPr>
        <w:t>С</w:t>
      </w:r>
      <w:bookmarkStart w:id="0" w:name="_GoBack"/>
      <w:bookmarkEnd w:id="0"/>
      <w:r w:rsidR="006F6770">
        <w:rPr>
          <w:sz w:val="28"/>
        </w:rPr>
        <w:t xml:space="preserve">«О бюджете городского округа Серебряные Пруды </w:t>
      </w:r>
    </w:p>
    <w:p w:rsidR="00942896" w:rsidRDefault="006F6770">
      <w:pPr>
        <w:ind w:left="-540" w:firstLine="540"/>
        <w:jc w:val="center"/>
        <w:rPr>
          <w:sz w:val="28"/>
        </w:rPr>
      </w:pPr>
      <w:r>
        <w:rPr>
          <w:sz w:val="28"/>
        </w:rPr>
        <w:t>Московской области на 2024 год и на плановый период 2025 и 2026 годов»</w:t>
      </w:r>
    </w:p>
    <w:p w:rsidR="00942896" w:rsidRDefault="00942896">
      <w:pPr>
        <w:ind w:left="-540" w:firstLine="540"/>
        <w:jc w:val="center"/>
        <w:rPr>
          <w:sz w:val="28"/>
        </w:rPr>
      </w:pPr>
    </w:p>
    <w:p w:rsidR="00942896" w:rsidRDefault="00942896">
      <w:pPr>
        <w:tabs>
          <w:tab w:val="left" w:pos="6270"/>
        </w:tabs>
        <w:ind w:left="-540" w:firstLine="540"/>
        <w:jc w:val="right"/>
        <w:rPr>
          <w:sz w:val="28"/>
          <w:szCs w:val="28"/>
        </w:rPr>
      </w:pPr>
    </w:p>
    <w:p w:rsidR="00942896" w:rsidRDefault="006F6770">
      <w:pPr>
        <w:ind w:firstLine="720"/>
        <w:jc w:val="both"/>
        <w:rPr>
          <w:sz w:val="28"/>
        </w:rPr>
      </w:pPr>
      <w:r>
        <w:rPr>
          <w:sz w:val="28"/>
        </w:rPr>
        <w:t xml:space="preserve">В соответствии с Бюджетным кодексом Российской Федерации, Положением о бюджетном процессе в городском округе Серебряные Пруды Московской области, руководствуясь Уставом городского округа Серебряные Пруды Московской области, </w:t>
      </w:r>
    </w:p>
    <w:p w:rsidR="00942896" w:rsidRDefault="00942896">
      <w:pPr>
        <w:ind w:left="-540" w:firstLine="540"/>
        <w:jc w:val="both"/>
        <w:rPr>
          <w:sz w:val="28"/>
        </w:rPr>
      </w:pPr>
    </w:p>
    <w:p w:rsidR="00942896" w:rsidRDefault="006F6770">
      <w:pPr>
        <w:ind w:left="-540" w:firstLine="540"/>
        <w:jc w:val="center"/>
        <w:rPr>
          <w:sz w:val="28"/>
        </w:rPr>
      </w:pPr>
      <w:r>
        <w:rPr>
          <w:sz w:val="28"/>
        </w:rPr>
        <w:t>СОВЕТ ДЕПУТАТОВ ГОРОДСКОГО ОКРУГА РЕШИЛ:</w:t>
      </w:r>
    </w:p>
    <w:p w:rsidR="00942896" w:rsidRDefault="00942896">
      <w:pPr>
        <w:ind w:left="-540" w:firstLine="540"/>
        <w:jc w:val="center"/>
        <w:rPr>
          <w:color w:val="FF0000"/>
          <w:sz w:val="28"/>
        </w:rPr>
      </w:pPr>
    </w:p>
    <w:p w:rsidR="00DB61C9" w:rsidRPr="00DB61C9" w:rsidRDefault="00DB61C9" w:rsidP="00DB61C9">
      <w:pPr>
        <w:ind w:left="-540" w:firstLine="540"/>
        <w:jc w:val="center"/>
        <w:rPr>
          <w:b/>
          <w:bCs/>
          <w:color w:val="000000"/>
          <w:sz w:val="28"/>
          <w:szCs w:val="28"/>
        </w:rPr>
      </w:pPr>
      <w:r>
        <w:rPr>
          <w:b/>
          <w:bCs/>
          <w:sz w:val="28"/>
        </w:rPr>
        <w:t xml:space="preserve">   </w:t>
      </w:r>
      <w:r w:rsidR="006F6770">
        <w:rPr>
          <w:b/>
          <w:bCs/>
          <w:sz w:val="28"/>
        </w:rPr>
        <w:t>Статья 1</w:t>
      </w:r>
      <w:r w:rsidR="00E50240">
        <w:rPr>
          <w:b/>
          <w:bCs/>
          <w:sz w:val="28"/>
        </w:rPr>
        <w:t xml:space="preserve"> </w:t>
      </w:r>
      <w:r w:rsidR="00E50240">
        <w:rPr>
          <w:bCs/>
          <w:i/>
          <w:sz w:val="28"/>
        </w:rPr>
        <w:t xml:space="preserve">(в редакции решения Совета депутатов </w:t>
      </w:r>
      <w:r w:rsidR="00E50240">
        <w:rPr>
          <w:i/>
          <w:sz w:val="28"/>
        </w:rPr>
        <w:t xml:space="preserve">городского округа Серебряные Пруды Московской области от </w:t>
      </w:r>
      <w:r w:rsidR="00C451BE">
        <w:rPr>
          <w:i/>
          <w:sz w:val="28"/>
        </w:rPr>
        <w:t>24.09</w:t>
      </w:r>
      <w:r w:rsidR="00E77F4C">
        <w:rPr>
          <w:i/>
          <w:sz w:val="28"/>
        </w:rPr>
        <w:t>.2024 №</w:t>
      </w:r>
      <w:r w:rsidR="00C451BE">
        <w:rPr>
          <w:i/>
          <w:sz w:val="28"/>
        </w:rPr>
        <w:t>208/33</w:t>
      </w:r>
      <w:r w:rsidR="00E50240">
        <w:rPr>
          <w:i/>
          <w:sz w:val="28"/>
        </w:rPr>
        <w:t>)</w:t>
      </w:r>
      <w:r>
        <w:rPr>
          <w:b/>
          <w:bCs/>
          <w:color w:val="000000"/>
          <w:sz w:val="28"/>
        </w:rPr>
        <w:t xml:space="preserve"> </w:t>
      </w:r>
    </w:p>
    <w:p w:rsidR="00C451BE" w:rsidRPr="00EC74BE" w:rsidRDefault="00EC74BE" w:rsidP="00EC74BE">
      <w:pPr>
        <w:jc w:val="both"/>
        <w:rPr>
          <w:b/>
          <w:bCs/>
          <w:sz w:val="28"/>
          <w:szCs w:val="28"/>
        </w:rPr>
      </w:pPr>
      <w:r>
        <w:rPr>
          <w:bCs/>
          <w:sz w:val="28"/>
          <w:szCs w:val="28"/>
        </w:rPr>
        <w:t xml:space="preserve">        </w:t>
      </w:r>
      <w:r w:rsidR="00C451BE" w:rsidRPr="00EC74BE">
        <w:rPr>
          <w:bCs/>
          <w:sz w:val="28"/>
          <w:szCs w:val="28"/>
        </w:rPr>
        <w:t xml:space="preserve">1. </w:t>
      </w:r>
      <w:r w:rsidR="00C451BE" w:rsidRPr="00EC74BE">
        <w:rPr>
          <w:sz w:val="28"/>
          <w:szCs w:val="28"/>
        </w:rPr>
        <w:t>Утвердить основные характеристики бюджета городского округа Серебряные Пруды Московской области на 2024 год:</w:t>
      </w:r>
    </w:p>
    <w:p w:rsidR="00C451BE" w:rsidRPr="00EC74BE" w:rsidRDefault="00C451BE" w:rsidP="00EC74BE">
      <w:pPr>
        <w:jc w:val="both"/>
        <w:rPr>
          <w:sz w:val="28"/>
          <w:szCs w:val="28"/>
        </w:rPr>
      </w:pPr>
      <w:r w:rsidRPr="00EC74BE">
        <w:rPr>
          <w:sz w:val="28"/>
          <w:szCs w:val="28"/>
        </w:rPr>
        <w:t>общий объем доходов бюджета городского округа Серебряные Пруды Московской области в сумме 2 736 722,68 тыс. рублей, в том числе объем межбюджетных трансфертов, получаемых из других бюджетов бюджетной системы Российской Федерации в сумме 1 963 991,68 тыс. рублей;</w:t>
      </w:r>
    </w:p>
    <w:p w:rsidR="00C451BE" w:rsidRPr="00EC74BE" w:rsidRDefault="00C451BE" w:rsidP="00EC74BE">
      <w:pPr>
        <w:jc w:val="both"/>
        <w:rPr>
          <w:sz w:val="28"/>
          <w:szCs w:val="28"/>
        </w:rPr>
      </w:pPr>
      <w:r w:rsidRPr="00EC74BE">
        <w:rPr>
          <w:sz w:val="28"/>
          <w:szCs w:val="28"/>
        </w:rPr>
        <w:t>общий объем расходов бюджета городского округа Серебряные Пруды Московской области в сумме 2 985 995,98 тыс. рублей;</w:t>
      </w:r>
    </w:p>
    <w:p w:rsidR="00C451BE" w:rsidRPr="00EC74BE" w:rsidRDefault="00C451BE" w:rsidP="00EC74BE">
      <w:pPr>
        <w:jc w:val="both"/>
        <w:rPr>
          <w:bCs/>
          <w:sz w:val="28"/>
          <w:szCs w:val="28"/>
        </w:rPr>
      </w:pPr>
      <w:r w:rsidRPr="00EC74BE">
        <w:rPr>
          <w:bCs/>
          <w:sz w:val="28"/>
          <w:szCs w:val="28"/>
        </w:rPr>
        <w:t xml:space="preserve">Дефицит бюджета </w:t>
      </w:r>
      <w:r w:rsidRPr="00EC74BE">
        <w:rPr>
          <w:sz w:val="28"/>
          <w:szCs w:val="28"/>
        </w:rPr>
        <w:t xml:space="preserve">городского округа Серебряные Пруды </w:t>
      </w:r>
      <w:r w:rsidRPr="00EC74BE">
        <w:rPr>
          <w:bCs/>
          <w:sz w:val="28"/>
          <w:szCs w:val="28"/>
        </w:rPr>
        <w:t>Московской области составил 249 273,30 рублей.</w:t>
      </w:r>
    </w:p>
    <w:p w:rsidR="00C451BE" w:rsidRPr="00EC74BE" w:rsidRDefault="00EC74BE" w:rsidP="00EC74BE">
      <w:pPr>
        <w:jc w:val="both"/>
        <w:rPr>
          <w:sz w:val="28"/>
          <w:szCs w:val="28"/>
        </w:rPr>
      </w:pPr>
      <w:r>
        <w:rPr>
          <w:sz w:val="28"/>
          <w:szCs w:val="28"/>
        </w:rPr>
        <w:t xml:space="preserve">        </w:t>
      </w:r>
      <w:r w:rsidR="00C451BE" w:rsidRPr="00EC74BE">
        <w:rPr>
          <w:sz w:val="28"/>
          <w:szCs w:val="28"/>
        </w:rPr>
        <w:t>2. Утвердить основные характеристики бюджета городского округа Серебряные Пруды Московской области на плановый период 2025 и 2026 годов:</w:t>
      </w:r>
    </w:p>
    <w:p w:rsidR="00C451BE" w:rsidRPr="00EC74BE" w:rsidRDefault="00C451BE" w:rsidP="00EC74BE">
      <w:pPr>
        <w:jc w:val="both"/>
        <w:rPr>
          <w:sz w:val="28"/>
          <w:szCs w:val="28"/>
        </w:rPr>
      </w:pPr>
      <w:r w:rsidRPr="00EC74BE">
        <w:rPr>
          <w:sz w:val="28"/>
          <w:szCs w:val="28"/>
        </w:rPr>
        <w:t>общий объем доходов бюджета городского округа Серебряные Пруды Московской области на 2025 год в сумме 2 175 807,56 тыс. рублей, в том числе объем межбюджетных трансфертов, получаемых из других бюджетов бюджетной системы Российской Федерации, в сумме 1 444 225,56 тыс. рублей и на 2026 год в сумме   2 146 546,79 тыс. рублей, в том числе объем межбюджетных трансфертов, получаемых из других бюджетов бюджетной системы Российской Федерации в сумме 1 376 835,79 тыс. рублей;</w:t>
      </w:r>
    </w:p>
    <w:p w:rsidR="00C451BE" w:rsidRPr="00EC74BE" w:rsidRDefault="00EC74BE" w:rsidP="00EC74BE">
      <w:pPr>
        <w:jc w:val="both"/>
        <w:rPr>
          <w:sz w:val="28"/>
          <w:szCs w:val="28"/>
        </w:rPr>
      </w:pPr>
      <w:r>
        <w:rPr>
          <w:sz w:val="28"/>
          <w:szCs w:val="28"/>
        </w:rPr>
        <w:t xml:space="preserve">        </w:t>
      </w:r>
      <w:r w:rsidR="00C451BE" w:rsidRPr="00EC74BE">
        <w:rPr>
          <w:sz w:val="28"/>
          <w:szCs w:val="28"/>
        </w:rPr>
        <w:t>общий объем расходов бюджета городского округа Серебряные Пруды Московской области на 2025 год в сумме 2 156 469,56 тыс. рублей, в том числе условно утвержденные расходы в сумме 29 283,38 тыс. рублей, и на 2026 год в сумме 2 107 284,79 тыс. рублей, в том числе условно утвержденные расходы в сумме 62 707,05 тыс. рублей;</w:t>
      </w:r>
    </w:p>
    <w:p w:rsidR="00C451BE" w:rsidRPr="00EC74BE" w:rsidRDefault="00C451BE" w:rsidP="00EC74BE">
      <w:pPr>
        <w:jc w:val="both"/>
        <w:rPr>
          <w:sz w:val="28"/>
          <w:szCs w:val="28"/>
        </w:rPr>
      </w:pPr>
      <w:r w:rsidRPr="00EC74BE">
        <w:rPr>
          <w:sz w:val="28"/>
          <w:szCs w:val="28"/>
        </w:rPr>
        <w:lastRenderedPageBreak/>
        <w:t>профицит бюджета городского округа Серебряные Пруды Московской области на 2025 год в сумме 19 338,00 тыс. рублей и на 2026 год в сумме 39 262,00 тыс. рублей.</w:t>
      </w:r>
    </w:p>
    <w:p w:rsidR="00C451BE" w:rsidRPr="00EC74BE" w:rsidRDefault="00EC74BE" w:rsidP="00EC74BE">
      <w:pPr>
        <w:jc w:val="both"/>
        <w:rPr>
          <w:sz w:val="28"/>
          <w:szCs w:val="28"/>
        </w:rPr>
      </w:pPr>
      <w:r>
        <w:rPr>
          <w:sz w:val="28"/>
          <w:szCs w:val="28"/>
        </w:rPr>
        <w:t xml:space="preserve">       </w:t>
      </w:r>
      <w:r w:rsidR="00C451BE" w:rsidRPr="00EC74BE">
        <w:rPr>
          <w:sz w:val="28"/>
          <w:szCs w:val="28"/>
        </w:rPr>
        <w:t>3. Утвердить общий объем бюджетных ассигнований, направляемых на исполнение публичных нормативных обязательств на 2024 год в сумме 0,00 тыс. рублей, на 2025 год в сумме 0,00 тыс. рублей и на 2026 год в сумме 0,00 тыс. рублей.</w:t>
      </w:r>
    </w:p>
    <w:p w:rsidR="00C451BE" w:rsidRPr="00EC74BE" w:rsidRDefault="00C451BE" w:rsidP="00EC74BE">
      <w:pPr>
        <w:jc w:val="both"/>
        <w:rPr>
          <w:sz w:val="28"/>
          <w:szCs w:val="28"/>
        </w:rPr>
      </w:pPr>
    </w:p>
    <w:p w:rsidR="00E77F4C" w:rsidRDefault="00E77F4C" w:rsidP="00C451BE">
      <w:pPr>
        <w:ind w:firstLine="720"/>
        <w:jc w:val="both"/>
        <w:rPr>
          <w:sz w:val="28"/>
          <w:szCs w:val="28"/>
        </w:rPr>
      </w:pPr>
    </w:p>
    <w:p w:rsidR="00C451BE" w:rsidRDefault="00E50240" w:rsidP="00C451BE">
      <w:pPr>
        <w:ind w:left="-540" w:firstLine="540"/>
        <w:jc w:val="center"/>
        <w:rPr>
          <w:b/>
          <w:sz w:val="28"/>
          <w:szCs w:val="28"/>
        </w:rPr>
      </w:pPr>
      <w:r>
        <w:rPr>
          <w:b/>
          <w:sz w:val="28"/>
          <w:szCs w:val="28"/>
        </w:rPr>
        <w:t xml:space="preserve">  </w:t>
      </w:r>
      <w:r w:rsidR="00DB61C9">
        <w:rPr>
          <w:b/>
          <w:sz w:val="28"/>
          <w:szCs w:val="28"/>
        </w:rPr>
        <w:t xml:space="preserve">    </w:t>
      </w:r>
      <w:r w:rsidR="006F6770">
        <w:rPr>
          <w:b/>
          <w:sz w:val="28"/>
          <w:szCs w:val="28"/>
        </w:rPr>
        <w:t>Статья 2</w:t>
      </w:r>
      <w:r w:rsidR="006F6770">
        <w:rPr>
          <w:sz w:val="28"/>
          <w:szCs w:val="28"/>
        </w:rPr>
        <w:t xml:space="preserve"> </w:t>
      </w:r>
      <w:r w:rsidR="00C451BE">
        <w:rPr>
          <w:bCs/>
          <w:i/>
          <w:sz w:val="28"/>
        </w:rPr>
        <w:t xml:space="preserve">(в редакции решения Совета депутатов </w:t>
      </w:r>
      <w:r w:rsidR="00C451BE">
        <w:rPr>
          <w:i/>
          <w:sz w:val="28"/>
        </w:rPr>
        <w:t>городского округа Серебряные Пруды Московской области от 24.09.2024 №208/33)</w:t>
      </w:r>
      <w:r w:rsidR="00C451BE">
        <w:rPr>
          <w:b/>
          <w:bCs/>
          <w:color w:val="000000"/>
          <w:sz w:val="28"/>
        </w:rPr>
        <w:t xml:space="preserve"> </w:t>
      </w:r>
    </w:p>
    <w:p w:rsidR="00942896" w:rsidRDefault="00EC74BE" w:rsidP="00C451BE">
      <w:pPr>
        <w:ind w:firstLine="540"/>
        <w:jc w:val="both"/>
        <w:rPr>
          <w:sz w:val="28"/>
          <w:szCs w:val="28"/>
        </w:rPr>
      </w:pPr>
      <w:r>
        <w:rPr>
          <w:sz w:val="28"/>
          <w:szCs w:val="28"/>
        </w:rPr>
        <w:t xml:space="preserve">  </w:t>
      </w:r>
      <w:r w:rsidR="006F6770">
        <w:rPr>
          <w:sz w:val="28"/>
          <w:szCs w:val="28"/>
        </w:rPr>
        <w:t>Утвердить поступления доходов в бюджет городского округа Серебряные Пруды Московской области на 2024 год и на плановый период 2025 и 2026 годов согласно приложению 1 к настоящему решению.</w:t>
      </w:r>
    </w:p>
    <w:p w:rsidR="00942896" w:rsidRDefault="006F6770" w:rsidP="00DB61C9">
      <w:pPr>
        <w:jc w:val="both"/>
        <w:rPr>
          <w:sz w:val="28"/>
          <w:szCs w:val="28"/>
        </w:rPr>
      </w:pPr>
      <w:r>
        <w:rPr>
          <w:color w:val="FF0000"/>
          <w:sz w:val="28"/>
          <w:szCs w:val="28"/>
        </w:rPr>
        <w:t xml:space="preserve">        </w:t>
      </w:r>
      <w:r>
        <w:rPr>
          <w:sz w:val="28"/>
          <w:szCs w:val="28"/>
        </w:rPr>
        <w:t xml:space="preserve">                                                                                                                                                                                       </w:t>
      </w:r>
    </w:p>
    <w:p w:rsidR="00C451BE" w:rsidRDefault="00E50240" w:rsidP="00C451BE">
      <w:pPr>
        <w:ind w:left="-540" w:firstLine="540"/>
        <w:jc w:val="center"/>
        <w:rPr>
          <w:b/>
          <w:sz w:val="28"/>
          <w:szCs w:val="28"/>
        </w:rPr>
      </w:pPr>
      <w:r>
        <w:rPr>
          <w:b/>
          <w:bCs/>
          <w:sz w:val="28"/>
          <w:szCs w:val="28"/>
        </w:rPr>
        <w:t xml:space="preserve">  </w:t>
      </w:r>
      <w:r w:rsidR="00DB61C9">
        <w:rPr>
          <w:b/>
          <w:bCs/>
          <w:sz w:val="28"/>
          <w:szCs w:val="28"/>
        </w:rPr>
        <w:t xml:space="preserve">        </w:t>
      </w:r>
      <w:r>
        <w:rPr>
          <w:b/>
          <w:bCs/>
          <w:sz w:val="28"/>
          <w:szCs w:val="28"/>
        </w:rPr>
        <w:t xml:space="preserve"> </w:t>
      </w:r>
      <w:r w:rsidR="006F6770">
        <w:rPr>
          <w:b/>
          <w:bCs/>
          <w:sz w:val="28"/>
          <w:szCs w:val="28"/>
        </w:rPr>
        <w:t>Статья 3</w:t>
      </w:r>
      <w:r w:rsidR="00DB61C9">
        <w:rPr>
          <w:b/>
          <w:bCs/>
          <w:sz w:val="28"/>
          <w:szCs w:val="28"/>
        </w:rPr>
        <w:t xml:space="preserve"> </w:t>
      </w:r>
      <w:r w:rsidR="00C451BE">
        <w:rPr>
          <w:bCs/>
          <w:i/>
          <w:sz w:val="28"/>
        </w:rPr>
        <w:t xml:space="preserve">(в редакции решения Совета депутатов </w:t>
      </w:r>
      <w:r w:rsidR="00C451BE">
        <w:rPr>
          <w:i/>
          <w:sz w:val="28"/>
        </w:rPr>
        <w:t>городского округа Серебряные Пруды Московской области от 24.09.2024 №208/33)</w:t>
      </w:r>
      <w:r w:rsidR="00C451BE">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 xml:space="preserve">Утвердить распределение бюджетных ассигнований по разделам, подразделам, целевым статьям (муниципальным программам городского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бюджета городского округа Серебряные Пруды Московской области на 2024 год и на плановый период 2025 и 2026 годов согласно </w:t>
      </w:r>
      <w:r w:rsidR="006F6770">
        <w:rPr>
          <w:sz w:val="28"/>
          <w:szCs w:val="28"/>
          <w:shd w:val="clear" w:color="auto" w:fill="FFFFFF"/>
        </w:rPr>
        <w:t>приложению 2 к</w:t>
      </w:r>
      <w:r w:rsidR="006F6770">
        <w:rPr>
          <w:sz w:val="28"/>
          <w:szCs w:val="28"/>
        </w:rPr>
        <w:t xml:space="preserve"> настоящему решению.</w:t>
      </w:r>
    </w:p>
    <w:p w:rsidR="00942896" w:rsidRDefault="00942896" w:rsidP="00DB61C9">
      <w:pPr>
        <w:tabs>
          <w:tab w:val="left" w:pos="6270"/>
        </w:tabs>
        <w:jc w:val="both"/>
        <w:rPr>
          <w:color w:val="FF0000"/>
          <w:sz w:val="28"/>
          <w:szCs w:val="28"/>
        </w:rPr>
      </w:pPr>
    </w:p>
    <w:p w:rsidR="00C451BE" w:rsidRDefault="00DB61C9" w:rsidP="00C451BE">
      <w:pPr>
        <w:ind w:left="-540" w:firstLine="540"/>
        <w:jc w:val="center"/>
        <w:rPr>
          <w:b/>
          <w:sz w:val="28"/>
          <w:szCs w:val="28"/>
        </w:rPr>
      </w:pPr>
      <w:r>
        <w:rPr>
          <w:b/>
          <w:bCs/>
          <w:sz w:val="28"/>
          <w:szCs w:val="28"/>
        </w:rPr>
        <w:t xml:space="preserve">            </w:t>
      </w:r>
      <w:r w:rsidR="00E50240">
        <w:rPr>
          <w:b/>
          <w:bCs/>
          <w:sz w:val="28"/>
          <w:szCs w:val="28"/>
        </w:rPr>
        <w:t xml:space="preserve"> </w:t>
      </w:r>
      <w:r w:rsidR="006F6770">
        <w:rPr>
          <w:b/>
          <w:bCs/>
          <w:sz w:val="28"/>
          <w:szCs w:val="28"/>
        </w:rPr>
        <w:t>Статья   4</w:t>
      </w:r>
      <w:r>
        <w:rPr>
          <w:b/>
          <w:bCs/>
          <w:sz w:val="28"/>
          <w:szCs w:val="28"/>
        </w:rPr>
        <w:t xml:space="preserve"> </w:t>
      </w:r>
      <w:r w:rsidR="00C451BE">
        <w:rPr>
          <w:bCs/>
          <w:i/>
          <w:sz w:val="28"/>
        </w:rPr>
        <w:t xml:space="preserve">(в редакции решения Совета депутатов </w:t>
      </w:r>
      <w:r w:rsidR="00C451BE">
        <w:rPr>
          <w:i/>
          <w:sz w:val="28"/>
        </w:rPr>
        <w:t>городского округа Серебряные Пруды Московской области от 24.09.2024 №208/33)</w:t>
      </w:r>
      <w:r w:rsidR="00C451BE">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Утвердить ведомственную структуру расходов бюджета городского округа Серебряные Пруды Московской области на 2024 год и на плановый период 2025 и 2026 годов согласно приложению</w:t>
      </w:r>
      <w:r w:rsidR="006F6770">
        <w:rPr>
          <w:sz w:val="28"/>
          <w:szCs w:val="28"/>
          <w:shd w:val="clear" w:color="auto" w:fill="FFFFFF"/>
        </w:rPr>
        <w:t xml:space="preserve"> 3 </w:t>
      </w:r>
      <w:r w:rsidR="006F6770">
        <w:rPr>
          <w:sz w:val="28"/>
          <w:szCs w:val="28"/>
        </w:rPr>
        <w:t>к настоящему решению.</w:t>
      </w:r>
    </w:p>
    <w:p w:rsidR="00942896" w:rsidRDefault="00942896" w:rsidP="00DB61C9">
      <w:pPr>
        <w:shd w:val="clear" w:color="auto" w:fill="FFFFFF"/>
        <w:jc w:val="both"/>
        <w:rPr>
          <w:sz w:val="28"/>
          <w:szCs w:val="28"/>
        </w:rPr>
      </w:pPr>
    </w:p>
    <w:p w:rsidR="00C451BE" w:rsidRDefault="00E50240" w:rsidP="00C451BE">
      <w:pPr>
        <w:ind w:left="-540" w:firstLine="540"/>
        <w:jc w:val="center"/>
        <w:rPr>
          <w:b/>
          <w:sz w:val="28"/>
          <w:szCs w:val="28"/>
        </w:rPr>
      </w:pPr>
      <w:r>
        <w:rPr>
          <w:b/>
          <w:sz w:val="28"/>
          <w:szCs w:val="28"/>
        </w:rPr>
        <w:t xml:space="preserve">   </w:t>
      </w:r>
      <w:r w:rsidR="00DB61C9">
        <w:rPr>
          <w:b/>
          <w:sz w:val="28"/>
          <w:szCs w:val="28"/>
        </w:rPr>
        <w:t xml:space="preserve">        </w:t>
      </w:r>
      <w:r w:rsidR="006F6770">
        <w:rPr>
          <w:b/>
          <w:sz w:val="28"/>
          <w:szCs w:val="28"/>
        </w:rPr>
        <w:t>Статья 5</w:t>
      </w:r>
      <w:r w:rsidR="00DB61C9">
        <w:rPr>
          <w:b/>
          <w:sz w:val="28"/>
          <w:szCs w:val="28"/>
        </w:rPr>
        <w:t xml:space="preserve"> </w:t>
      </w:r>
      <w:r>
        <w:rPr>
          <w:bCs/>
          <w:i/>
          <w:sz w:val="28"/>
        </w:rPr>
        <w:t>(</w:t>
      </w:r>
      <w:r w:rsidR="00C451BE">
        <w:rPr>
          <w:bCs/>
          <w:i/>
          <w:sz w:val="28"/>
        </w:rPr>
        <w:t xml:space="preserve">в редакции решения Совета депутатов </w:t>
      </w:r>
      <w:r w:rsidR="00C451BE">
        <w:rPr>
          <w:i/>
          <w:sz w:val="28"/>
        </w:rPr>
        <w:t>городского округа Серебряные Пруды Московской области от 24.09.2024 №208/33)</w:t>
      </w:r>
      <w:r w:rsidR="00C451BE">
        <w:rPr>
          <w:b/>
          <w:bCs/>
          <w:color w:val="000000"/>
          <w:sz w:val="28"/>
        </w:rPr>
        <w:t xml:space="preserve"> </w:t>
      </w:r>
    </w:p>
    <w:p w:rsidR="00942896" w:rsidRDefault="00DB61C9" w:rsidP="00DB61C9">
      <w:pPr>
        <w:jc w:val="both"/>
        <w:rPr>
          <w:sz w:val="28"/>
          <w:szCs w:val="28"/>
        </w:rPr>
      </w:pPr>
      <w:r>
        <w:rPr>
          <w:bCs/>
          <w:sz w:val="28"/>
          <w:szCs w:val="28"/>
        </w:rPr>
        <w:t xml:space="preserve">            </w:t>
      </w:r>
      <w:r w:rsidR="006F6770">
        <w:rPr>
          <w:bCs/>
          <w:sz w:val="28"/>
          <w:szCs w:val="28"/>
        </w:rPr>
        <w:t xml:space="preserve">Утвердить распределение бюджетных ассигнований по целевым статьям (муниципальным программам городского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бюджета городского округа Серебряные Пруды Московской области </w:t>
      </w:r>
      <w:r w:rsidR="006F6770">
        <w:rPr>
          <w:sz w:val="28"/>
          <w:szCs w:val="28"/>
        </w:rPr>
        <w:t xml:space="preserve">на 2024 год и на плановый период 2025 и 2026 годов согласно </w:t>
      </w:r>
      <w:r w:rsidR="006F6770">
        <w:rPr>
          <w:sz w:val="28"/>
          <w:szCs w:val="28"/>
          <w:shd w:val="clear" w:color="auto" w:fill="FFFFFF"/>
        </w:rPr>
        <w:t xml:space="preserve">приложению 4 </w:t>
      </w:r>
      <w:r w:rsidR="006F6770">
        <w:rPr>
          <w:sz w:val="28"/>
          <w:szCs w:val="28"/>
        </w:rPr>
        <w:t>к настоящему решению.</w:t>
      </w:r>
    </w:p>
    <w:p w:rsidR="00942896" w:rsidRDefault="00942896">
      <w:pPr>
        <w:shd w:val="clear" w:color="auto" w:fill="FFFFFF"/>
        <w:ind w:firstLine="540"/>
        <w:jc w:val="both"/>
        <w:rPr>
          <w:color w:val="FF0000"/>
          <w:sz w:val="28"/>
          <w:szCs w:val="28"/>
        </w:rPr>
      </w:pPr>
    </w:p>
    <w:p w:rsidR="00C451BE" w:rsidRDefault="00E50240" w:rsidP="00C451BE">
      <w:pPr>
        <w:ind w:left="-540" w:firstLine="540"/>
        <w:jc w:val="center"/>
        <w:rPr>
          <w:b/>
          <w:sz w:val="28"/>
          <w:szCs w:val="28"/>
        </w:rPr>
      </w:pPr>
      <w:r>
        <w:rPr>
          <w:b/>
          <w:sz w:val="28"/>
          <w:szCs w:val="28"/>
        </w:rPr>
        <w:t xml:space="preserve">  </w:t>
      </w:r>
      <w:r w:rsidR="00DB61C9">
        <w:rPr>
          <w:b/>
          <w:sz w:val="28"/>
          <w:szCs w:val="28"/>
        </w:rPr>
        <w:t xml:space="preserve">      </w:t>
      </w:r>
      <w:r>
        <w:rPr>
          <w:b/>
          <w:sz w:val="28"/>
          <w:szCs w:val="28"/>
        </w:rPr>
        <w:t xml:space="preserve"> </w:t>
      </w:r>
      <w:r w:rsidR="006F6770">
        <w:rPr>
          <w:b/>
          <w:sz w:val="28"/>
          <w:szCs w:val="28"/>
        </w:rPr>
        <w:t>Статья 6</w:t>
      </w:r>
      <w:r w:rsidR="00DB61C9">
        <w:rPr>
          <w:b/>
          <w:sz w:val="28"/>
          <w:szCs w:val="28"/>
        </w:rPr>
        <w:t xml:space="preserve"> </w:t>
      </w:r>
      <w:r w:rsidR="00C451BE">
        <w:rPr>
          <w:bCs/>
          <w:i/>
          <w:sz w:val="28"/>
        </w:rPr>
        <w:t xml:space="preserve">(в редакции решения Совета депутатов </w:t>
      </w:r>
      <w:r w:rsidR="00C451BE">
        <w:rPr>
          <w:i/>
          <w:sz w:val="28"/>
        </w:rPr>
        <w:t>городского округа Серебряные Пруды Московской области от 24.09.2024 №208/33)</w:t>
      </w:r>
      <w:r w:rsidR="00C451BE">
        <w:rPr>
          <w:b/>
          <w:bCs/>
          <w:color w:val="000000"/>
          <w:sz w:val="28"/>
        </w:rPr>
        <w:t xml:space="preserve"> </w:t>
      </w:r>
    </w:p>
    <w:p w:rsidR="00942896" w:rsidRDefault="00DB61C9" w:rsidP="00DB61C9">
      <w:pPr>
        <w:jc w:val="both"/>
        <w:rPr>
          <w:sz w:val="28"/>
          <w:szCs w:val="28"/>
        </w:rPr>
      </w:pPr>
      <w:r>
        <w:rPr>
          <w:sz w:val="28"/>
          <w:szCs w:val="28"/>
        </w:rPr>
        <w:t xml:space="preserve">         </w:t>
      </w:r>
      <w:r w:rsidR="006F6770">
        <w:rPr>
          <w:sz w:val="28"/>
          <w:szCs w:val="28"/>
        </w:rPr>
        <w:t>Утвердить субвенции, субсидии и иные межбюджетные трансферты, предоставляемые городскому округу Серебряные Пруды Московской области из бюджета Московской области</w:t>
      </w:r>
      <w:r w:rsidR="006F6770">
        <w:rPr>
          <w:bCs/>
          <w:sz w:val="28"/>
          <w:szCs w:val="28"/>
        </w:rPr>
        <w:t xml:space="preserve"> </w:t>
      </w:r>
      <w:r w:rsidR="006F6770">
        <w:rPr>
          <w:sz w:val="28"/>
          <w:szCs w:val="28"/>
        </w:rPr>
        <w:t>в 2024 году и в плановом периоде 2025 и 2026 годах согласно приложению 5 к настоящему решению.</w:t>
      </w:r>
    </w:p>
    <w:p w:rsidR="00942896" w:rsidRDefault="00942896" w:rsidP="00DB61C9">
      <w:pPr>
        <w:ind w:firstLine="540"/>
        <w:jc w:val="both"/>
        <w:rPr>
          <w:color w:val="000000" w:themeColor="text1"/>
          <w:sz w:val="28"/>
          <w:szCs w:val="28"/>
        </w:rPr>
      </w:pPr>
    </w:p>
    <w:p w:rsidR="00E50240" w:rsidRDefault="00E50240" w:rsidP="00DB61C9">
      <w:pPr>
        <w:ind w:firstLine="720"/>
        <w:jc w:val="both"/>
        <w:rPr>
          <w:b/>
          <w:bCs/>
          <w:color w:val="000000" w:themeColor="text1"/>
          <w:sz w:val="28"/>
          <w:szCs w:val="28"/>
        </w:rPr>
      </w:pPr>
    </w:p>
    <w:p w:rsidR="00E50240" w:rsidRDefault="00E50240" w:rsidP="00DB61C9">
      <w:pPr>
        <w:ind w:firstLine="720"/>
        <w:jc w:val="both"/>
        <w:rPr>
          <w:b/>
          <w:bCs/>
          <w:color w:val="000000" w:themeColor="text1"/>
          <w:sz w:val="28"/>
          <w:szCs w:val="28"/>
        </w:rPr>
      </w:pPr>
    </w:p>
    <w:p w:rsidR="00942896" w:rsidRDefault="006F6770">
      <w:pPr>
        <w:ind w:firstLine="720"/>
        <w:jc w:val="both"/>
        <w:rPr>
          <w:b/>
          <w:bCs/>
          <w:color w:val="000000" w:themeColor="text1"/>
          <w:sz w:val="28"/>
          <w:szCs w:val="28"/>
        </w:rPr>
      </w:pPr>
      <w:r>
        <w:rPr>
          <w:b/>
          <w:bCs/>
          <w:color w:val="000000" w:themeColor="text1"/>
          <w:sz w:val="28"/>
          <w:szCs w:val="28"/>
        </w:rPr>
        <w:t>Статья    7</w:t>
      </w:r>
    </w:p>
    <w:p w:rsidR="00942896" w:rsidRDefault="006F6770">
      <w:pPr>
        <w:ind w:firstLine="720"/>
        <w:jc w:val="both"/>
        <w:rPr>
          <w:color w:val="000000" w:themeColor="text1"/>
          <w:sz w:val="28"/>
          <w:szCs w:val="28"/>
        </w:rPr>
      </w:pPr>
      <w:r>
        <w:rPr>
          <w:color w:val="000000" w:themeColor="text1"/>
          <w:sz w:val="28"/>
        </w:rPr>
        <w:t>1. Установить верхний предел муниципального внутреннего долга по состоянию на 1</w:t>
      </w:r>
      <w:r>
        <w:rPr>
          <w:color w:val="000000" w:themeColor="text1"/>
          <w:sz w:val="28"/>
          <w:szCs w:val="28"/>
        </w:rPr>
        <w:t xml:space="preserve"> января 2025 года в размере 58 600,00 тыс. рублей, в том числе верхний предел долга по муниципальным гарантиям городского округа Серебряные Пруды Московской области – 0,00 тыс. рублей. </w:t>
      </w:r>
    </w:p>
    <w:p w:rsidR="00942896" w:rsidRDefault="006F6770">
      <w:pPr>
        <w:ind w:firstLine="720"/>
        <w:jc w:val="both"/>
        <w:rPr>
          <w:color w:val="000000" w:themeColor="text1"/>
          <w:sz w:val="28"/>
          <w:szCs w:val="28"/>
        </w:rPr>
      </w:pPr>
      <w:r>
        <w:rPr>
          <w:color w:val="000000" w:themeColor="text1"/>
          <w:sz w:val="28"/>
          <w:szCs w:val="28"/>
        </w:rPr>
        <w:t xml:space="preserve">2. </w:t>
      </w:r>
      <w:r>
        <w:rPr>
          <w:color w:val="000000" w:themeColor="text1"/>
          <w:sz w:val="28"/>
        </w:rPr>
        <w:t>Установить верхний предел муниципального внутреннего долга по состоянию на 1</w:t>
      </w:r>
      <w:r>
        <w:rPr>
          <w:color w:val="000000" w:themeColor="text1"/>
          <w:sz w:val="28"/>
          <w:szCs w:val="28"/>
        </w:rPr>
        <w:t xml:space="preserve"> января 2026 года в размере 39 262,00 тыс. рублей, в том числе верхний предел долга по муниципальным гарантиям городского округа Серебряные Пруды Московской области – 0,00 тыс. рублей.</w:t>
      </w:r>
    </w:p>
    <w:p w:rsidR="00942896" w:rsidRDefault="006F6770">
      <w:pPr>
        <w:ind w:firstLine="720"/>
        <w:jc w:val="both"/>
        <w:rPr>
          <w:color w:val="000000" w:themeColor="text1"/>
          <w:sz w:val="28"/>
          <w:szCs w:val="28"/>
        </w:rPr>
      </w:pPr>
      <w:r>
        <w:rPr>
          <w:color w:val="000000" w:themeColor="text1"/>
          <w:sz w:val="28"/>
          <w:szCs w:val="28"/>
        </w:rPr>
        <w:t>3.</w:t>
      </w:r>
      <w:r>
        <w:rPr>
          <w:color w:val="000000" w:themeColor="text1"/>
          <w:sz w:val="28"/>
        </w:rPr>
        <w:t xml:space="preserve"> Установить верхний предел муниципального внутреннего долга по состоянию на </w:t>
      </w:r>
      <w:r>
        <w:rPr>
          <w:color w:val="000000" w:themeColor="text1"/>
          <w:sz w:val="28"/>
          <w:szCs w:val="28"/>
        </w:rPr>
        <w:t xml:space="preserve">1 января 2027 года в размере 0,00 тыс. рублей, в том числе верхний предел долга по муниципальным гарантиям городского округа Серебряные Пруды Московской области – 0,00 тыс. рублей. </w:t>
      </w:r>
    </w:p>
    <w:p w:rsidR="00942896" w:rsidRDefault="00942896">
      <w:pPr>
        <w:ind w:firstLine="720"/>
        <w:jc w:val="both"/>
        <w:rPr>
          <w:b/>
          <w:bCs/>
          <w:color w:val="FF0000"/>
          <w:sz w:val="28"/>
          <w:szCs w:val="28"/>
        </w:rPr>
      </w:pPr>
    </w:p>
    <w:p w:rsidR="00942896" w:rsidRDefault="006F6770">
      <w:pPr>
        <w:ind w:firstLine="720"/>
        <w:jc w:val="both"/>
        <w:rPr>
          <w:b/>
          <w:bCs/>
          <w:color w:val="000000" w:themeColor="text1"/>
          <w:sz w:val="28"/>
          <w:szCs w:val="28"/>
        </w:rPr>
      </w:pPr>
      <w:r>
        <w:rPr>
          <w:b/>
          <w:bCs/>
          <w:color w:val="000000" w:themeColor="text1"/>
          <w:sz w:val="28"/>
          <w:szCs w:val="28"/>
        </w:rPr>
        <w:t>Статья 8</w:t>
      </w:r>
    </w:p>
    <w:p w:rsidR="00942896" w:rsidRDefault="006F6770">
      <w:pPr>
        <w:ind w:firstLine="720"/>
        <w:jc w:val="both"/>
        <w:rPr>
          <w:color w:val="FF0000"/>
          <w:sz w:val="28"/>
          <w:szCs w:val="28"/>
        </w:rPr>
      </w:pPr>
      <w:r>
        <w:rPr>
          <w:color w:val="000000" w:themeColor="text1"/>
          <w:sz w:val="28"/>
          <w:szCs w:val="28"/>
        </w:rPr>
        <w:t>Установить предельный объем заимствований городского округа Серебряные Пруды Московской области в течение 2024 года в сумме                    19 338,00 тыс. рублей, в течение 2025 года в сумме 19 338,00 тыс. рублей, в течение 2026 года в сумме 0,00 тыс. рублей.</w:t>
      </w:r>
    </w:p>
    <w:p w:rsidR="00942896" w:rsidRDefault="00942896">
      <w:pPr>
        <w:ind w:firstLine="720"/>
        <w:jc w:val="both"/>
        <w:rPr>
          <w:b/>
          <w:bCs/>
          <w:color w:val="FF0000"/>
          <w:sz w:val="28"/>
          <w:szCs w:val="28"/>
        </w:rPr>
      </w:pPr>
    </w:p>
    <w:p w:rsidR="00942896" w:rsidRDefault="006F6770">
      <w:pPr>
        <w:ind w:firstLine="720"/>
        <w:jc w:val="both"/>
        <w:rPr>
          <w:b/>
          <w:bCs/>
          <w:color w:val="000000" w:themeColor="text1"/>
          <w:sz w:val="28"/>
          <w:szCs w:val="28"/>
        </w:rPr>
      </w:pPr>
      <w:r>
        <w:rPr>
          <w:b/>
          <w:bCs/>
          <w:color w:val="000000" w:themeColor="text1"/>
          <w:sz w:val="28"/>
          <w:szCs w:val="28"/>
        </w:rPr>
        <w:t>Статья 9</w:t>
      </w:r>
    </w:p>
    <w:p w:rsidR="00942896" w:rsidRDefault="006F6770">
      <w:pPr>
        <w:ind w:firstLine="720"/>
        <w:jc w:val="both"/>
        <w:rPr>
          <w:color w:val="000000" w:themeColor="text1"/>
          <w:sz w:val="28"/>
          <w:szCs w:val="28"/>
        </w:rPr>
      </w:pPr>
      <w:r>
        <w:rPr>
          <w:color w:val="000000" w:themeColor="text1"/>
          <w:sz w:val="28"/>
          <w:szCs w:val="28"/>
        </w:rPr>
        <w:t xml:space="preserve">Установить объем расходов бюджета городского округа Серебряные Пруды Московской области на обслуживание муниципального долга городского округа Серебряные Пруды Московской области на 2024 год </w:t>
      </w:r>
      <w:r>
        <w:rPr>
          <w:bCs/>
          <w:color w:val="000000" w:themeColor="text1"/>
          <w:sz w:val="28"/>
          <w:szCs w:val="28"/>
        </w:rPr>
        <w:t>в размере 513,50 тыс.</w:t>
      </w:r>
      <w:r>
        <w:rPr>
          <w:color w:val="000000" w:themeColor="text1"/>
          <w:sz w:val="28"/>
          <w:szCs w:val="28"/>
        </w:rPr>
        <w:t xml:space="preserve"> рублей, на 2025 год </w:t>
      </w:r>
      <w:r>
        <w:rPr>
          <w:bCs/>
          <w:color w:val="000000" w:themeColor="text1"/>
          <w:sz w:val="28"/>
          <w:szCs w:val="28"/>
        </w:rPr>
        <w:t>в размере 2 822,30 тыс.</w:t>
      </w:r>
      <w:r>
        <w:rPr>
          <w:color w:val="000000" w:themeColor="text1"/>
          <w:sz w:val="28"/>
          <w:szCs w:val="28"/>
        </w:rPr>
        <w:t xml:space="preserve"> рублей, на 2026 год </w:t>
      </w:r>
      <w:r>
        <w:rPr>
          <w:bCs/>
          <w:color w:val="000000" w:themeColor="text1"/>
          <w:sz w:val="28"/>
          <w:szCs w:val="28"/>
        </w:rPr>
        <w:t>в размере 2 888,30 тыс.</w:t>
      </w:r>
      <w:r>
        <w:rPr>
          <w:color w:val="000000" w:themeColor="text1"/>
          <w:sz w:val="28"/>
          <w:szCs w:val="28"/>
        </w:rPr>
        <w:t xml:space="preserve"> рублей.</w:t>
      </w:r>
    </w:p>
    <w:p w:rsidR="00942896" w:rsidRDefault="00942896">
      <w:pPr>
        <w:ind w:firstLine="720"/>
        <w:jc w:val="both"/>
        <w:rPr>
          <w:color w:val="FF0000"/>
          <w:sz w:val="28"/>
          <w:szCs w:val="28"/>
        </w:rPr>
      </w:pPr>
    </w:p>
    <w:p w:rsidR="00942896" w:rsidRDefault="006F6770">
      <w:pPr>
        <w:ind w:firstLine="720"/>
        <w:jc w:val="both"/>
        <w:rPr>
          <w:b/>
          <w:sz w:val="28"/>
          <w:szCs w:val="28"/>
        </w:rPr>
      </w:pPr>
      <w:r>
        <w:rPr>
          <w:b/>
          <w:bCs/>
          <w:sz w:val="28"/>
          <w:szCs w:val="28"/>
        </w:rPr>
        <w:t>Статья 10</w:t>
      </w:r>
    </w:p>
    <w:p w:rsidR="00942896" w:rsidRDefault="006F6770">
      <w:pPr>
        <w:ind w:firstLine="720"/>
        <w:jc w:val="both"/>
        <w:rPr>
          <w:sz w:val="28"/>
          <w:szCs w:val="28"/>
        </w:rPr>
      </w:pPr>
      <w:r>
        <w:rPr>
          <w:sz w:val="28"/>
          <w:szCs w:val="28"/>
        </w:rPr>
        <w:t>Утвердить программу муниципальных внутренних заимствований городского округа Серебряные Пруды Московской области на 2024 год и на плановый период 2025 и 2026 годов согласно приложению 6 к настоящему решению.</w:t>
      </w:r>
    </w:p>
    <w:p w:rsidR="00942896" w:rsidRDefault="006F6770">
      <w:pPr>
        <w:ind w:firstLine="720"/>
        <w:jc w:val="both"/>
        <w:rPr>
          <w:color w:val="FF0000"/>
        </w:rPr>
      </w:pPr>
      <w:r>
        <w:rPr>
          <w:color w:val="FF0000"/>
        </w:rPr>
        <w:t xml:space="preserve"> </w:t>
      </w:r>
    </w:p>
    <w:p w:rsidR="00C451BE" w:rsidRDefault="00E50240" w:rsidP="00C451BE">
      <w:pPr>
        <w:ind w:left="-540" w:firstLine="540"/>
        <w:jc w:val="center"/>
        <w:rPr>
          <w:b/>
          <w:sz w:val="28"/>
          <w:szCs w:val="28"/>
        </w:rPr>
      </w:pPr>
      <w:r>
        <w:rPr>
          <w:b/>
          <w:bCs/>
          <w:sz w:val="28"/>
          <w:szCs w:val="28"/>
        </w:rPr>
        <w:t xml:space="preserve"> </w:t>
      </w:r>
      <w:r w:rsidR="006F6770">
        <w:rPr>
          <w:b/>
          <w:bCs/>
          <w:sz w:val="28"/>
          <w:szCs w:val="28"/>
        </w:rPr>
        <w:t>Статья 11</w:t>
      </w:r>
      <w:r w:rsidR="00DB61C9">
        <w:rPr>
          <w:b/>
          <w:bCs/>
          <w:sz w:val="28"/>
          <w:szCs w:val="28"/>
        </w:rPr>
        <w:t xml:space="preserve"> </w:t>
      </w:r>
      <w:r w:rsidR="00C451BE">
        <w:rPr>
          <w:bCs/>
          <w:i/>
          <w:sz w:val="28"/>
        </w:rPr>
        <w:t xml:space="preserve">(в редакции решения Совета депутатов </w:t>
      </w:r>
      <w:r w:rsidR="00C451BE">
        <w:rPr>
          <w:i/>
          <w:sz w:val="28"/>
        </w:rPr>
        <w:t>городского округа Серебряные Пруды Московской области от 24.09.2024 №208/33)</w:t>
      </w:r>
      <w:r w:rsidR="00C451BE">
        <w:rPr>
          <w:b/>
          <w:bCs/>
          <w:color w:val="000000"/>
          <w:sz w:val="28"/>
        </w:rPr>
        <w:t xml:space="preserve"> </w:t>
      </w:r>
    </w:p>
    <w:p w:rsidR="00942896" w:rsidRDefault="006F6770" w:rsidP="00C451BE">
      <w:pPr>
        <w:ind w:left="-540" w:firstLine="540"/>
        <w:jc w:val="center"/>
        <w:rPr>
          <w:sz w:val="28"/>
          <w:szCs w:val="28"/>
        </w:rPr>
      </w:pPr>
      <w:r>
        <w:rPr>
          <w:sz w:val="28"/>
          <w:szCs w:val="28"/>
        </w:rPr>
        <w:t xml:space="preserve">Утвердить источники внутреннего финансирования дефицита бюджета городского округа Серебряные Пруды Московской области на 2024 год и на плановый период 2025 и 2026 годов согласно </w:t>
      </w:r>
      <w:hyperlink r:id="rId7" w:tooltip="consultantplus://offline/ref=AD69C71BBB9420ABD460832CEB150212B947ED4D9F9D82DD50384C9F384BF5FFA2EFBEB599EC6F13IDe9L" w:history="1">
        <w:r>
          <w:rPr>
            <w:sz w:val="28"/>
            <w:szCs w:val="28"/>
            <w:shd w:val="clear" w:color="auto" w:fill="FFFFFF"/>
          </w:rPr>
          <w:t>приложению</w:t>
        </w:r>
      </w:hyperlink>
      <w:r>
        <w:rPr>
          <w:sz w:val="28"/>
          <w:szCs w:val="28"/>
          <w:shd w:val="clear" w:color="auto" w:fill="FFFFFF"/>
        </w:rPr>
        <w:t xml:space="preserve"> 7</w:t>
      </w:r>
      <w:r>
        <w:rPr>
          <w:sz w:val="28"/>
          <w:szCs w:val="28"/>
        </w:rPr>
        <w:t xml:space="preserve"> к настоящему решению.</w:t>
      </w:r>
    </w:p>
    <w:p w:rsidR="00942896" w:rsidRDefault="00942896">
      <w:pPr>
        <w:jc w:val="both"/>
        <w:rPr>
          <w:color w:val="FF0000"/>
          <w:sz w:val="28"/>
          <w:szCs w:val="28"/>
        </w:rPr>
      </w:pPr>
    </w:p>
    <w:p w:rsidR="00942896" w:rsidRDefault="006F6770">
      <w:pPr>
        <w:ind w:firstLine="720"/>
        <w:jc w:val="both"/>
        <w:rPr>
          <w:b/>
          <w:sz w:val="28"/>
          <w:szCs w:val="28"/>
        </w:rPr>
      </w:pPr>
      <w:r>
        <w:rPr>
          <w:b/>
          <w:bCs/>
          <w:sz w:val="28"/>
          <w:szCs w:val="28"/>
        </w:rPr>
        <w:t>Статья 12</w:t>
      </w:r>
    </w:p>
    <w:p w:rsidR="00942896" w:rsidRDefault="006F6770">
      <w:pPr>
        <w:pStyle w:val="26"/>
        <w:ind w:firstLine="720"/>
        <w:rPr>
          <w:sz w:val="28"/>
          <w:szCs w:val="28"/>
        </w:rPr>
      </w:pPr>
      <w:r>
        <w:rPr>
          <w:sz w:val="28"/>
          <w:szCs w:val="28"/>
        </w:rPr>
        <w:t>Установить размер резервного фонда администрации городского округа Серебряные Пруды Московской области на предупреждение и ликвидацию чрезвычайных ситуаций и последствий стихийных бедствий на 2024 год в сумме 486,00 тыс. рублей, на 2025 год в сумме 486,00 тыс. рублей, на 2026 год в сумме      486,00 тыс. рублей.</w:t>
      </w:r>
    </w:p>
    <w:p w:rsidR="00942896" w:rsidRDefault="00942896">
      <w:pPr>
        <w:ind w:firstLine="720"/>
        <w:jc w:val="both"/>
        <w:rPr>
          <w:color w:val="FF0000"/>
          <w:sz w:val="28"/>
          <w:szCs w:val="28"/>
        </w:rPr>
      </w:pPr>
    </w:p>
    <w:p w:rsidR="00E50240" w:rsidRDefault="00E50240">
      <w:pPr>
        <w:ind w:firstLine="720"/>
        <w:jc w:val="both"/>
        <w:rPr>
          <w:b/>
          <w:bCs/>
          <w:color w:val="000000" w:themeColor="text1"/>
          <w:sz w:val="28"/>
          <w:szCs w:val="28"/>
        </w:rPr>
      </w:pPr>
    </w:p>
    <w:p w:rsidR="00E50240" w:rsidRDefault="00E50240">
      <w:pPr>
        <w:ind w:firstLine="720"/>
        <w:jc w:val="both"/>
        <w:rPr>
          <w:b/>
          <w:bCs/>
          <w:color w:val="000000" w:themeColor="text1"/>
          <w:sz w:val="28"/>
          <w:szCs w:val="28"/>
        </w:rPr>
      </w:pPr>
    </w:p>
    <w:p w:rsidR="00942896" w:rsidRPr="00EC74BE" w:rsidRDefault="00EC74BE" w:rsidP="00EC74BE">
      <w:pPr>
        <w:jc w:val="both"/>
        <w:rPr>
          <w:b/>
          <w:sz w:val="28"/>
          <w:szCs w:val="28"/>
        </w:rPr>
      </w:pPr>
      <w:r>
        <w:rPr>
          <w:b/>
          <w:sz w:val="28"/>
          <w:szCs w:val="28"/>
        </w:rPr>
        <w:lastRenderedPageBreak/>
        <w:t xml:space="preserve">         </w:t>
      </w:r>
      <w:r w:rsidR="006F6770" w:rsidRPr="00EC74BE">
        <w:rPr>
          <w:b/>
          <w:sz w:val="28"/>
          <w:szCs w:val="28"/>
        </w:rPr>
        <w:t>Статья 13</w:t>
      </w:r>
    </w:p>
    <w:p w:rsidR="00942896" w:rsidRPr="00EC74BE" w:rsidRDefault="00EC74BE" w:rsidP="00EC74BE">
      <w:pPr>
        <w:jc w:val="both"/>
        <w:rPr>
          <w:sz w:val="28"/>
          <w:szCs w:val="28"/>
        </w:rPr>
      </w:pPr>
      <w:r>
        <w:rPr>
          <w:sz w:val="28"/>
          <w:szCs w:val="28"/>
        </w:rPr>
        <w:t xml:space="preserve">          </w:t>
      </w:r>
      <w:r w:rsidR="006F6770" w:rsidRPr="00EC74BE">
        <w:rPr>
          <w:sz w:val="28"/>
          <w:szCs w:val="28"/>
        </w:rPr>
        <w:t>Установить, что фонд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sidR="006F6770" w:rsidRPr="00EC74BE">
        <w:rPr>
          <w:sz w:val="28"/>
          <w:szCs w:val="28"/>
          <w:shd w:val="clear" w:color="auto" w:fill="FFFFFF"/>
        </w:rPr>
        <w:t>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sidR="006F6770" w:rsidRPr="00EC74BE">
        <w:rPr>
          <w:sz w:val="28"/>
          <w:szCs w:val="28"/>
        </w:rPr>
        <w:t>», исходя из:</w:t>
      </w:r>
    </w:p>
    <w:p w:rsidR="00942896" w:rsidRPr="00EC74BE" w:rsidRDefault="00EC74BE" w:rsidP="00EC74BE">
      <w:pPr>
        <w:jc w:val="both"/>
        <w:rPr>
          <w:sz w:val="28"/>
          <w:szCs w:val="28"/>
        </w:rPr>
      </w:pPr>
      <w:r>
        <w:rPr>
          <w:sz w:val="28"/>
          <w:szCs w:val="28"/>
        </w:rPr>
        <w:t xml:space="preserve">         -</w:t>
      </w:r>
      <w:r w:rsidR="006F6770" w:rsidRPr="00EC74BE">
        <w:rPr>
          <w:sz w:val="28"/>
          <w:szCs w:val="28"/>
        </w:rPr>
        <w:t xml:space="preserve">среднего коэффициента должностных окладов по муниципальной должности или должности муниципальной службы, чтобы не превышало   размера 2,9; </w:t>
      </w:r>
    </w:p>
    <w:p w:rsidR="00942896" w:rsidRPr="00EC74BE" w:rsidRDefault="00EC74BE" w:rsidP="00EC74BE">
      <w:pPr>
        <w:jc w:val="both"/>
        <w:rPr>
          <w:sz w:val="28"/>
          <w:szCs w:val="28"/>
        </w:rPr>
      </w:pPr>
      <w:r>
        <w:rPr>
          <w:sz w:val="28"/>
          <w:szCs w:val="28"/>
        </w:rPr>
        <w:t xml:space="preserve">          </w:t>
      </w:r>
      <w:r w:rsidR="006F6770" w:rsidRPr="00EC74BE">
        <w:rPr>
          <w:sz w:val="28"/>
          <w:szCs w:val="28"/>
        </w:rPr>
        <w:t>- предельной численности депутатов,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2024, в 2025 и 2026 годах;</w:t>
      </w:r>
    </w:p>
    <w:p w:rsidR="00942896" w:rsidRPr="00EC74BE" w:rsidRDefault="00EC74BE" w:rsidP="00EC74BE">
      <w:pPr>
        <w:jc w:val="both"/>
        <w:rPr>
          <w:sz w:val="28"/>
          <w:szCs w:val="28"/>
        </w:rPr>
      </w:pPr>
      <w:r>
        <w:rPr>
          <w:sz w:val="28"/>
          <w:szCs w:val="28"/>
        </w:rPr>
        <w:t xml:space="preserve">           </w:t>
      </w:r>
      <w:r w:rsidR="006F6770" w:rsidRPr="00EC74BE">
        <w:rPr>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42,9 оклада на одну штатную единицу.</w:t>
      </w:r>
    </w:p>
    <w:p w:rsidR="00942896" w:rsidRDefault="00942896">
      <w:pPr>
        <w:ind w:firstLine="540"/>
        <w:jc w:val="both"/>
        <w:rPr>
          <w:b/>
          <w:color w:val="FF0000"/>
          <w:sz w:val="28"/>
        </w:rPr>
      </w:pPr>
    </w:p>
    <w:p w:rsidR="00942896" w:rsidRDefault="00E77F4C">
      <w:pPr>
        <w:ind w:firstLine="540"/>
        <w:jc w:val="both"/>
        <w:rPr>
          <w:b/>
          <w:color w:val="000000" w:themeColor="text1"/>
          <w:sz w:val="28"/>
        </w:rPr>
      </w:pPr>
      <w:r>
        <w:rPr>
          <w:b/>
          <w:color w:val="000000" w:themeColor="text1"/>
          <w:sz w:val="28"/>
        </w:rPr>
        <w:t xml:space="preserve">   </w:t>
      </w:r>
      <w:r w:rsidR="006F6770">
        <w:rPr>
          <w:b/>
          <w:color w:val="000000" w:themeColor="text1"/>
          <w:sz w:val="28"/>
        </w:rPr>
        <w:t xml:space="preserve">Статья 14 </w:t>
      </w:r>
    </w:p>
    <w:p w:rsidR="00942896" w:rsidRDefault="006F6770">
      <w:pPr>
        <w:ind w:firstLine="540"/>
        <w:jc w:val="both"/>
        <w:rPr>
          <w:color w:val="000000" w:themeColor="text1"/>
          <w:sz w:val="28"/>
        </w:rPr>
      </w:pPr>
      <w:r>
        <w:rPr>
          <w:color w:val="000000" w:themeColor="text1"/>
          <w:sz w:val="28"/>
        </w:rPr>
        <w:t>Установить дополнительные основания для внесения изменений в сводную бюджетную роспись бюджета городского округа Серебряные Пруды Московской области в соответствии с решениями руководителя финансового управления администрации городского округа Серебряные Пруды Московской области, без внесения изменений в настоящее решение, предусмотренные статьей 28 Положения о бюджетном процессе в городском округе Серебряные Пруды Московской области, утвержденного решением Совета депутатов городского округа Серебряные Пруды Московской области  от  25.10.2021 №671/85.</w:t>
      </w:r>
    </w:p>
    <w:p w:rsidR="00942896" w:rsidRDefault="00942896">
      <w:pPr>
        <w:ind w:firstLine="540"/>
        <w:jc w:val="both"/>
        <w:rPr>
          <w:color w:val="FF0000"/>
          <w:sz w:val="28"/>
        </w:rPr>
      </w:pPr>
    </w:p>
    <w:p w:rsidR="00942896" w:rsidRDefault="006F6770" w:rsidP="00E77F4C">
      <w:pPr>
        <w:ind w:left="-540" w:firstLine="540"/>
        <w:jc w:val="center"/>
        <w:rPr>
          <w:b/>
          <w:sz w:val="28"/>
          <w:szCs w:val="28"/>
        </w:rPr>
      </w:pPr>
      <w:r>
        <w:rPr>
          <w:b/>
          <w:sz w:val="28"/>
          <w:szCs w:val="28"/>
        </w:rPr>
        <w:t xml:space="preserve">Статья </w:t>
      </w:r>
      <w:r w:rsidR="00DB61C9">
        <w:rPr>
          <w:b/>
          <w:bCs/>
          <w:sz w:val="28"/>
          <w:szCs w:val="28"/>
        </w:rPr>
        <w:t xml:space="preserve"> 15</w:t>
      </w:r>
      <w:r w:rsidR="00E77F4C">
        <w:rPr>
          <w:b/>
          <w:bCs/>
          <w:sz w:val="28"/>
          <w:szCs w:val="28"/>
        </w:rPr>
        <w:t xml:space="preserve"> </w:t>
      </w:r>
      <w:r w:rsidR="00E77F4C">
        <w:rPr>
          <w:bCs/>
          <w:i/>
          <w:sz w:val="28"/>
        </w:rPr>
        <w:t xml:space="preserve">(в редакции решения Совета депутатов </w:t>
      </w:r>
      <w:r w:rsidR="00E77F4C">
        <w:rPr>
          <w:i/>
          <w:sz w:val="28"/>
        </w:rPr>
        <w:t xml:space="preserve">городского округа Серебряные Пруды Московской области от </w:t>
      </w:r>
      <w:r w:rsidR="00C451BE">
        <w:rPr>
          <w:i/>
          <w:sz w:val="28"/>
        </w:rPr>
        <w:t>24.09.2024 №208/33</w:t>
      </w:r>
      <w:r w:rsidR="00E77F4C">
        <w:rPr>
          <w:i/>
          <w:sz w:val="28"/>
        </w:rPr>
        <w:t>)</w:t>
      </w:r>
      <w:r w:rsidR="00E77F4C">
        <w:rPr>
          <w:b/>
          <w:bCs/>
          <w:color w:val="000000"/>
          <w:sz w:val="28"/>
        </w:rPr>
        <w:t xml:space="preserve"> </w:t>
      </w:r>
    </w:p>
    <w:p w:rsidR="00C451BE" w:rsidRDefault="00C451BE" w:rsidP="00C451BE">
      <w:pPr>
        <w:ind w:firstLine="720"/>
        <w:jc w:val="both"/>
        <w:rPr>
          <w:sz w:val="28"/>
          <w:szCs w:val="28"/>
        </w:rPr>
      </w:pPr>
      <w:r>
        <w:rPr>
          <w:sz w:val="28"/>
          <w:szCs w:val="28"/>
        </w:rPr>
        <w:t>1.Утвердить объем бюджетных ассигнований муниципального дорожного фонда городского округа Серебряные Пруды Московской области:</w:t>
      </w:r>
    </w:p>
    <w:p w:rsidR="00C451BE" w:rsidRDefault="00C451BE" w:rsidP="00C451BE">
      <w:pPr>
        <w:ind w:firstLine="720"/>
        <w:jc w:val="both"/>
      </w:pPr>
      <w:r>
        <w:rPr>
          <w:sz w:val="28"/>
          <w:szCs w:val="28"/>
        </w:rPr>
        <w:t>на 2024 год в размере 188 066,96 тыс. рублей;</w:t>
      </w:r>
    </w:p>
    <w:p w:rsidR="00C451BE" w:rsidRDefault="00C451BE" w:rsidP="00C451BE">
      <w:pPr>
        <w:ind w:firstLine="720"/>
        <w:jc w:val="both"/>
      </w:pPr>
      <w:r>
        <w:rPr>
          <w:sz w:val="28"/>
          <w:szCs w:val="28"/>
        </w:rPr>
        <w:t>на 2025 год в размере 68 246,00 тыс. рублей;</w:t>
      </w:r>
    </w:p>
    <w:p w:rsidR="00C451BE" w:rsidRDefault="00C451BE" w:rsidP="00C451BE">
      <w:pPr>
        <w:ind w:firstLine="720"/>
        <w:jc w:val="both"/>
      </w:pPr>
      <w:r>
        <w:rPr>
          <w:sz w:val="28"/>
          <w:szCs w:val="28"/>
        </w:rPr>
        <w:t>на 2026 год в размере 98 010,00 тыс. рублей.</w:t>
      </w:r>
    </w:p>
    <w:p w:rsidR="00DB61C9" w:rsidRPr="00C451BE" w:rsidRDefault="00C451BE" w:rsidP="00C451BE">
      <w:pPr>
        <w:ind w:firstLine="720"/>
        <w:jc w:val="both"/>
      </w:pPr>
      <w:r>
        <w:rPr>
          <w:sz w:val="28"/>
          <w:szCs w:val="28"/>
        </w:rPr>
        <w:t>2. Бюджетные ассигнования муниципального дорожного фонда городского округа Серебряные Пруды Московской области предусмотрены администрации городского округа Серебряные Пруды Московской области.</w:t>
      </w:r>
    </w:p>
    <w:p w:rsidR="00E50240" w:rsidRDefault="00E50240" w:rsidP="00E50240">
      <w:pPr>
        <w:ind w:firstLine="720"/>
        <w:jc w:val="both"/>
        <w:rPr>
          <w:sz w:val="28"/>
          <w:szCs w:val="28"/>
        </w:rPr>
      </w:pPr>
    </w:p>
    <w:p w:rsidR="00E50240" w:rsidRDefault="00E50240" w:rsidP="00E50240">
      <w:pPr>
        <w:ind w:left="-540" w:firstLine="540"/>
        <w:jc w:val="center"/>
        <w:rPr>
          <w:b/>
          <w:bCs/>
          <w:sz w:val="28"/>
          <w:szCs w:val="28"/>
        </w:rPr>
      </w:pPr>
      <w:r>
        <w:rPr>
          <w:b/>
          <w:sz w:val="28"/>
          <w:szCs w:val="28"/>
        </w:rPr>
        <w:t xml:space="preserve">Статья 15.1 </w:t>
      </w:r>
      <w:r>
        <w:rPr>
          <w:bCs/>
          <w:i/>
          <w:sz w:val="28"/>
        </w:rPr>
        <w:t xml:space="preserve">(введена решением Совета депутатов </w:t>
      </w:r>
      <w:r>
        <w:rPr>
          <w:i/>
          <w:sz w:val="28"/>
        </w:rPr>
        <w:t>городского округа Серебряные Пруды Московской области от 07.02.2024 №159/24)</w:t>
      </w:r>
    </w:p>
    <w:p w:rsidR="00E50240" w:rsidRDefault="00E50240" w:rsidP="00E50240">
      <w:pPr>
        <w:spacing w:line="276" w:lineRule="auto"/>
        <w:jc w:val="both"/>
      </w:pPr>
      <w:r>
        <w:rPr>
          <w:sz w:val="28"/>
          <w:szCs w:val="28"/>
        </w:rPr>
        <w:t xml:space="preserve">          Установить, что в расходах бюджета городского округа Серебряные Пруды Московской области предусматриваются субсидии некоммерческим организациям, не являющимся муниципальными учреждениями на мероприятия в сфере жилищно-коммунального хозяйства:</w:t>
      </w:r>
    </w:p>
    <w:p w:rsidR="00E50240" w:rsidRDefault="00E50240" w:rsidP="00E50240">
      <w:pPr>
        <w:spacing w:line="276" w:lineRule="auto"/>
        <w:ind w:firstLine="709"/>
        <w:jc w:val="both"/>
      </w:pPr>
      <w:r>
        <w:rPr>
          <w:sz w:val="28"/>
          <w:szCs w:val="28"/>
        </w:rPr>
        <w:t xml:space="preserve"> на 2024 год в размере 4 000,0 тыс. рублей;</w:t>
      </w:r>
    </w:p>
    <w:p w:rsidR="00E50240" w:rsidRDefault="00E50240" w:rsidP="00E50240">
      <w:pPr>
        <w:ind w:firstLine="720"/>
        <w:jc w:val="both"/>
      </w:pPr>
      <w:r>
        <w:rPr>
          <w:sz w:val="28"/>
          <w:szCs w:val="28"/>
        </w:rPr>
        <w:t xml:space="preserve"> на 2025 год в размере 0,0 тыс. рублей;</w:t>
      </w:r>
    </w:p>
    <w:p w:rsidR="00E50240" w:rsidRDefault="00E50240" w:rsidP="00E50240">
      <w:pPr>
        <w:ind w:firstLine="720"/>
        <w:jc w:val="both"/>
      </w:pPr>
      <w:r>
        <w:rPr>
          <w:sz w:val="28"/>
          <w:szCs w:val="28"/>
        </w:rPr>
        <w:t xml:space="preserve"> на 2026 год в размере 0,0 тыс. рублей.</w:t>
      </w:r>
    </w:p>
    <w:p w:rsidR="00E50240" w:rsidRDefault="00E50240" w:rsidP="00E50240">
      <w:pPr>
        <w:ind w:firstLine="720"/>
        <w:jc w:val="both"/>
        <w:rPr>
          <w:sz w:val="28"/>
          <w:szCs w:val="28"/>
        </w:rPr>
      </w:pPr>
    </w:p>
    <w:p w:rsidR="00942896" w:rsidRDefault="006F6770">
      <w:pPr>
        <w:ind w:firstLine="540"/>
        <w:jc w:val="both"/>
        <w:rPr>
          <w:b/>
          <w:bCs/>
          <w:iCs/>
          <w:sz w:val="28"/>
          <w:szCs w:val="28"/>
        </w:rPr>
      </w:pPr>
      <w:r>
        <w:rPr>
          <w:b/>
          <w:bCs/>
          <w:color w:val="FF0000"/>
          <w:sz w:val="28"/>
          <w:szCs w:val="28"/>
        </w:rPr>
        <w:t xml:space="preserve"> </w:t>
      </w:r>
      <w:r>
        <w:rPr>
          <w:b/>
          <w:bCs/>
          <w:sz w:val="28"/>
          <w:szCs w:val="28"/>
        </w:rPr>
        <w:t xml:space="preserve">  Статья 16</w:t>
      </w:r>
    </w:p>
    <w:p w:rsidR="00942896" w:rsidRDefault="006F6770">
      <w:pPr>
        <w:ind w:firstLine="720"/>
        <w:jc w:val="both"/>
        <w:rPr>
          <w:sz w:val="28"/>
          <w:szCs w:val="28"/>
        </w:rPr>
      </w:pPr>
      <w:r>
        <w:rPr>
          <w:sz w:val="28"/>
          <w:szCs w:val="28"/>
        </w:rPr>
        <w:t>Установить, что остатки средств бюджета городского округа Серебряные Пруды Московской области на начало текущего финансового года:</w:t>
      </w:r>
    </w:p>
    <w:p w:rsidR="00942896" w:rsidRDefault="006F6770">
      <w:pPr>
        <w:ind w:firstLine="720"/>
        <w:jc w:val="both"/>
        <w:rPr>
          <w:sz w:val="28"/>
          <w:szCs w:val="28"/>
        </w:rPr>
      </w:pPr>
      <w:r>
        <w:rPr>
          <w:sz w:val="28"/>
          <w:szCs w:val="28"/>
        </w:rPr>
        <w:t>в объеме средств, необходимых для покрытия временных кассовых разрывов, возникающих в ходе исполнения бюджета городского округа Серебряные Пруды Московской области в текущем финансовом году, направляются на их покрытие, но не более общего объема остатков средств бюджета городского округа Серебряные Пруды Московской области на начало текущего финансового года;</w:t>
      </w:r>
    </w:p>
    <w:p w:rsidR="00942896" w:rsidRDefault="006F6770">
      <w:pPr>
        <w:ind w:firstLine="720"/>
        <w:jc w:val="both"/>
        <w:rPr>
          <w:sz w:val="28"/>
          <w:szCs w:val="28"/>
        </w:rPr>
      </w:pPr>
      <w:r>
        <w:rPr>
          <w:sz w:val="28"/>
          <w:szCs w:val="28"/>
        </w:rPr>
        <w:t>в объеме, не превышающем сумму остатка неиспользованных бюджетных ассигнований на оплату заключенных от имени городского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городского округа Серебряные Пруды Московской области, направляются на увеличение бюджетных ассигнований на указанные цели.</w:t>
      </w:r>
    </w:p>
    <w:p w:rsidR="00942896" w:rsidRDefault="006F6770">
      <w:pPr>
        <w:jc w:val="both"/>
        <w:rPr>
          <w:b/>
          <w:bCs/>
          <w:color w:val="FF0000"/>
          <w:sz w:val="28"/>
          <w:szCs w:val="28"/>
        </w:rPr>
      </w:pPr>
      <w:r>
        <w:rPr>
          <w:b/>
          <w:bCs/>
          <w:color w:val="FF0000"/>
          <w:sz w:val="28"/>
          <w:szCs w:val="28"/>
        </w:rPr>
        <w:t xml:space="preserve">        </w:t>
      </w:r>
    </w:p>
    <w:p w:rsidR="00942896" w:rsidRDefault="006F6770">
      <w:pPr>
        <w:jc w:val="both"/>
        <w:rPr>
          <w:b/>
          <w:bCs/>
          <w:color w:val="FF0000"/>
          <w:sz w:val="28"/>
          <w:szCs w:val="28"/>
        </w:rPr>
      </w:pPr>
      <w:r>
        <w:rPr>
          <w:b/>
          <w:bCs/>
          <w:color w:val="FF0000"/>
          <w:sz w:val="28"/>
          <w:szCs w:val="28"/>
        </w:rPr>
        <w:t xml:space="preserve">         </w:t>
      </w:r>
      <w:r>
        <w:rPr>
          <w:b/>
          <w:bCs/>
          <w:sz w:val="28"/>
          <w:szCs w:val="28"/>
        </w:rPr>
        <w:t>Статья 17</w:t>
      </w:r>
    </w:p>
    <w:p w:rsidR="00942896" w:rsidRDefault="006F6770" w:rsidP="00DB415C">
      <w:pPr>
        <w:ind w:firstLine="720"/>
        <w:jc w:val="both"/>
      </w:pPr>
      <w:r>
        <w:rPr>
          <w:sz w:val="28"/>
          <w:szCs w:val="28"/>
        </w:rPr>
        <w:t>В случае резервирования в 2024 году в составе утвержденных бюджетных ассигнований бюджета городского округа Серебряные Пруды Московской области средств, предусмотренных по подразделу «Другие общегосударственные вопросы» раздела «Общегосударственные вопросы» классификации расходов, данные средства могут быть использованы на реализацию мероприятий муниципальных программ городского округа Серебряные Пруды Московской области и непрограммных направлений деятельности.</w:t>
      </w:r>
    </w:p>
    <w:p w:rsidR="00942896" w:rsidRDefault="00942896">
      <w:pPr>
        <w:ind w:firstLine="540"/>
        <w:jc w:val="both"/>
        <w:rPr>
          <w:b/>
          <w:bCs/>
          <w:iCs/>
          <w:sz w:val="28"/>
          <w:szCs w:val="28"/>
        </w:rPr>
      </w:pPr>
    </w:p>
    <w:p w:rsidR="00942896" w:rsidRDefault="006F6770">
      <w:pPr>
        <w:jc w:val="both"/>
        <w:rPr>
          <w:b/>
          <w:bCs/>
          <w:sz w:val="28"/>
          <w:szCs w:val="28"/>
        </w:rPr>
      </w:pPr>
      <w:r>
        <w:rPr>
          <w:b/>
          <w:bCs/>
          <w:color w:val="FF0000"/>
          <w:sz w:val="28"/>
          <w:szCs w:val="28"/>
        </w:rPr>
        <w:t xml:space="preserve">         </w:t>
      </w:r>
      <w:r>
        <w:rPr>
          <w:b/>
          <w:bCs/>
          <w:sz w:val="28"/>
          <w:szCs w:val="28"/>
        </w:rPr>
        <w:t>Статья 18</w:t>
      </w:r>
    </w:p>
    <w:p w:rsidR="00942896" w:rsidRPr="00EC74BE" w:rsidRDefault="006F6770" w:rsidP="00EC74BE">
      <w:pPr>
        <w:jc w:val="both"/>
        <w:rPr>
          <w:sz w:val="28"/>
          <w:szCs w:val="28"/>
        </w:rPr>
      </w:pPr>
      <w:r w:rsidRPr="00EC74BE">
        <w:rPr>
          <w:b/>
          <w:bCs/>
          <w:sz w:val="28"/>
          <w:szCs w:val="28"/>
        </w:rPr>
        <w:t xml:space="preserve"> </w:t>
      </w:r>
      <w:r w:rsidR="00EC74BE">
        <w:rPr>
          <w:b/>
          <w:bCs/>
          <w:sz w:val="28"/>
          <w:szCs w:val="28"/>
        </w:rPr>
        <w:t xml:space="preserve">          </w:t>
      </w:r>
      <w:r w:rsidRPr="00EC74BE">
        <w:rPr>
          <w:sz w:val="28"/>
          <w:szCs w:val="28"/>
        </w:rPr>
        <w:t xml:space="preserve">Установить, что поступившая в бюджет городского округа Серебряные Пруды Московской области плата за негативное воздействие на 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w:t>
      </w:r>
      <w:r w:rsidRPr="00EC74BE">
        <w:rPr>
          <w:sz w:val="28"/>
          <w:szCs w:val="28"/>
        </w:rPr>
        <w:lastRenderedPageBreak/>
        <w:t>накопленного вреда окружающей среде и (или)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942896" w:rsidRPr="00EC74BE" w:rsidRDefault="006F6770" w:rsidP="00EC74BE">
      <w:pPr>
        <w:jc w:val="both"/>
        <w:rPr>
          <w:sz w:val="28"/>
          <w:szCs w:val="28"/>
        </w:rPr>
      </w:pPr>
      <w:r w:rsidRPr="00EC74BE">
        <w:rPr>
          <w:b/>
          <w:bCs/>
          <w:sz w:val="28"/>
          <w:szCs w:val="28"/>
        </w:rPr>
        <w:t xml:space="preserve">           </w:t>
      </w:r>
    </w:p>
    <w:p w:rsidR="00942896" w:rsidRPr="00EC74BE" w:rsidRDefault="006F6770" w:rsidP="00EC74BE">
      <w:pPr>
        <w:jc w:val="both"/>
        <w:rPr>
          <w:b/>
          <w:iCs/>
          <w:sz w:val="28"/>
          <w:szCs w:val="28"/>
        </w:rPr>
      </w:pPr>
      <w:r w:rsidRPr="00EC74BE">
        <w:rPr>
          <w:b/>
          <w:bCs/>
          <w:color w:val="FF0000"/>
          <w:sz w:val="28"/>
          <w:szCs w:val="28"/>
        </w:rPr>
        <w:t xml:space="preserve">      </w:t>
      </w:r>
      <w:r w:rsidRPr="00EC74BE">
        <w:rPr>
          <w:b/>
          <w:bCs/>
          <w:sz w:val="28"/>
          <w:szCs w:val="28"/>
        </w:rPr>
        <w:t xml:space="preserve">     Статья 19</w:t>
      </w:r>
    </w:p>
    <w:p w:rsidR="00942896" w:rsidRPr="00EC74BE" w:rsidRDefault="00EC74BE" w:rsidP="00EC74BE">
      <w:pPr>
        <w:jc w:val="both"/>
        <w:rPr>
          <w:sz w:val="28"/>
          <w:szCs w:val="28"/>
        </w:rPr>
      </w:pPr>
      <w:r>
        <w:rPr>
          <w:sz w:val="28"/>
          <w:szCs w:val="28"/>
        </w:rPr>
        <w:t xml:space="preserve">          </w:t>
      </w:r>
      <w:r w:rsidR="006F6770" w:rsidRPr="00EC74BE">
        <w:rPr>
          <w:sz w:val="28"/>
          <w:szCs w:val="28"/>
        </w:rPr>
        <w:t>Установить, что не использованные по состоянию на 1 января 2024 года межбюджетные трансферты, предоставленные из бюджета Московской области бюджету городского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бюджета, подлежат возврату в бюджет Московской области в течение первых 10 рабочих дней 2024 года.</w:t>
      </w:r>
    </w:p>
    <w:p w:rsidR="00DB415C" w:rsidRPr="00EC74BE" w:rsidRDefault="00DB415C" w:rsidP="00EC74BE">
      <w:pPr>
        <w:jc w:val="both"/>
        <w:rPr>
          <w:color w:val="FF0000"/>
          <w:sz w:val="28"/>
          <w:szCs w:val="28"/>
        </w:rPr>
      </w:pPr>
    </w:p>
    <w:p w:rsidR="00942896" w:rsidRPr="00EC74BE" w:rsidRDefault="006F6770" w:rsidP="00EC74BE">
      <w:pPr>
        <w:jc w:val="both"/>
        <w:rPr>
          <w:b/>
          <w:bCs/>
          <w:iCs/>
          <w:sz w:val="28"/>
          <w:szCs w:val="28"/>
        </w:rPr>
      </w:pPr>
      <w:r w:rsidRPr="00EC74BE">
        <w:rPr>
          <w:b/>
          <w:bCs/>
          <w:color w:val="FF0000"/>
          <w:sz w:val="28"/>
          <w:szCs w:val="28"/>
        </w:rPr>
        <w:t xml:space="preserve">    </w:t>
      </w:r>
      <w:r w:rsidRPr="00EC74BE">
        <w:rPr>
          <w:b/>
          <w:bCs/>
          <w:sz w:val="28"/>
          <w:szCs w:val="28"/>
        </w:rPr>
        <w:t xml:space="preserve">       Статья 20</w:t>
      </w:r>
    </w:p>
    <w:p w:rsidR="00942896" w:rsidRPr="00EC74BE" w:rsidRDefault="00EC74BE" w:rsidP="00EC74BE">
      <w:pPr>
        <w:jc w:val="both"/>
        <w:rPr>
          <w:b/>
          <w:bCs/>
          <w:color w:val="FF0000"/>
          <w:sz w:val="28"/>
          <w:szCs w:val="28"/>
        </w:rPr>
      </w:pPr>
      <w:r>
        <w:rPr>
          <w:bCs/>
          <w:sz w:val="28"/>
          <w:szCs w:val="28"/>
        </w:rPr>
        <w:t xml:space="preserve">         </w:t>
      </w:r>
      <w:r w:rsidR="006F6770" w:rsidRPr="00EC74BE">
        <w:rPr>
          <w:bCs/>
          <w:sz w:val="28"/>
          <w:szCs w:val="28"/>
        </w:rPr>
        <w:t xml:space="preserve">Установить, что бюджетные </w:t>
      </w:r>
      <w:hyperlink r:id="rId8" w:tooltip="consultantplus://offline/ref=A487879F58F4E677945D98A35585CC7F7335C77CB165FE0CD30FBA7DADC27D88AC0126608B48FF7C103A153DDD47F1ACB74EC9A567DCC6C7wAABM" w:history="1">
        <w:r w:rsidR="006F6770" w:rsidRPr="00EC74BE">
          <w:rPr>
            <w:bCs/>
            <w:sz w:val="28"/>
            <w:szCs w:val="28"/>
          </w:rPr>
          <w:t>инвестиции</w:t>
        </w:r>
      </w:hyperlink>
      <w:r w:rsidR="006F6770" w:rsidRPr="00EC74BE">
        <w:rPr>
          <w:bCs/>
          <w:sz w:val="28"/>
          <w:szCs w:val="28"/>
        </w:rPr>
        <w:t xml:space="preserve"> юридическим лицам, </w:t>
      </w:r>
      <w:r w:rsidR="006F6770" w:rsidRPr="00EC74BE">
        <w:rPr>
          <w:bCs/>
          <w:sz w:val="28"/>
          <w:szCs w:val="28"/>
        </w:rPr>
        <w:br w:type="textWrapping" w:clear="all"/>
        <w:t>не являющимся муниципальными учреждениями и муниципальными унитарными предприятиями, из бюджета городского округа Серебряные Пруды Московской области на 2024 год и на плановый период 2025 и 2026 годов не предоставляются.</w:t>
      </w:r>
      <w:r w:rsidR="006F6770" w:rsidRPr="00EC74BE">
        <w:rPr>
          <w:b/>
          <w:bCs/>
          <w:color w:val="FF0000"/>
          <w:sz w:val="28"/>
          <w:szCs w:val="28"/>
        </w:rPr>
        <w:t xml:space="preserve">          </w:t>
      </w:r>
    </w:p>
    <w:p w:rsidR="00942896" w:rsidRPr="00EC74BE" w:rsidRDefault="006F6770" w:rsidP="00EC74BE">
      <w:pPr>
        <w:jc w:val="both"/>
        <w:rPr>
          <w:b/>
          <w:bCs/>
          <w:sz w:val="28"/>
          <w:szCs w:val="28"/>
        </w:rPr>
      </w:pPr>
      <w:r w:rsidRPr="00EC74BE">
        <w:rPr>
          <w:b/>
          <w:bCs/>
          <w:color w:val="FF0000"/>
          <w:sz w:val="28"/>
          <w:szCs w:val="28"/>
        </w:rPr>
        <w:t xml:space="preserve">   </w:t>
      </w:r>
      <w:r w:rsidRPr="00EC74BE">
        <w:rPr>
          <w:b/>
          <w:bCs/>
          <w:sz w:val="28"/>
          <w:szCs w:val="28"/>
        </w:rPr>
        <w:t xml:space="preserve">       </w:t>
      </w:r>
    </w:p>
    <w:p w:rsidR="00942896" w:rsidRPr="00EC74BE" w:rsidRDefault="006F6770" w:rsidP="00EC74BE">
      <w:pPr>
        <w:jc w:val="both"/>
        <w:rPr>
          <w:b/>
          <w:iCs/>
          <w:sz w:val="28"/>
          <w:szCs w:val="28"/>
        </w:rPr>
      </w:pPr>
      <w:r w:rsidRPr="00EC74BE">
        <w:rPr>
          <w:sz w:val="28"/>
          <w:szCs w:val="28"/>
        </w:rPr>
        <w:t xml:space="preserve">           </w:t>
      </w:r>
      <w:r w:rsidRPr="00EC74BE">
        <w:rPr>
          <w:b/>
          <w:sz w:val="28"/>
          <w:szCs w:val="28"/>
        </w:rPr>
        <w:t>Статья 21</w:t>
      </w:r>
    </w:p>
    <w:p w:rsidR="00942896" w:rsidRPr="00EC74BE" w:rsidRDefault="00EC74BE" w:rsidP="00EC74BE">
      <w:pPr>
        <w:jc w:val="both"/>
        <w:rPr>
          <w:sz w:val="28"/>
          <w:szCs w:val="28"/>
        </w:rPr>
      </w:pPr>
      <w:r>
        <w:rPr>
          <w:sz w:val="28"/>
          <w:szCs w:val="28"/>
        </w:rPr>
        <w:t xml:space="preserve">          </w:t>
      </w:r>
      <w:r w:rsidR="006F6770" w:rsidRPr="00EC74BE">
        <w:rPr>
          <w:sz w:val="28"/>
          <w:szCs w:val="28"/>
        </w:rPr>
        <w:t>Установить, что финансовое управление администрации городского округа Серебряные Пруды Московской области осуществляет доведение лимитов бюджетных обязательств на 2024 год до главных распорядителей средств бюджета городского округа Серебряные Пруды Московской области по расходам, не включенным в Перечень расходов бюджета городского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городского округа Серебряные Пруды Московской области, утвержденный постановлением Администрации городского округа, в случае его принятия.</w:t>
      </w:r>
    </w:p>
    <w:p w:rsidR="00942896" w:rsidRPr="00EC74BE" w:rsidRDefault="006F6770" w:rsidP="00EC74BE">
      <w:pPr>
        <w:jc w:val="both"/>
        <w:rPr>
          <w:b/>
          <w:bCs/>
          <w:color w:val="000000"/>
          <w:sz w:val="28"/>
          <w:szCs w:val="28"/>
        </w:rPr>
      </w:pPr>
      <w:r w:rsidRPr="00EC74BE">
        <w:rPr>
          <w:sz w:val="28"/>
          <w:szCs w:val="28"/>
        </w:rPr>
        <w:tab/>
      </w:r>
    </w:p>
    <w:p w:rsidR="00942896" w:rsidRPr="00EC74BE" w:rsidRDefault="00EC74BE" w:rsidP="00EC74BE">
      <w:pPr>
        <w:jc w:val="both"/>
        <w:rPr>
          <w:b/>
          <w:bCs/>
          <w:color w:val="000000" w:themeColor="text1"/>
          <w:sz w:val="28"/>
          <w:szCs w:val="28"/>
        </w:rPr>
      </w:pPr>
      <w:r>
        <w:rPr>
          <w:b/>
          <w:bCs/>
          <w:color w:val="000000" w:themeColor="text1"/>
          <w:sz w:val="28"/>
          <w:szCs w:val="28"/>
        </w:rPr>
        <w:t xml:space="preserve">            </w:t>
      </w:r>
      <w:r w:rsidR="006F6770" w:rsidRPr="00EC74BE">
        <w:rPr>
          <w:b/>
          <w:bCs/>
          <w:color w:val="000000" w:themeColor="text1"/>
          <w:sz w:val="28"/>
          <w:szCs w:val="28"/>
        </w:rPr>
        <w:t>Статья 22</w:t>
      </w:r>
    </w:p>
    <w:p w:rsidR="00942896" w:rsidRPr="00EC74BE" w:rsidRDefault="006F6770" w:rsidP="00EC74BE">
      <w:pPr>
        <w:jc w:val="both"/>
        <w:rPr>
          <w:sz w:val="28"/>
          <w:szCs w:val="28"/>
        </w:rPr>
      </w:pPr>
      <w:r w:rsidRPr="00EC74BE">
        <w:rPr>
          <w:color w:val="000000"/>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городского округа Серебряные Пруды Московской области:</w:t>
      </w:r>
    </w:p>
    <w:p w:rsidR="00942896" w:rsidRPr="00EC74BE" w:rsidRDefault="006F6770" w:rsidP="00EC74BE">
      <w:pPr>
        <w:jc w:val="both"/>
        <w:rPr>
          <w:sz w:val="28"/>
          <w:szCs w:val="28"/>
        </w:rPr>
      </w:pPr>
      <w:r w:rsidRPr="00EC74BE">
        <w:rPr>
          <w:color w:val="000000"/>
          <w:sz w:val="28"/>
          <w:szCs w:val="28"/>
        </w:rPr>
        <w:t xml:space="preserve">          </w:t>
      </w:r>
      <w:r w:rsidRPr="00EC74BE">
        <w:rPr>
          <w:sz w:val="28"/>
          <w:szCs w:val="28"/>
        </w:rPr>
        <w:t>авансовые платежи по муниципальным контрактам о выполнении работ по строительству, реконструкции, капитальному ремонту объектов капитального строительства муниципальной собственности городского округа Серебряные Пруды Московской области, в том числе муниципальным контрактам, предусмотренным частями 16, 16</w:t>
      </w:r>
      <w:r w:rsidRPr="00EC74BE">
        <w:rPr>
          <w:sz w:val="28"/>
          <w:szCs w:val="28"/>
          <w:vertAlign w:val="superscript"/>
        </w:rPr>
        <w:t>1</w:t>
      </w:r>
      <w:r w:rsidRPr="00EC74BE">
        <w:rPr>
          <w:sz w:val="28"/>
          <w:szCs w:val="28"/>
        </w:rPr>
        <w:t xml:space="preserve"> статьи 34, частями 56, 57, 63</w:t>
      </w:r>
      <w:r w:rsidRPr="00EC74BE">
        <w:rPr>
          <w:sz w:val="28"/>
          <w:szCs w:val="28"/>
          <w:vertAlign w:val="superscript"/>
        </w:rPr>
        <w:t>1</w:t>
      </w:r>
      <w:r w:rsidRPr="00EC74BE">
        <w:rPr>
          <w:sz w:val="28"/>
          <w:szCs w:val="28"/>
        </w:rPr>
        <w:t xml:space="preserve"> статьи 112 Федерального закона от 5 апреля 2013 года № 44-ФЗ «О контрактной системе в сфере закупок товаров, работ, услуг для обеспечения государственных и </w:t>
      </w:r>
      <w:r w:rsidRPr="00EC74BE">
        <w:rPr>
          <w:sz w:val="28"/>
          <w:szCs w:val="28"/>
        </w:rPr>
        <w:lastRenderedPageBreak/>
        <w:t>муниципальных нужд» (далее в настоящей статье – государственные контракты), заключаемым с 1 января 2024 года получателями средств бюджета городского округа Серебряные Пруды Московской области на сумму 50 000 тыс. рублей и более, если размер авансового платежа на дату заключения муниципального контракта не превышает 10 процентов его цены и получателем средств бюджета городского округа Серебряные Пруды Московской области при определении поставщика (подрядчика, исполнителя) не установлено требование о предоставлении обеспечения исполнения  муниципального контракта не менее чем в размере авансового платежа;</w:t>
      </w:r>
    </w:p>
    <w:p w:rsidR="00942896" w:rsidRPr="00EC74BE" w:rsidRDefault="006F6770" w:rsidP="00EC74BE">
      <w:pPr>
        <w:jc w:val="both"/>
        <w:rPr>
          <w:sz w:val="28"/>
          <w:szCs w:val="28"/>
        </w:rPr>
      </w:pPr>
      <w:r w:rsidRPr="00EC74BE">
        <w:rPr>
          <w:sz w:val="28"/>
          <w:szCs w:val="28"/>
        </w:rPr>
        <w:t xml:space="preserve">         авансовые платежи по контрактам (договорам) на поставку товаров, выполнению работ, оказанию услуг, заключаемым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r w:rsidRPr="00EC74BE">
        <w:rPr>
          <w:color w:val="C00000"/>
          <w:sz w:val="28"/>
          <w:szCs w:val="28"/>
        </w:rPr>
        <w:t>.</w:t>
      </w:r>
    </w:p>
    <w:p w:rsidR="00942896" w:rsidRPr="00EC74BE" w:rsidRDefault="00EC74BE" w:rsidP="00EC74BE">
      <w:pPr>
        <w:jc w:val="both"/>
        <w:rPr>
          <w:sz w:val="28"/>
          <w:szCs w:val="28"/>
        </w:rPr>
      </w:pPr>
      <w:r>
        <w:rPr>
          <w:color w:val="000000"/>
          <w:sz w:val="28"/>
          <w:szCs w:val="28"/>
        </w:rPr>
        <w:t xml:space="preserve">     </w:t>
      </w:r>
      <w:r w:rsidR="006F6770" w:rsidRPr="00EC74BE">
        <w:rPr>
          <w:color w:val="000000"/>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942896" w:rsidRPr="00EC74BE" w:rsidRDefault="00EC74BE" w:rsidP="00EC74BE">
      <w:pPr>
        <w:jc w:val="both"/>
        <w:rPr>
          <w:sz w:val="28"/>
          <w:szCs w:val="28"/>
        </w:rPr>
      </w:pPr>
      <w:r>
        <w:rPr>
          <w:sz w:val="28"/>
          <w:szCs w:val="28"/>
        </w:rPr>
        <w:t xml:space="preserve">      </w:t>
      </w:r>
      <w:r w:rsidR="006F6770" w:rsidRPr="00EC74BE">
        <w:rPr>
          <w:sz w:val="28"/>
          <w:szCs w:val="28"/>
        </w:rPr>
        <w:t>3. Положения настоящей статьи не распространяются на средства, определенные:</w:t>
      </w:r>
    </w:p>
    <w:p w:rsidR="00942896" w:rsidRPr="00EC74BE" w:rsidRDefault="00EC74BE" w:rsidP="00EC74BE">
      <w:pPr>
        <w:jc w:val="both"/>
        <w:rPr>
          <w:sz w:val="28"/>
          <w:szCs w:val="28"/>
        </w:rPr>
      </w:pPr>
      <w:r>
        <w:rPr>
          <w:sz w:val="28"/>
          <w:szCs w:val="28"/>
        </w:rPr>
        <w:t xml:space="preserve">        </w:t>
      </w:r>
      <w:r w:rsidR="006F6770" w:rsidRPr="00EC74BE">
        <w:rPr>
          <w:sz w:val="28"/>
          <w:szCs w:val="28"/>
        </w:rPr>
        <w:t>статьей 242.27 Бюджетного кодекса Российской Федерации;</w:t>
      </w:r>
    </w:p>
    <w:p w:rsidR="00942896" w:rsidRPr="00EC74BE" w:rsidRDefault="00EC74BE" w:rsidP="00EC74BE">
      <w:pPr>
        <w:jc w:val="both"/>
        <w:rPr>
          <w:b/>
          <w:bCs/>
          <w:color w:val="000000"/>
          <w:sz w:val="28"/>
          <w:szCs w:val="28"/>
        </w:rPr>
      </w:pPr>
      <w:r>
        <w:rPr>
          <w:sz w:val="28"/>
          <w:szCs w:val="28"/>
        </w:rPr>
        <w:t xml:space="preserve">        </w:t>
      </w:r>
      <w:r w:rsidR="006F6770" w:rsidRPr="00EC74BE">
        <w:rPr>
          <w:sz w:val="28"/>
          <w:szCs w:val="28"/>
        </w:rPr>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942896" w:rsidRPr="00EC74BE" w:rsidRDefault="00942896" w:rsidP="00EC74BE">
      <w:pPr>
        <w:jc w:val="both"/>
        <w:rPr>
          <w:b/>
          <w:bCs/>
          <w:color w:val="FF0000"/>
          <w:sz w:val="28"/>
          <w:szCs w:val="28"/>
        </w:rPr>
      </w:pPr>
    </w:p>
    <w:p w:rsidR="00942896" w:rsidRPr="00EC74BE" w:rsidRDefault="006F6770" w:rsidP="00EC74BE">
      <w:pPr>
        <w:jc w:val="both"/>
        <w:rPr>
          <w:b/>
          <w:bCs/>
          <w:iCs/>
          <w:color w:val="000000" w:themeColor="text1"/>
          <w:sz w:val="28"/>
          <w:szCs w:val="28"/>
        </w:rPr>
      </w:pPr>
      <w:r w:rsidRPr="00EC74BE">
        <w:rPr>
          <w:b/>
          <w:bCs/>
          <w:color w:val="FF0000"/>
          <w:sz w:val="28"/>
          <w:szCs w:val="28"/>
        </w:rPr>
        <w:t xml:space="preserve">      </w:t>
      </w:r>
      <w:r w:rsidRPr="00EC74BE">
        <w:rPr>
          <w:b/>
          <w:bCs/>
          <w:color w:val="000000" w:themeColor="text1"/>
          <w:sz w:val="28"/>
          <w:szCs w:val="28"/>
        </w:rPr>
        <w:t xml:space="preserve">   Статья 23</w:t>
      </w:r>
    </w:p>
    <w:p w:rsidR="00EC74BE" w:rsidRPr="00EC74BE" w:rsidRDefault="00EC74BE" w:rsidP="00EC74BE">
      <w:pPr>
        <w:jc w:val="both"/>
        <w:rPr>
          <w:color w:val="000000"/>
          <w:sz w:val="28"/>
          <w:szCs w:val="28"/>
        </w:rPr>
      </w:pPr>
      <w:r w:rsidRPr="00EC74BE">
        <w:rPr>
          <w:bCs/>
          <w:sz w:val="28"/>
          <w:szCs w:val="28"/>
        </w:rPr>
        <w:t xml:space="preserve">          </w:t>
      </w:r>
      <w:r w:rsidR="006F6770" w:rsidRPr="00EC74BE">
        <w:rPr>
          <w:bCs/>
          <w:sz w:val="28"/>
          <w:szCs w:val="28"/>
        </w:rPr>
        <w:t xml:space="preserve">1. </w:t>
      </w:r>
      <w:r w:rsidRPr="00EC74BE">
        <w:rPr>
          <w:color w:val="000000"/>
          <w:sz w:val="28"/>
          <w:szCs w:val="28"/>
          <w:lang w:eastAsia="zh-CN"/>
        </w:rPr>
        <w:t>Разместить настоящее решение в сетевом издании «Городской округ Серебряные Пруды»,  в информационно-коммуникационной сети «Интернет».</w:t>
      </w:r>
    </w:p>
    <w:p w:rsidR="00942896" w:rsidRPr="00EC74BE" w:rsidRDefault="00EC74BE" w:rsidP="00EC74BE">
      <w:pPr>
        <w:jc w:val="both"/>
        <w:rPr>
          <w:sz w:val="28"/>
          <w:szCs w:val="28"/>
        </w:rPr>
      </w:pPr>
      <w:r>
        <w:rPr>
          <w:sz w:val="28"/>
          <w:szCs w:val="28"/>
        </w:rPr>
        <w:t xml:space="preserve">         </w:t>
      </w:r>
      <w:r w:rsidR="006F6770" w:rsidRPr="00EC74BE">
        <w:rPr>
          <w:sz w:val="28"/>
          <w:szCs w:val="28"/>
        </w:rPr>
        <w:t>2. Настоящее решение вступает в силу после его официального опубликования.</w:t>
      </w:r>
    </w:p>
    <w:p w:rsidR="00942896" w:rsidRPr="00EC74BE" w:rsidRDefault="006F6770" w:rsidP="00EC74BE">
      <w:pPr>
        <w:jc w:val="both"/>
        <w:rPr>
          <w:sz w:val="28"/>
          <w:szCs w:val="28"/>
        </w:rPr>
      </w:pPr>
      <w:r w:rsidRPr="00EC74BE">
        <w:rPr>
          <w:sz w:val="28"/>
          <w:szCs w:val="28"/>
        </w:rPr>
        <w:t xml:space="preserve">        3. Со дня вступления в силу до 1 января 2024 года настоящее решение применяется в целях обеспечения исполнения бюджета городского округа Серебряные Пруды Московской области в 2024 году.</w:t>
      </w:r>
    </w:p>
    <w:p w:rsidR="00942896" w:rsidRPr="00EC74BE" w:rsidRDefault="00942896" w:rsidP="00EC74BE">
      <w:pPr>
        <w:jc w:val="both"/>
        <w:rPr>
          <w:b/>
          <w:bCs/>
          <w:color w:val="000000" w:themeColor="text1"/>
          <w:sz w:val="28"/>
          <w:szCs w:val="28"/>
        </w:rPr>
      </w:pPr>
    </w:p>
    <w:p w:rsidR="00942896" w:rsidRPr="00EC74BE" w:rsidRDefault="006F6770" w:rsidP="00EC74BE">
      <w:pPr>
        <w:jc w:val="both"/>
        <w:rPr>
          <w:b/>
          <w:bCs/>
          <w:iCs/>
          <w:color w:val="000000" w:themeColor="text1"/>
          <w:sz w:val="28"/>
          <w:szCs w:val="28"/>
        </w:rPr>
      </w:pPr>
      <w:r w:rsidRPr="00EC74BE">
        <w:rPr>
          <w:b/>
          <w:bCs/>
          <w:color w:val="000000" w:themeColor="text1"/>
          <w:sz w:val="28"/>
          <w:szCs w:val="28"/>
        </w:rPr>
        <w:t xml:space="preserve">         Статья 24</w:t>
      </w:r>
    </w:p>
    <w:p w:rsidR="00942896" w:rsidRPr="00EC74BE" w:rsidRDefault="006F6770" w:rsidP="00EC74BE">
      <w:pPr>
        <w:jc w:val="both"/>
        <w:rPr>
          <w:sz w:val="28"/>
          <w:szCs w:val="28"/>
        </w:rPr>
      </w:pPr>
      <w:r w:rsidRPr="00EC74BE">
        <w:rPr>
          <w:sz w:val="28"/>
          <w:szCs w:val="28"/>
        </w:rPr>
        <w:t xml:space="preserve"> </w:t>
      </w:r>
      <w:r w:rsidR="00EC74BE">
        <w:rPr>
          <w:sz w:val="28"/>
          <w:szCs w:val="28"/>
        </w:rPr>
        <w:t xml:space="preserve">        </w:t>
      </w:r>
      <w:r w:rsidRPr="00EC74BE">
        <w:rPr>
          <w:sz w:val="28"/>
          <w:szCs w:val="28"/>
        </w:rPr>
        <w:t>Контроль за исполнением настоящего решения возложить на главу городского округа Серебряные Пруды Московской области О.В. Павлихина.</w:t>
      </w:r>
    </w:p>
    <w:p w:rsidR="00942896" w:rsidRPr="00EC74BE" w:rsidRDefault="00942896" w:rsidP="00EC74BE">
      <w:pPr>
        <w:jc w:val="both"/>
        <w:rPr>
          <w:rFonts w:ascii="Arial" w:hAnsi="Arial"/>
          <w:color w:val="FF0000"/>
          <w:sz w:val="28"/>
          <w:szCs w:val="28"/>
        </w:rPr>
      </w:pPr>
    </w:p>
    <w:p w:rsidR="00942896" w:rsidRDefault="00942896">
      <w:pPr>
        <w:pStyle w:val="34"/>
        <w:ind w:firstLine="0"/>
        <w:rPr>
          <w:szCs w:val="28"/>
        </w:rPr>
      </w:pPr>
    </w:p>
    <w:p w:rsidR="00942896" w:rsidRDefault="00942896">
      <w:pPr>
        <w:pStyle w:val="34"/>
        <w:ind w:firstLine="0"/>
        <w:rPr>
          <w:szCs w:val="28"/>
        </w:rPr>
      </w:pPr>
    </w:p>
    <w:p w:rsidR="00942896" w:rsidRDefault="006F6770">
      <w:pPr>
        <w:pStyle w:val="34"/>
        <w:ind w:firstLine="0"/>
        <w:rPr>
          <w:szCs w:val="28"/>
        </w:rPr>
      </w:pPr>
      <w:r>
        <w:rPr>
          <w:szCs w:val="28"/>
        </w:rPr>
        <w:t>Председатель Совета депутатов</w:t>
      </w:r>
    </w:p>
    <w:p w:rsidR="00942896" w:rsidRDefault="006F6770">
      <w:pPr>
        <w:pStyle w:val="6"/>
        <w:ind w:left="-540" w:firstLine="540"/>
        <w:rPr>
          <w:szCs w:val="28"/>
        </w:rPr>
      </w:pPr>
      <w:r>
        <w:rPr>
          <w:szCs w:val="28"/>
        </w:rPr>
        <w:t xml:space="preserve">городского округа Серебряные Пруды </w:t>
      </w:r>
    </w:p>
    <w:p w:rsidR="00942896" w:rsidRDefault="006F6770">
      <w:pPr>
        <w:pStyle w:val="9"/>
        <w:rPr>
          <w:szCs w:val="28"/>
        </w:rPr>
      </w:pPr>
      <w:r>
        <w:rPr>
          <w:szCs w:val="28"/>
        </w:rPr>
        <w:t xml:space="preserve">Московской области                                                                            В.В. Растегаев                                                    </w:t>
      </w:r>
    </w:p>
    <w:p w:rsidR="00942896" w:rsidRDefault="00942896">
      <w:pPr>
        <w:pStyle w:val="34"/>
        <w:rPr>
          <w:szCs w:val="28"/>
        </w:rPr>
      </w:pPr>
    </w:p>
    <w:p w:rsidR="00942896" w:rsidRDefault="00942896">
      <w:pPr>
        <w:pStyle w:val="34"/>
        <w:rPr>
          <w:szCs w:val="28"/>
        </w:rPr>
      </w:pPr>
    </w:p>
    <w:p w:rsidR="00942896" w:rsidRDefault="006F6770">
      <w:pPr>
        <w:pStyle w:val="34"/>
        <w:ind w:firstLine="0"/>
        <w:rPr>
          <w:szCs w:val="28"/>
        </w:rPr>
      </w:pPr>
      <w:r>
        <w:rPr>
          <w:szCs w:val="28"/>
        </w:rPr>
        <w:t xml:space="preserve">Глава городского округа Серебряные Пруды </w:t>
      </w:r>
    </w:p>
    <w:p w:rsidR="00942896" w:rsidRDefault="006F6770">
      <w:pPr>
        <w:pStyle w:val="34"/>
        <w:ind w:firstLine="0"/>
        <w:rPr>
          <w:szCs w:val="28"/>
        </w:rPr>
      </w:pPr>
      <w:r>
        <w:rPr>
          <w:szCs w:val="28"/>
        </w:rPr>
        <w:t>Московской области                                                                           О.В. Павлихин</w:t>
      </w:r>
    </w:p>
    <w:sectPr w:rsidR="00942896">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896" w:rsidRDefault="006F6770">
      <w:r>
        <w:separator/>
      </w:r>
    </w:p>
  </w:endnote>
  <w:endnote w:type="continuationSeparator" w:id="0">
    <w:p w:rsidR="00942896" w:rsidRDefault="006F6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896" w:rsidRDefault="006F6770">
      <w:r>
        <w:separator/>
      </w:r>
    </w:p>
  </w:footnote>
  <w:footnote w:type="continuationSeparator" w:id="0">
    <w:p w:rsidR="00942896" w:rsidRDefault="006F67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45CD6"/>
    <w:multiLevelType w:val="hybridMultilevel"/>
    <w:tmpl w:val="AF4209E6"/>
    <w:lvl w:ilvl="0" w:tplc="259A0AF0">
      <w:start w:val="1"/>
      <w:numFmt w:val="decimal"/>
      <w:lvlText w:val="%1."/>
      <w:lvlJc w:val="left"/>
      <w:pPr>
        <w:tabs>
          <w:tab w:val="num" w:pos="1440"/>
        </w:tabs>
        <w:ind w:left="1440" w:hanging="900"/>
      </w:pPr>
    </w:lvl>
    <w:lvl w:ilvl="1" w:tplc="1082CD78">
      <w:start w:val="1"/>
      <w:numFmt w:val="lowerLetter"/>
      <w:lvlText w:val="%2."/>
      <w:lvlJc w:val="left"/>
      <w:pPr>
        <w:tabs>
          <w:tab w:val="num" w:pos="1620"/>
        </w:tabs>
        <w:ind w:left="1620" w:hanging="360"/>
      </w:pPr>
    </w:lvl>
    <w:lvl w:ilvl="2" w:tplc="0DBE8B5C">
      <w:start w:val="1"/>
      <w:numFmt w:val="lowerRoman"/>
      <w:lvlText w:val="%3."/>
      <w:lvlJc w:val="right"/>
      <w:pPr>
        <w:tabs>
          <w:tab w:val="num" w:pos="2340"/>
        </w:tabs>
        <w:ind w:left="2340" w:hanging="180"/>
      </w:pPr>
    </w:lvl>
    <w:lvl w:ilvl="3" w:tplc="EA0A1DCA">
      <w:start w:val="1"/>
      <w:numFmt w:val="decimal"/>
      <w:lvlText w:val="%4."/>
      <w:lvlJc w:val="left"/>
      <w:pPr>
        <w:tabs>
          <w:tab w:val="num" w:pos="3060"/>
        </w:tabs>
        <w:ind w:left="3060" w:hanging="360"/>
      </w:pPr>
    </w:lvl>
    <w:lvl w:ilvl="4" w:tplc="37D8D516">
      <w:start w:val="1"/>
      <w:numFmt w:val="lowerLetter"/>
      <w:lvlText w:val="%5."/>
      <w:lvlJc w:val="left"/>
      <w:pPr>
        <w:tabs>
          <w:tab w:val="num" w:pos="3780"/>
        </w:tabs>
        <w:ind w:left="3780" w:hanging="360"/>
      </w:pPr>
    </w:lvl>
    <w:lvl w:ilvl="5" w:tplc="4B1AA6A0">
      <w:start w:val="1"/>
      <w:numFmt w:val="lowerRoman"/>
      <w:lvlText w:val="%6."/>
      <w:lvlJc w:val="right"/>
      <w:pPr>
        <w:tabs>
          <w:tab w:val="num" w:pos="4500"/>
        </w:tabs>
        <w:ind w:left="4500" w:hanging="180"/>
      </w:pPr>
    </w:lvl>
    <w:lvl w:ilvl="6" w:tplc="EF6E0764">
      <w:start w:val="1"/>
      <w:numFmt w:val="decimal"/>
      <w:lvlText w:val="%7."/>
      <w:lvlJc w:val="left"/>
      <w:pPr>
        <w:tabs>
          <w:tab w:val="num" w:pos="5220"/>
        </w:tabs>
        <w:ind w:left="5220" w:hanging="360"/>
      </w:pPr>
    </w:lvl>
    <w:lvl w:ilvl="7" w:tplc="E476438E">
      <w:start w:val="1"/>
      <w:numFmt w:val="lowerLetter"/>
      <w:lvlText w:val="%8."/>
      <w:lvlJc w:val="left"/>
      <w:pPr>
        <w:tabs>
          <w:tab w:val="num" w:pos="5940"/>
        </w:tabs>
        <w:ind w:left="5940" w:hanging="360"/>
      </w:pPr>
    </w:lvl>
    <w:lvl w:ilvl="8" w:tplc="F51CBBFA">
      <w:start w:val="1"/>
      <w:numFmt w:val="lowerRoman"/>
      <w:lvlText w:val="%9."/>
      <w:lvlJc w:val="right"/>
      <w:pPr>
        <w:tabs>
          <w:tab w:val="num" w:pos="6660"/>
        </w:tabs>
        <w:ind w:left="6660" w:hanging="180"/>
      </w:pPr>
    </w:lvl>
  </w:abstractNum>
  <w:abstractNum w:abstractNumId="1" w15:restartNumberingAfterBreak="0">
    <w:nsid w:val="22F7086E"/>
    <w:multiLevelType w:val="hybridMultilevel"/>
    <w:tmpl w:val="1B12E75E"/>
    <w:lvl w:ilvl="0" w:tplc="7D56B692">
      <w:start w:val="4"/>
      <w:numFmt w:val="bullet"/>
      <w:lvlText w:val="-"/>
      <w:lvlJc w:val="left"/>
      <w:pPr>
        <w:tabs>
          <w:tab w:val="num" w:pos="720"/>
        </w:tabs>
        <w:ind w:left="720" w:hanging="360"/>
      </w:pPr>
      <w:rPr>
        <w:rFonts w:ascii="Times New Roman" w:eastAsia="Times New Roman" w:hAnsi="Times New Roman" w:cs="Times New Roman"/>
      </w:rPr>
    </w:lvl>
    <w:lvl w:ilvl="1" w:tplc="7ADE2DD6">
      <w:start w:val="1"/>
      <w:numFmt w:val="bullet"/>
      <w:lvlText w:val="o"/>
      <w:lvlJc w:val="left"/>
      <w:pPr>
        <w:tabs>
          <w:tab w:val="num" w:pos="1440"/>
        </w:tabs>
        <w:ind w:left="1440" w:hanging="360"/>
      </w:pPr>
      <w:rPr>
        <w:rFonts w:ascii="Courier New" w:hAnsi="Courier New"/>
      </w:rPr>
    </w:lvl>
    <w:lvl w:ilvl="2" w:tplc="F10E31B2">
      <w:start w:val="1"/>
      <w:numFmt w:val="bullet"/>
      <w:lvlText w:val=""/>
      <w:lvlJc w:val="left"/>
      <w:pPr>
        <w:tabs>
          <w:tab w:val="num" w:pos="2160"/>
        </w:tabs>
        <w:ind w:left="2160" w:hanging="360"/>
      </w:pPr>
      <w:rPr>
        <w:rFonts w:ascii="Wingdings" w:hAnsi="Wingdings"/>
      </w:rPr>
    </w:lvl>
    <w:lvl w:ilvl="3" w:tplc="EADC9110">
      <w:start w:val="1"/>
      <w:numFmt w:val="bullet"/>
      <w:lvlText w:val=""/>
      <w:lvlJc w:val="left"/>
      <w:pPr>
        <w:tabs>
          <w:tab w:val="num" w:pos="2880"/>
        </w:tabs>
        <w:ind w:left="2880" w:hanging="360"/>
      </w:pPr>
      <w:rPr>
        <w:rFonts w:ascii="Symbol" w:hAnsi="Symbol"/>
      </w:rPr>
    </w:lvl>
    <w:lvl w:ilvl="4" w:tplc="BC14F908">
      <w:start w:val="1"/>
      <w:numFmt w:val="bullet"/>
      <w:lvlText w:val="o"/>
      <w:lvlJc w:val="left"/>
      <w:pPr>
        <w:tabs>
          <w:tab w:val="num" w:pos="3600"/>
        </w:tabs>
        <w:ind w:left="3600" w:hanging="360"/>
      </w:pPr>
      <w:rPr>
        <w:rFonts w:ascii="Courier New" w:hAnsi="Courier New"/>
      </w:rPr>
    </w:lvl>
    <w:lvl w:ilvl="5" w:tplc="2C90E520">
      <w:start w:val="1"/>
      <w:numFmt w:val="bullet"/>
      <w:lvlText w:val=""/>
      <w:lvlJc w:val="left"/>
      <w:pPr>
        <w:tabs>
          <w:tab w:val="num" w:pos="4320"/>
        </w:tabs>
        <w:ind w:left="4320" w:hanging="360"/>
      </w:pPr>
      <w:rPr>
        <w:rFonts w:ascii="Wingdings" w:hAnsi="Wingdings"/>
      </w:rPr>
    </w:lvl>
    <w:lvl w:ilvl="6" w:tplc="BBFE7972">
      <w:start w:val="1"/>
      <w:numFmt w:val="bullet"/>
      <w:lvlText w:val=""/>
      <w:lvlJc w:val="left"/>
      <w:pPr>
        <w:tabs>
          <w:tab w:val="num" w:pos="5040"/>
        </w:tabs>
        <w:ind w:left="5040" w:hanging="360"/>
      </w:pPr>
      <w:rPr>
        <w:rFonts w:ascii="Symbol" w:hAnsi="Symbol"/>
      </w:rPr>
    </w:lvl>
    <w:lvl w:ilvl="7" w:tplc="9E047B8A">
      <w:start w:val="1"/>
      <w:numFmt w:val="bullet"/>
      <w:lvlText w:val="o"/>
      <w:lvlJc w:val="left"/>
      <w:pPr>
        <w:tabs>
          <w:tab w:val="num" w:pos="5760"/>
        </w:tabs>
        <w:ind w:left="5760" w:hanging="360"/>
      </w:pPr>
      <w:rPr>
        <w:rFonts w:ascii="Courier New" w:hAnsi="Courier New"/>
      </w:rPr>
    </w:lvl>
    <w:lvl w:ilvl="8" w:tplc="DC3A336E">
      <w:start w:val="1"/>
      <w:numFmt w:val="bullet"/>
      <w:lvlText w:val=""/>
      <w:lvlJc w:val="left"/>
      <w:pPr>
        <w:tabs>
          <w:tab w:val="num" w:pos="6480"/>
        </w:tabs>
        <w:ind w:left="6480" w:hanging="360"/>
      </w:pPr>
      <w:rPr>
        <w:rFonts w:ascii="Wingdings" w:hAnsi="Wingdings"/>
      </w:rPr>
    </w:lvl>
  </w:abstractNum>
  <w:abstractNum w:abstractNumId="2" w15:restartNumberingAfterBreak="0">
    <w:nsid w:val="25196CFD"/>
    <w:multiLevelType w:val="hybridMultilevel"/>
    <w:tmpl w:val="D3424402"/>
    <w:lvl w:ilvl="0" w:tplc="635E625A">
      <w:start w:val="1"/>
      <w:numFmt w:val="bullet"/>
      <w:lvlText w:val="-"/>
      <w:lvlJc w:val="left"/>
      <w:pPr>
        <w:tabs>
          <w:tab w:val="num" w:pos="720"/>
        </w:tabs>
        <w:ind w:left="720" w:hanging="360"/>
      </w:pPr>
      <w:rPr>
        <w:rFonts w:ascii="Times New Roman" w:eastAsia="Times New Roman" w:hAnsi="Times New Roman" w:cs="Times New Roman"/>
      </w:rPr>
    </w:lvl>
    <w:lvl w:ilvl="1" w:tplc="6AA01276">
      <w:start w:val="1"/>
      <w:numFmt w:val="bullet"/>
      <w:lvlText w:val="o"/>
      <w:lvlJc w:val="left"/>
      <w:pPr>
        <w:tabs>
          <w:tab w:val="num" w:pos="1440"/>
        </w:tabs>
        <w:ind w:left="1440" w:hanging="360"/>
      </w:pPr>
      <w:rPr>
        <w:rFonts w:ascii="Courier New" w:hAnsi="Courier New"/>
      </w:rPr>
    </w:lvl>
    <w:lvl w:ilvl="2" w:tplc="A66CF118">
      <w:start w:val="1"/>
      <w:numFmt w:val="bullet"/>
      <w:lvlText w:val=""/>
      <w:lvlJc w:val="left"/>
      <w:pPr>
        <w:tabs>
          <w:tab w:val="num" w:pos="2160"/>
        </w:tabs>
        <w:ind w:left="2160" w:hanging="360"/>
      </w:pPr>
      <w:rPr>
        <w:rFonts w:ascii="Wingdings" w:hAnsi="Wingdings"/>
      </w:rPr>
    </w:lvl>
    <w:lvl w:ilvl="3" w:tplc="A74A3EBA">
      <w:start w:val="1"/>
      <w:numFmt w:val="bullet"/>
      <w:lvlText w:val=""/>
      <w:lvlJc w:val="left"/>
      <w:pPr>
        <w:tabs>
          <w:tab w:val="num" w:pos="2880"/>
        </w:tabs>
        <w:ind w:left="2880" w:hanging="360"/>
      </w:pPr>
      <w:rPr>
        <w:rFonts w:ascii="Symbol" w:hAnsi="Symbol"/>
      </w:rPr>
    </w:lvl>
    <w:lvl w:ilvl="4" w:tplc="C480FCD8">
      <w:start w:val="1"/>
      <w:numFmt w:val="bullet"/>
      <w:lvlText w:val="o"/>
      <w:lvlJc w:val="left"/>
      <w:pPr>
        <w:tabs>
          <w:tab w:val="num" w:pos="3600"/>
        </w:tabs>
        <w:ind w:left="3600" w:hanging="360"/>
      </w:pPr>
      <w:rPr>
        <w:rFonts w:ascii="Courier New" w:hAnsi="Courier New"/>
      </w:rPr>
    </w:lvl>
    <w:lvl w:ilvl="5" w:tplc="8E5E3A3E">
      <w:start w:val="1"/>
      <w:numFmt w:val="bullet"/>
      <w:lvlText w:val=""/>
      <w:lvlJc w:val="left"/>
      <w:pPr>
        <w:tabs>
          <w:tab w:val="num" w:pos="4320"/>
        </w:tabs>
        <w:ind w:left="4320" w:hanging="360"/>
      </w:pPr>
      <w:rPr>
        <w:rFonts w:ascii="Wingdings" w:hAnsi="Wingdings"/>
      </w:rPr>
    </w:lvl>
    <w:lvl w:ilvl="6" w:tplc="AF0602CE">
      <w:start w:val="1"/>
      <w:numFmt w:val="bullet"/>
      <w:lvlText w:val=""/>
      <w:lvlJc w:val="left"/>
      <w:pPr>
        <w:tabs>
          <w:tab w:val="num" w:pos="5040"/>
        </w:tabs>
        <w:ind w:left="5040" w:hanging="360"/>
      </w:pPr>
      <w:rPr>
        <w:rFonts w:ascii="Symbol" w:hAnsi="Symbol"/>
      </w:rPr>
    </w:lvl>
    <w:lvl w:ilvl="7" w:tplc="EB023766">
      <w:start w:val="1"/>
      <w:numFmt w:val="bullet"/>
      <w:lvlText w:val="o"/>
      <w:lvlJc w:val="left"/>
      <w:pPr>
        <w:tabs>
          <w:tab w:val="num" w:pos="5760"/>
        </w:tabs>
        <w:ind w:left="5760" w:hanging="360"/>
      </w:pPr>
      <w:rPr>
        <w:rFonts w:ascii="Courier New" w:hAnsi="Courier New"/>
      </w:rPr>
    </w:lvl>
    <w:lvl w:ilvl="8" w:tplc="A53EDA20">
      <w:start w:val="1"/>
      <w:numFmt w:val="bullet"/>
      <w:lvlText w:val=""/>
      <w:lvlJc w:val="left"/>
      <w:pPr>
        <w:tabs>
          <w:tab w:val="num" w:pos="6480"/>
        </w:tabs>
        <w:ind w:left="6480" w:hanging="360"/>
      </w:pPr>
      <w:rPr>
        <w:rFonts w:ascii="Wingdings" w:hAnsi="Wingdings"/>
      </w:rPr>
    </w:lvl>
  </w:abstractNum>
  <w:abstractNum w:abstractNumId="3" w15:restartNumberingAfterBreak="0">
    <w:nsid w:val="28ED4248"/>
    <w:multiLevelType w:val="hybridMultilevel"/>
    <w:tmpl w:val="23027068"/>
    <w:lvl w:ilvl="0" w:tplc="B31011A2">
      <w:start w:val="1"/>
      <w:numFmt w:val="decimal"/>
      <w:lvlText w:val="%1."/>
      <w:lvlJc w:val="left"/>
      <w:pPr>
        <w:tabs>
          <w:tab w:val="num" w:pos="915"/>
        </w:tabs>
        <w:ind w:left="915" w:hanging="555"/>
      </w:pPr>
    </w:lvl>
    <w:lvl w:ilvl="1" w:tplc="C9F44F1A">
      <w:start w:val="1"/>
      <w:numFmt w:val="lowerLetter"/>
      <w:lvlText w:val="%2."/>
      <w:lvlJc w:val="left"/>
      <w:pPr>
        <w:tabs>
          <w:tab w:val="num" w:pos="1440"/>
        </w:tabs>
        <w:ind w:left="1440" w:hanging="360"/>
      </w:pPr>
    </w:lvl>
    <w:lvl w:ilvl="2" w:tplc="06A09EBE">
      <w:start w:val="1"/>
      <w:numFmt w:val="lowerRoman"/>
      <w:lvlText w:val="%3."/>
      <w:lvlJc w:val="right"/>
      <w:pPr>
        <w:tabs>
          <w:tab w:val="num" w:pos="2160"/>
        </w:tabs>
        <w:ind w:left="2160" w:hanging="180"/>
      </w:pPr>
    </w:lvl>
    <w:lvl w:ilvl="3" w:tplc="85AC9572">
      <w:start w:val="1"/>
      <w:numFmt w:val="decimal"/>
      <w:lvlText w:val="%4."/>
      <w:lvlJc w:val="left"/>
      <w:pPr>
        <w:tabs>
          <w:tab w:val="num" w:pos="2880"/>
        </w:tabs>
        <w:ind w:left="2880" w:hanging="360"/>
      </w:pPr>
    </w:lvl>
    <w:lvl w:ilvl="4" w:tplc="9E327D40">
      <w:start w:val="1"/>
      <w:numFmt w:val="lowerLetter"/>
      <w:lvlText w:val="%5."/>
      <w:lvlJc w:val="left"/>
      <w:pPr>
        <w:tabs>
          <w:tab w:val="num" w:pos="3600"/>
        </w:tabs>
        <w:ind w:left="3600" w:hanging="360"/>
      </w:pPr>
    </w:lvl>
    <w:lvl w:ilvl="5" w:tplc="7BEC8ABA">
      <w:start w:val="1"/>
      <w:numFmt w:val="lowerRoman"/>
      <w:lvlText w:val="%6."/>
      <w:lvlJc w:val="right"/>
      <w:pPr>
        <w:tabs>
          <w:tab w:val="num" w:pos="4320"/>
        </w:tabs>
        <w:ind w:left="4320" w:hanging="180"/>
      </w:pPr>
    </w:lvl>
    <w:lvl w:ilvl="6" w:tplc="7B5AD370">
      <w:start w:val="1"/>
      <w:numFmt w:val="decimal"/>
      <w:lvlText w:val="%7."/>
      <w:lvlJc w:val="left"/>
      <w:pPr>
        <w:tabs>
          <w:tab w:val="num" w:pos="5040"/>
        </w:tabs>
        <w:ind w:left="5040" w:hanging="360"/>
      </w:pPr>
    </w:lvl>
    <w:lvl w:ilvl="7" w:tplc="0FF6B810">
      <w:start w:val="1"/>
      <w:numFmt w:val="lowerLetter"/>
      <w:lvlText w:val="%8."/>
      <w:lvlJc w:val="left"/>
      <w:pPr>
        <w:tabs>
          <w:tab w:val="num" w:pos="5760"/>
        </w:tabs>
        <w:ind w:left="5760" w:hanging="360"/>
      </w:pPr>
    </w:lvl>
    <w:lvl w:ilvl="8" w:tplc="EE54C828">
      <w:start w:val="1"/>
      <w:numFmt w:val="lowerRoman"/>
      <w:lvlText w:val="%9."/>
      <w:lvlJc w:val="right"/>
      <w:pPr>
        <w:tabs>
          <w:tab w:val="num" w:pos="6480"/>
        </w:tabs>
        <w:ind w:left="6480" w:hanging="180"/>
      </w:pPr>
    </w:lvl>
  </w:abstractNum>
  <w:abstractNum w:abstractNumId="4" w15:restartNumberingAfterBreak="0">
    <w:nsid w:val="35762F54"/>
    <w:multiLevelType w:val="hybridMultilevel"/>
    <w:tmpl w:val="B52E3B4A"/>
    <w:lvl w:ilvl="0" w:tplc="0CCC6022">
      <w:start w:val="1"/>
      <w:numFmt w:val="decimal"/>
      <w:lvlText w:val="%1."/>
      <w:lvlJc w:val="left"/>
      <w:pPr>
        <w:ind w:left="1080" w:hanging="360"/>
      </w:pPr>
    </w:lvl>
    <w:lvl w:ilvl="1" w:tplc="807C7226">
      <w:start w:val="1"/>
      <w:numFmt w:val="lowerLetter"/>
      <w:lvlText w:val="%2."/>
      <w:lvlJc w:val="left"/>
      <w:pPr>
        <w:ind w:left="1800" w:hanging="360"/>
      </w:pPr>
    </w:lvl>
    <w:lvl w:ilvl="2" w:tplc="A146A630">
      <w:start w:val="1"/>
      <w:numFmt w:val="lowerRoman"/>
      <w:lvlText w:val="%3."/>
      <w:lvlJc w:val="right"/>
      <w:pPr>
        <w:ind w:left="2520" w:hanging="180"/>
      </w:pPr>
    </w:lvl>
    <w:lvl w:ilvl="3" w:tplc="2EB8CD5E">
      <w:start w:val="1"/>
      <w:numFmt w:val="decimal"/>
      <w:lvlText w:val="%4."/>
      <w:lvlJc w:val="left"/>
      <w:pPr>
        <w:ind w:left="3240" w:hanging="360"/>
      </w:pPr>
    </w:lvl>
    <w:lvl w:ilvl="4" w:tplc="468A7B8A">
      <w:start w:val="1"/>
      <w:numFmt w:val="lowerLetter"/>
      <w:lvlText w:val="%5."/>
      <w:lvlJc w:val="left"/>
      <w:pPr>
        <w:ind w:left="3960" w:hanging="360"/>
      </w:pPr>
    </w:lvl>
    <w:lvl w:ilvl="5" w:tplc="C7F22236">
      <w:start w:val="1"/>
      <w:numFmt w:val="lowerRoman"/>
      <w:lvlText w:val="%6."/>
      <w:lvlJc w:val="right"/>
      <w:pPr>
        <w:ind w:left="4680" w:hanging="180"/>
      </w:pPr>
    </w:lvl>
    <w:lvl w:ilvl="6" w:tplc="CC3A647A">
      <w:start w:val="1"/>
      <w:numFmt w:val="decimal"/>
      <w:lvlText w:val="%7."/>
      <w:lvlJc w:val="left"/>
      <w:pPr>
        <w:ind w:left="5400" w:hanging="360"/>
      </w:pPr>
    </w:lvl>
    <w:lvl w:ilvl="7" w:tplc="1376F28E">
      <w:start w:val="1"/>
      <w:numFmt w:val="lowerLetter"/>
      <w:lvlText w:val="%8."/>
      <w:lvlJc w:val="left"/>
      <w:pPr>
        <w:ind w:left="6120" w:hanging="360"/>
      </w:pPr>
    </w:lvl>
    <w:lvl w:ilvl="8" w:tplc="E12E4FCA">
      <w:start w:val="1"/>
      <w:numFmt w:val="lowerRoman"/>
      <w:lvlText w:val="%9."/>
      <w:lvlJc w:val="right"/>
      <w:pPr>
        <w:ind w:left="6840" w:hanging="180"/>
      </w:pPr>
    </w:lvl>
  </w:abstractNum>
  <w:abstractNum w:abstractNumId="5" w15:restartNumberingAfterBreak="0">
    <w:nsid w:val="3C40138A"/>
    <w:multiLevelType w:val="hybridMultilevel"/>
    <w:tmpl w:val="796465D4"/>
    <w:lvl w:ilvl="0" w:tplc="D042F8B8">
      <w:start w:val="1"/>
      <w:numFmt w:val="decimal"/>
      <w:lvlText w:val="%1."/>
      <w:lvlJc w:val="left"/>
      <w:pPr>
        <w:ind w:left="900" w:hanging="360"/>
      </w:pPr>
      <w:rPr>
        <w:rFonts w:cs="Times New Roman"/>
      </w:rPr>
    </w:lvl>
    <w:lvl w:ilvl="1" w:tplc="684CBDB4">
      <w:start w:val="1"/>
      <w:numFmt w:val="lowerLetter"/>
      <w:lvlText w:val="%2."/>
      <w:lvlJc w:val="left"/>
      <w:pPr>
        <w:ind w:left="1620" w:hanging="360"/>
      </w:pPr>
      <w:rPr>
        <w:rFonts w:cs="Times New Roman"/>
      </w:rPr>
    </w:lvl>
    <w:lvl w:ilvl="2" w:tplc="15E0995A">
      <w:start w:val="1"/>
      <w:numFmt w:val="lowerRoman"/>
      <w:lvlText w:val="%3."/>
      <w:lvlJc w:val="right"/>
      <w:pPr>
        <w:ind w:left="2340" w:hanging="180"/>
      </w:pPr>
      <w:rPr>
        <w:rFonts w:cs="Times New Roman"/>
      </w:rPr>
    </w:lvl>
    <w:lvl w:ilvl="3" w:tplc="93FC9FBA">
      <w:start w:val="1"/>
      <w:numFmt w:val="decimal"/>
      <w:lvlText w:val="%4."/>
      <w:lvlJc w:val="left"/>
      <w:pPr>
        <w:ind w:left="3060" w:hanging="360"/>
      </w:pPr>
      <w:rPr>
        <w:rFonts w:cs="Times New Roman"/>
      </w:rPr>
    </w:lvl>
    <w:lvl w:ilvl="4" w:tplc="0B807954">
      <w:start w:val="1"/>
      <w:numFmt w:val="lowerLetter"/>
      <w:lvlText w:val="%5."/>
      <w:lvlJc w:val="left"/>
      <w:pPr>
        <w:ind w:left="3780" w:hanging="360"/>
      </w:pPr>
      <w:rPr>
        <w:rFonts w:cs="Times New Roman"/>
      </w:rPr>
    </w:lvl>
    <w:lvl w:ilvl="5" w:tplc="08782EDE">
      <w:start w:val="1"/>
      <w:numFmt w:val="lowerRoman"/>
      <w:lvlText w:val="%6."/>
      <w:lvlJc w:val="right"/>
      <w:pPr>
        <w:ind w:left="4500" w:hanging="180"/>
      </w:pPr>
      <w:rPr>
        <w:rFonts w:cs="Times New Roman"/>
      </w:rPr>
    </w:lvl>
    <w:lvl w:ilvl="6" w:tplc="7A66F82E">
      <w:start w:val="1"/>
      <w:numFmt w:val="decimal"/>
      <w:lvlText w:val="%7."/>
      <w:lvlJc w:val="left"/>
      <w:pPr>
        <w:ind w:left="5220" w:hanging="360"/>
      </w:pPr>
      <w:rPr>
        <w:rFonts w:cs="Times New Roman"/>
      </w:rPr>
    </w:lvl>
    <w:lvl w:ilvl="7" w:tplc="9E5E2CBE">
      <w:start w:val="1"/>
      <w:numFmt w:val="lowerLetter"/>
      <w:lvlText w:val="%8."/>
      <w:lvlJc w:val="left"/>
      <w:pPr>
        <w:ind w:left="5940" w:hanging="360"/>
      </w:pPr>
      <w:rPr>
        <w:rFonts w:cs="Times New Roman"/>
      </w:rPr>
    </w:lvl>
    <w:lvl w:ilvl="8" w:tplc="CE02C7DE">
      <w:start w:val="1"/>
      <w:numFmt w:val="lowerRoman"/>
      <w:lvlText w:val="%9."/>
      <w:lvlJc w:val="right"/>
      <w:pPr>
        <w:ind w:left="6660" w:hanging="180"/>
      </w:pPr>
      <w:rPr>
        <w:rFonts w:cs="Times New Roman"/>
      </w:rPr>
    </w:lvl>
  </w:abstractNum>
  <w:abstractNum w:abstractNumId="6" w15:restartNumberingAfterBreak="0">
    <w:nsid w:val="3D116994"/>
    <w:multiLevelType w:val="hybridMultilevel"/>
    <w:tmpl w:val="5AC47A92"/>
    <w:lvl w:ilvl="0" w:tplc="BC96533C">
      <w:start w:val="1"/>
      <w:numFmt w:val="decimal"/>
      <w:lvlText w:val="%1."/>
      <w:lvlJc w:val="left"/>
      <w:pPr>
        <w:tabs>
          <w:tab w:val="num" w:pos="720"/>
        </w:tabs>
        <w:ind w:left="720" w:hanging="360"/>
      </w:pPr>
      <w:rPr>
        <w:rFonts w:ascii="Times New Roman" w:eastAsia="Times New Roman" w:hAnsi="Times New Roman" w:cs="Times New Roman"/>
      </w:rPr>
    </w:lvl>
    <w:lvl w:ilvl="1" w:tplc="98DE03BE">
      <w:start w:val="1"/>
      <w:numFmt w:val="lowerLetter"/>
      <w:lvlText w:val="%2."/>
      <w:lvlJc w:val="left"/>
      <w:pPr>
        <w:tabs>
          <w:tab w:val="num" w:pos="1440"/>
        </w:tabs>
        <w:ind w:left="1440" w:hanging="360"/>
      </w:pPr>
    </w:lvl>
    <w:lvl w:ilvl="2" w:tplc="E856C6F8">
      <w:start w:val="1"/>
      <w:numFmt w:val="lowerRoman"/>
      <w:lvlText w:val="%3."/>
      <w:lvlJc w:val="right"/>
      <w:pPr>
        <w:tabs>
          <w:tab w:val="num" w:pos="2160"/>
        </w:tabs>
        <w:ind w:left="2160" w:hanging="180"/>
      </w:pPr>
    </w:lvl>
    <w:lvl w:ilvl="3" w:tplc="A9BAEF6A">
      <w:start w:val="1"/>
      <w:numFmt w:val="decimal"/>
      <w:lvlText w:val="%4."/>
      <w:lvlJc w:val="left"/>
      <w:pPr>
        <w:tabs>
          <w:tab w:val="num" w:pos="2880"/>
        </w:tabs>
        <w:ind w:left="2880" w:hanging="360"/>
      </w:pPr>
    </w:lvl>
    <w:lvl w:ilvl="4" w:tplc="5CCE9F1E">
      <w:start w:val="1"/>
      <w:numFmt w:val="lowerLetter"/>
      <w:lvlText w:val="%5."/>
      <w:lvlJc w:val="left"/>
      <w:pPr>
        <w:tabs>
          <w:tab w:val="num" w:pos="3600"/>
        </w:tabs>
        <w:ind w:left="3600" w:hanging="360"/>
      </w:pPr>
    </w:lvl>
    <w:lvl w:ilvl="5" w:tplc="C3CCE350">
      <w:start w:val="1"/>
      <w:numFmt w:val="lowerRoman"/>
      <w:lvlText w:val="%6."/>
      <w:lvlJc w:val="right"/>
      <w:pPr>
        <w:tabs>
          <w:tab w:val="num" w:pos="4320"/>
        </w:tabs>
        <w:ind w:left="4320" w:hanging="180"/>
      </w:pPr>
    </w:lvl>
    <w:lvl w:ilvl="6" w:tplc="24DA2376">
      <w:start w:val="1"/>
      <w:numFmt w:val="decimal"/>
      <w:lvlText w:val="%7."/>
      <w:lvlJc w:val="left"/>
      <w:pPr>
        <w:tabs>
          <w:tab w:val="num" w:pos="5040"/>
        </w:tabs>
        <w:ind w:left="5040" w:hanging="360"/>
      </w:pPr>
    </w:lvl>
    <w:lvl w:ilvl="7" w:tplc="BC1AB300">
      <w:start w:val="1"/>
      <w:numFmt w:val="lowerLetter"/>
      <w:lvlText w:val="%8."/>
      <w:lvlJc w:val="left"/>
      <w:pPr>
        <w:tabs>
          <w:tab w:val="num" w:pos="5760"/>
        </w:tabs>
        <w:ind w:left="5760" w:hanging="360"/>
      </w:pPr>
    </w:lvl>
    <w:lvl w:ilvl="8" w:tplc="B1D6E73C">
      <w:start w:val="1"/>
      <w:numFmt w:val="lowerRoman"/>
      <w:lvlText w:val="%9."/>
      <w:lvlJc w:val="right"/>
      <w:pPr>
        <w:tabs>
          <w:tab w:val="num" w:pos="6480"/>
        </w:tabs>
        <w:ind w:left="6480" w:hanging="180"/>
      </w:pPr>
    </w:lvl>
  </w:abstractNum>
  <w:abstractNum w:abstractNumId="7" w15:restartNumberingAfterBreak="0">
    <w:nsid w:val="41C910AA"/>
    <w:multiLevelType w:val="hybridMultilevel"/>
    <w:tmpl w:val="14266DFA"/>
    <w:lvl w:ilvl="0" w:tplc="7FEE687A">
      <w:start w:val="1"/>
      <w:numFmt w:val="decimal"/>
      <w:lvlText w:val="%1."/>
      <w:lvlJc w:val="left"/>
      <w:pPr>
        <w:tabs>
          <w:tab w:val="num" w:pos="1710"/>
        </w:tabs>
        <w:ind w:left="1710" w:hanging="1170"/>
      </w:pPr>
    </w:lvl>
    <w:lvl w:ilvl="1" w:tplc="A2AAF1E6">
      <w:start w:val="1"/>
      <w:numFmt w:val="lowerLetter"/>
      <w:lvlText w:val="%2."/>
      <w:lvlJc w:val="left"/>
      <w:pPr>
        <w:tabs>
          <w:tab w:val="num" w:pos="1620"/>
        </w:tabs>
        <w:ind w:left="1620" w:hanging="360"/>
      </w:pPr>
    </w:lvl>
    <w:lvl w:ilvl="2" w:tplc="B3264132">
      <w:start w:val="1"/>
      <w:numFmt w:val="lowerRoman"/>
      <w:lvlText w:val="%3."/>
      <w:lvlJc w:val="right"/>
      <w:pPr>
        <w:tabs>
          <w:tab w:val="num" w:pos="2340"/>
        </w:tabs>
        <w:ind w:left="2340" w:hanging="180"/>
      </w:pPr>
    </w:lvl>
    <w:lvl w:ilvl="3" w:tplc="8022004E">
      <w:start w:val="1"/>
      <w:numFmt w:val="decimal"/>
      <w:lvlText w:val="%4."/>
      <w:lvlJc w:val="left"/>
      <w:pPr>
        <w:tabs>
          <w:tab w:val="num" w:pos="3060"/>
        </w:tabs>
        <w:ind w:left="3060" w:hanging="360"/>
      </w:pPr>
    </w:lvl>
    <w:lvl w:ilvl="4" w:tplc="29389544">
      <w:start w:val="1"/>
      <w:numFmt w:val="lowerLetter"/>
      <w:lvlText w:val="%5."/>
      <w:lvlJc w:val="left"/>
      <w:pPr>
        <w:tabs>
          <w:tab w:val="num" w:pos="3780"/>
        </w:tabs>
        <w:ind w:left="3780" w:hanging="360"/>
      </w:pPr>
    </w:lvl>
    <w:lvl w:ilvl="5" w:tplc="BCA810F4">
      <w:start w:val="1"/>
      <w:numFmt w:val="lowerRoman"/>
      <w:lvlText w:val="%6."/>
      <w:lvlJc w:val="right"/>
      <w:pPr>
        <w:tabs>
          <w:tab w:val="num" w:pos="4500"/>
        </w:tabs>
        <w:ind w:left="4500" w:hanging="180"/>
      </w:pPr>
    </w:lvl>
    <w:lvl w:ilvl="6" w:tplc="BA0E1B30">
      <w:start w:val="1"/>
      <w:numFmt w:val="decimal"/>
      <w:lvlText w:val="%7."/>
      <w:lvlJc w:val="left"/>
      <w:pPr>
        <w:tabs>
          <w:tab w:val="num" w:pos="5220"/>
        </w:tabs>
        <w:ind w:left="5220" w:hanging="360"/>
      </w:pPr>
    </w:lvl>
    <w:lvl w:ilvl="7" w:tplc="87CC1600">
      <w:start w:val="1"/>
      <w:numFmt w:val="lowerLetter"/>
      <w:lvlText w:val="%8."/>
      <w:lvlJc w:val="left"/>
      <w:pPr>
        <w:tabs>
          <w:tab w:val="num" w:pos="5940"/>
        </w:tabs>
        <w:ind w:left="5940" w:hanging="360"/>
      </w:pPr>
    </w:lvl>
    <w:lvl w:ilvl="8" w:tplc="835A9074">
      <w:start w:val="1"/>
      <w:numFmt w:val="lowerRoman"/>
      <w:lvlText w:val="%9."/>
      <w:lvlJc w:val="right"/>
      <w:pPr>
        <w:tabs>
          <w:tab w:val="num" w:pos="6660"/>
        </w:tabs>
        <w:ind w:left="6660" w:hanging="180"/>
      </w:pPr>
    </w:lvl>
  </w:abstractNum>
  <w:abstractNum w:abstractNumId="8" w15:restartNumberingAfterBreak="0">
    <w:nsid w:val="45E400D4"/>
    <w:multiLevelType w:val="hybridMultilevel"/>
    <w:tmpl w:val="E8FCA004"/>
    <w:lvl w:ilvl="0" w:tplc="337C7ED8">
      <w:start w:val="1"/>
      <w:numFmt w:val="decimal"/>
      <w:lvlText w:val="%1."/>
      <w:lvlJc w:val="left"/>
      <w:pPr>
        <w:tabs>
          <w:tab w:val="num" w:pos="720"/>
        </w:tabs>
        <w:ind w:left="720" w:hanging="360"/>
      </w:pPr>
    </w:lvl>
    <w:lvl w:ilvl="1" w:tplc="AD46D608">
      <w:start w:val="1"/>
      <w:numFmt w:val="lowerLetter"/>
      <w:lvlText w:val="%2."/>
      <w:lvlJc w:val="left"/>
      <w:pPr>
        <w:tabs>
          <w:tab w:val="num" w:pos="1440"/>
        </w:tabs>
        <w:ind w:left="1440" w:hanging="360"/>
      </w:pPr>
    </w:lvl>
    <w:lvl w:ilvl="2" w:tplc="8C7E6A16">
      <w:start w:val="1"/>
      <w:numFmt w:val="lowerRoman"/>
      <w:lvlText w:val="%3."/>
      <w:lvlJc w:val="right"/>
      <w:pPr>
        <w:tabs>
          <w:tab w:val="num" w:pos="2160"/>
        </w:tabs>
        <w:ind w:left="2160" w:hanging="180"/>
      </w:pPr>
    </w:lvl>
    <w:lvl w:ilvl="3" w:tplc="3F868CF6">
      <w:start w:val="1"/>
      <w:numFmt w:val="decimal"/>
      <w:lvlText w:val="%4."/>
      <w:lvlJc w:val="left"/>
      <w:pPr>
        <w:tabs>
          <w:tab w:val="num" w:pos="2880"/>
        </w:tabs>
        <w:ind w:left="2880" w:hanging="360"/>
      </w:pPr>
    </w:lvl>
    <w:lvl w:ilvl="4" w:tplc="5EBA8CEA">
      <w:start w:val="1"/>
      <w:numFmt w:val="lowerLetter"/>
      <w:lvlText w:val="%5."/>
      <w:lvlJc w:val="left"/>
      <w:pPr>
        <w:tabs>
          <w:tab w:val="num" w:pos="3600"/>
        </w:tabs>
        <w:ind w:left="3600" w:hanging="360"/>
      </w:pPr>
    </w:lvl>
    <w:lvl w:ilvl="5" w:tplc="83D64376">
      <w:start w:val="1"/>
      <w:numFmt w:val="lowerRoman"/>
      <w:lvlText w:val="%6."/>
      <w:lvlJc w:val="right"/>
      <w:pPr>
        <w:tabs>
          <w:tab w:val="num" w:pos="4320"/>
        </w:tabs>
        <w:ind w:left="4320" w:hanging="180"/>
      </w:pPr>
    </w:lvl>
    <w:lvl w:ilvl="6" w:tplc="830859CE">
      <w:start w:val="1"/>
      <w:numFmt w:val="decimal"/>
      <w:lvlText w:val="%7."/>
      <w:lvlJc w:val="left"/>
      <w:pPr>
        <w:tabs>
          <w:tab w:val="num" w:pos="5040"/>
        </w:tabs>
        <w:ind w:left="5040" w:hanging="360"/>
      </w:pPr>
    </w:lvl>
    <w:lvl w:ilvl="7" w:tplc="A8684FF6">
      <w:start w:val="1"/>
      <w:numFmt w:val="lowerLetter"/>
      <w:lvlText w:val="%8."/>
      <w:lvlJc w:val="left"/>
      <w:pPr>
        <w:tabs>
          <w:tab w:val="num" w:pos="5760"/>
        </w:tabs>
        <w:ind w:left="5760" w:hanging="360"/>
      </w:pPr>
    </w:lvl>
    <w:lvl w:ilvl="8" w:tplc="E43C7608">
      <w:start w:val="1"/>
      <w:numFmt w:val="lowerRoman"/>
      <w:lvlText w:val="%9."/>
      <w:lvlJc w:val="right"/>
      <w:pPr>
        <w:tabs>
          <w:tab w:val="num" w:pos="6480"/>
        </w:tabs>
        <w:ind w:left="6480" w:hanging="180"/>
      </w:pPr>
    </w:lvl>
  </w:abstractNum>
  <w:abstractNum w:abstractNumId="9" w15:restartNumberingAfterBreak="0">
    <w:nsid w:val="745B1CC7"/>
    <w:multiLevelType w:val="hybridMultilevel"/>
    <w:tmpl w:val="57387DBC"/>
    <w:lvl w:ilvl="0" w:tplc="29F4D044">
      <w:start w:val="3"/>
      <w:numFmt w:val="decimal"/>
      <w:lvlText w:val="%1."/>
      <w:lvlJc w:val="left"/>
      <w:pPr>
        <w:ind w:left="885" w:hanging="360"/>
      </w:pPr>
      <w:rPr>
        <w:b w:val="0"/>
      </w:rPr>
    </w:lvl>
    <w:lvl w:ilvl="1" w:tplc="35B49A48">
      <w:start w:val="1"/>
      <w:numFmt w:val="lowerLetter"/>
      <w:lvlText w:val="%2."/>
      <w:lvlJc w:val="left"/>
      <w:pPr>
        <w:ind w:left="1605" w:hanging="360"/>
      </w:pPr>
    </w:lvl>
    <w:lvl w:ilvl="2" w:tplc="4D20152E">
      <w:start w:val="1"/>
      <w:numFmt w:val="lowerRoman"/>
      <w:lvlText w:val="%3."/>
      <w:lvlJc w:val="right"/>
      <w:pPr>
        <w:ind w:left="2325" w:hanging="180"/>
      </w:pPr>
    </w:lvl>
    <w:lvl w:ilvl="3" w:tplc="CC66DFC6">
      <w:start w:val="1"/>
      <w:numFmt w:val="decimal"/>
      <w:lvlText w:val="%4."/>
      <w:lvlJc w:val="left"/>
      <w:pPr>
        <w:ind w:left="3045" w:hanging="360"/>
      </w:pPr>
    </w:lvl>
    <w:lvl w:ilvl="4" w:tplc="6DACCEE6">
      <w:start w:val="1"/>
      <w:numFmt w:val="lowerLetter"/>
      <w:lvlText w:val="%5."/>
      <w:lvlJc w:val="left"/>
      <w:pPr>
        <w:ind w:left="3765" w:hanging="360"/>
      </w:pPr>
    </w:lvl>
    <w:lvl w:ilvl="5" w:tplc="F042BE8A">
      <w:start w:val="1"/>
      <w:numFmt w:val="lowerRoman"/>
      <w:lvlText w:val="%6."/>
      <w:lvlJc w:val="right"/>
      <w:pPr>
        <w:ind w:left="4485" w:hanging="180"/>
      </w:pPr>
    </w:lvl>
    <w:lvl w:ilvl="6" w:tplc="2826ADE6">
      <w:start w:val="1"/>
      <w:numFmt w:val="decimal"/>
      <w:lvlText w:val="%7."/>
      <w:lvlJc w:val="left"/>
      <w:pPr>
        <w:ind w:left="5205" w:hanging="360"/>
      </w:pPr>
    </w:lvl>
    <w:lvl w:ilvl="7" w:tplc="E31EBC9A">
      <w:start w:val="1"/>
      <w:numFmt w:val="lowerLetter"/>
      <w:lvlText w:val="%8."/>
      <w:lvlJc w:val="left"/>
      <w:pPr>
        <w:ind w:left="5925" w:hanging="360"/>
      </w:pPr>
    </w:lvl>
    <w:lvl w:ilvl="8" w:tplc="05B2DC56">
      <w:start w:val="1"/>
      <w:numFmt w:val="lowerRoman"/>
      <w:lvlText w:val="%9."/>
      <w:lvlJc w:val="right"/>
      <w:pPr>
        <w:ind w:left="6645" w:hanging="180"/>
      </w:pPr>
    </w:lvl>
  </w:abstractNum>
  <w:num w:numId="1">
    <w:abstractNumId w:val="1"/>
  </w:num>
  <w:num w:numId="2">
    <w:abstractNumId w:val="2"/>
  </w:num>
  <w:num w:numId="3">
    <w:abstractNumId w:val="8"/>
  </w:num>
  <w:num w:numId="4">
    <w:abstractNumId w:val="5"/>
  </w:num>
  <w:num w:numId="5">
    <w:abstractNumId w:val="3"/>
  </w:num>
  <w:num w:numId="6">
    <w:abstractNumId w:val="4"/>
  </w:num>
  <w:num w:numId="7">
    <w:abstractNumId w:val="7"/>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896"/>
    <w:rsid w:val="006F6770"/>
    <w:rsid w:val="00942896"/>
    <w:rsid w:val="00C451BE"/>
    <w:rsid w:val="00DB415C"/>
    <w:rsid w:val="00DB61C9"/>
    <w:rsid w:val="00E50240"/>
    <w:rsid w:val="00E77F4C"/>
    <w:rsid w:val="00EC7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E9BA71-5919-4208-80B4-F4FAC80E1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5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87879F58F4E677945D98A35585CC7F7335C77CB165FE0CD30FBA7DADC27D88AC0126608B48FF7C103A153DDD47F1ACB74EC9A567DCC6C7wAABM" TargetMode="External"/><Relationship Id="rId3" Type="http://schemas.openxmlformats.org/officeDocument/2006/relationships/settings" Target="settings.xml"/><Relationship Id="rId7" Type="http://schemas.openxmlformats.org/officeDocument/2006/relationships/hyperlink" Target="consultantplus://offline/ref=AD69C71BBB9420ABD460832CEB150212B947ED4D9F9D82DD50384C9F384BF5FFA2EFBEB599EC6F13IDe9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2791</Words>
  <Characters>15914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18668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Кабанова</cp:lastModifiedBy>
  <cp:revision>1460</cp:revision>
  <dcterms:created xsi:type="dcterms:W3CDTF">2006-12-19T11:55:00Z</dcterms:created>
  <dcterms:modified xsi:type="dcterms:W3CDTF">2024-10-01T08:28:00Z</dcterms:modified>
  <cp:version>730895</cp:version>
</cp:coreProperties>
</file>