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right"/>
        <w:rPr>
          <w:sz w:val="32"/>
        </w:rPr>
      </w:pPr>
      <w:r>
        <w:t xml:space="preserve">                     </w:t>
      </w:r>
      <w:r>
        <w:rPr>
          <w:sz w:val="32"/>
        </w:rPr>
        <w:t xml:space="preserve">П Р О Е К Т</w:t>
      </w:r>
      <w:r>
        <w:rPr>
          <w:sz w:val="32"/>
        </w:rPr>
      </w:r>
    </w:p>
    <w:p>
      <w:pPr>
        <w:pStyle w:val="642"/>
        <w:jc w:val="center"/>
      </w:pPr>
      <w:r>
        <w:rPr>
          <w:sz w:val="36"/>
          <w:szCs w:val="36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2667501</wp:posOffset>
                </wp:positionH>
                <wp:positionV relativeFrom="paragraph">
                  <wp:posOffset>72405</wp:posOffset>
                </wp:positionV>
                <wp:extent cx="818114" cy="1023431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18113" cy="1023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210.0pt;mso-position-horizontal:absolute;mso-position-vertical-relative:text;margin-top:5.7pt;mso-position-vertical:absolute;width:64.4pt;height:80.6pt;">
                <v:path textboxrect="0,0,0,0"/>
                <v:imagedata r:id="rId9" o:title=""/>
              </v:shape>
            </w:pict>
          </mc:Fallback>
        </mc:AlternateContent>
      </w:r>
      <w:r>
        <w:rPr>
          <w:sz w:val="36"/>
          <w:szCs w:val="36"/>
        </w:rPr>
        <w:t xml:space="preserve">А Д М И Н И С Т Р А Ц И Я</w:t>
      </w:r>
      <w:r>
        <w:rPr>
          <w:sz w:val="28"/>
          <w:szCs w:val="28"/>
        </w:rPr>
      </w:r>
      <w:r/>
    </w:p>
    <w:p>
      <w:pPr>
        <w:pStyle w:val="642"/>
        <w:jc w:val="center"/>
      </w:pPr>
      <w:r>
        <w:rPr>
          <w:sz w:val="32"/>
          <w:szCs w:val="32"/>
        </w:rPr>
        <w:t xml:space="preserve">МУНИЦИПАЛЬНОГО</w:t>
      </w:r>
      <w:r>
        <w:rPr>
          <w:sz w:val="32"/>
          <w:szCs w:val="32"/>
        </w:rPr>
        <w:t xml:space="preserve"> ОКРУГА СЕРЕБРЯНЫЕ ПРУДЫ</w:t>
      </w:r>
      <w:r>
        <w:rPr>
          <w:sz w:val="32"/>
          <w:szCs w:val="32"/>
        </w:rPr>
      </w:r>
      <w:r/>
    </w:p>
    <w:p>
      <w:pPr>
        <w:pStyle w:val="642"/>
        <w:jc w:val="center"/>
        <w:spacing w:lineRule="auto" w:line="360"/>
      </w:pPr>
      <w:r>
        <w:rPr>
          <w:sz w:val="28"/>
          <w:szCs w:val="28"/>
        </w:rPr>
        <w:t xml:space="preserve">МОСКОВСКОЙ ОБЛАСТИ </w:t>
      </w:r>
      <w:r>
        <w:rPr>
          <w:sz w:val="22"/>
          <w:szCs w:val="22"/>
        </w:rPr>
      </w:r>
      <w:r/>
    </w:p>
    <w:p>
      <w:pPr>
        <w:pStyle w:val="642"/>
        <w:jc w:val="center"/>
        <w:spacing w:lineRule="auto" w:line="360"/>
      </w:pPr>
      <w:r>
        <w:rPr>
          <w:b/>
          <w:sz w:val="36"/>
          <w:szCs w:val="36"/>
        </w:rPr>
        <w:t xml:space="preserve">П О С Т А Н О В Л Е Н И Е</w:t>
      </w:r>
      <w:r>
        <w:rPr>
          <w:b/>
          <w:sz w:val="36"/>
          <w:szCs w:val="36"/>
        </w:rPr>
      </w:r>
      <w:r/>
    </w:p>
    <w:p>
      <w:pPr>
        <w:pStyle w:val="642"/>
        <w:jc w:val="center"/>
        <w:spacing w:lineRule="auto" w:line="360"/>
      </w:pPr>
      <w:r>
        <w:rPr>
          <w:sz w:val="36"/>
          <w:szCs w:val="36"/>
        </w:rPr>
        <w:t xml:space="preserve">____________ №____________</w:t>
      </w:r>
      <w:r>
        <w:rPr>
          <w:sz w:val="36"/>
          <w:szCs w:val="36"/>
        </w:rPr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2"/>
          <w:sz w:val="28"/>
          <w:szCs w:val="28"/>
          <w:shd w:val="clear" w:fill="FFFFFF" w:color="FFFFFF"/>
        </w:rPr>
        <w:t xml:space="preserve">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</w:t>
      </w:r>
      <w:r>
        <w:rPr>
          <w:rFonts w:ascii="Times New Roman" w:hAnsi="Times New Roman" w:cs="Times New Roman"/>
          <w:spacing w:val="2"/>
          <w:sz w:val="28"/>
          <w:szCs w:val="28"/>
          <w:shd w:val="clear" w:fill="FFFFFF" w:color="FFFFFF"/>
        </w:rPr>
        <w:t xml:space="preserve">в целях совершенствования правового регулирования передачи религиозным организациям имущества религиозного назначения, находящегося в муниципальной собственности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fill="FFFFFF" w:color="FFFFFF"/>
        </w:rPr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7"/>
        <w:ind w:left="0" w:right="0" w:firstLine="720"/>
        <w:jc w:val="both"/>
        <w:spacing w:lineRule="atLeast" w:line="2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Создать и утвердить состав комиссии 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собственности, согласно приложению № 1.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7"/>
        <w:ind w:left="0" w:right="0" w:firstLine="720"/>
        <w:jc w:val="both"/>
        <w:spacing w:lineRule="atLeast" w:line="2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Утвердить Положение о порядке деятельности комиссии 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собственности, согласно приложению № 2.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37"/>
        <w:ind w:left="0" w:right="0" w:firstLine="720"/>
        <w:jc w:val="both"/>
        <w:spacing w:lineRule="atLeast" w:line="2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Признать утратившим силу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постановления администрации городского округа Серебряные Пруды Московской области от 17.08.2021 № 1137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от 22.01.2024 № 50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Rule="auto" w:line="240" w:after="0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постановление в сетевом издании «Муниципальный округ Серебряные Пруды», доменное имя сайта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/>
          <w:sz w:val="28"/>
          <w:szCs w:val="28"/>
        </w:rPr>
        <w:t xml:space="preserve"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Rule="auto" w:line="240" w:after="0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4. Настоящее постановление вступает в силу после его официального опубликования.</w:t>
      </w:r>
      <w:r>
        <w:rPr>
          <w:rFonts w:ascii="Times New Roman" w:hAnsi="Times New Roman"/>
          <w:color w:val="000000"/>
          <w:highlight w:val="none"/>
        </w:rPr>
      </w:r>
      <w:r/>
    </w:p>
    <w:p>
      <w:pPr>
        <w:ind w:left="0" w:firstLine="708"/>
        <w:jc w:val="both"/>
        <w:spacing w:lineRule="atLeast" w:line="20" w:after="0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округа Серебряные Пруды Московской области – начальника территориального управления С.Н. Севостьянову.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                                       О.В. Павлихин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</w:rPr>
        <w:t xml:space="preserve">Приложение № 1 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к постановлению администрации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муниципального округа </w:t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Серебряные Пруды </w:t>
      </w:r>
      <w:r>
        <w:rPr>
          <w:sz w:val="26"/>
          <w:highlight w:val="none"/>
        </w:rPr>
        <w:t xml:space="preserve">Московской области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от _______________ № _____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  <w:r/>
    </w:p>
    <w:p>
      <w:pPr>
        <w:pStyle w:val="642"/>
        <w:jc w:val="center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  <w:r/>
    </w:p>
    <w:p>
      <w:pPr>
        <w:pStyle w:val="642"/>
        <w:jc w:val="center"/>
        <w:tabs>
          <w:tab w:val="left" w:pos="6075" w:leader="none"/>
        </w:tabs>
        <w:rPr>
          <w:sz w:val="26"/>
        </w:rPr>
      </w:pPr>
      <w:r>
        <w:rPr>
          <w:sz w:val="26"/>
          <w:highlight w:val="none"/>
        </w:rPr>
        <w:t xml:space="preserve">СОСТАВ</w:t>
      </w:r>
      <w:r>
        <w:rPr>
          <w:sz w:val="26"/>
        </w:rPr>
      </w:r>
      <w:r/>
    </w:p>
    <w:p>
      <w:pPr>
        <w:pStyle w:val="642"/>
        <w:jc w:val="center"/>
        <w:tabs>
          <w:tab w:val="left" w:pos="6075" w:leader="none"/>
        </w:tabs>
        <w:rPr>
          <w:sz w:val="26"/>
        </w:rPr>
      </w:pPr>
      <w:r>
        <w:rPr>
          <w:sz w:val="26"/>
          <w:highlight w:val="none"/>
        </w:rPr>
        <w:t xml:space="preserve">комиссии по вопросам, возникающим при рассмотрении обращений</w:t>
      </w:r>
      <w:r>
        <w:rPr>
          <w:sz w:val="26"/>
        </w:rPr>
      </w:r>
      <w:r/>
    </w:p>
    <w:p>
      <w:pPr>
        <w:pStyle w:val="642"/>
        <w:jc w:val="center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религиозных организаций о передаче имущества религиозного назначения, </w:t>
      </w:r>
      <w:r>
        <w:rPr>
          <w:sz w:val="26"/>
        </w:rPr>
      </w:r>
      <w:r/>
    </w:p>
    <w:p>
      <w:pPr>
        <w:pStyle w:val="642"/>
        <w:jc w:val="center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находящегося в муниципальной собственности</w:t>
      </w:r>
      <w:r>
        <w:rPr>
          <w:sz w:val="26"/>
          <w:highlight w:val="none"/>
        </w:rPr>
      </w:r>
      <w:r/>
    </w:p>
    <w:p>
      <w:pPr>
        <w:pStyle w:val="639"/>
        <w:jc w:val="center"/>
        <w:rPr>
          <w:rFonts w:ascii="Times New Roman" w:hAnsi="Times New Roman"/>
          <w:sz w:val="26"/>
          <w:szCs w:val="16"/>
        </w:rPr>
      </w:pPr>
      <w:r>
        <w:rPr>
          <w:rFonts w:ascii="Times New Roman" w:hAnsi="Times New Roman"/>
          <w:sz w:val="26"/>
          <w:szCs w:val="16"/>
        </w:rPr>
      </w:r>
      <w:r>
        <w:rPr>
          <w:rFonts w:ascii="Times New Roman" w:hAnsi="Times New Roman"/>
          <w:sz w:val="26"/>
          <w:szCs w:val="16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  <w:shd w:val="clear" w:fill="FFFFFF" w:color="FFFFFF"/>
        </w:rPr>
        <w:t xml:space="preserve">Председатель   комиссии:</w:t>
      </w:r>
      <w:r>
        <w:rPr>
          <w:sz w:val="26"/>
        </w:rPr>
      </w:r>
      <w:r/>
    </w:p>
    <w:tbl>
      <w:tblPr>
        <w:tblStyle w:val="638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Севостьянова  С.Н.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 </w:t>
            </w:r>
            <w:r>
              <w:rPr>
                <w:sz w:val="26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– заместитель главы муниципального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Серебряные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Пруды Московской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 – начальник территориального управления </w:t>
            </w:r>
            <w:r>
              <w:rPr>
                <w:sz w:val="26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/>
          </w:p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Заместитель председателя комиссии:</w:t>
            </w: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Волков А.И.</w:t>
            </w: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– заместитель главы муниципального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Серебряные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Пруды Московской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/>
          </w:p>
        </w:tc>
      </w:tr>
    </w:tbl>
    <w:p>
      <w:pPr>
        <w:jc w:val="both"/>
        <w:spacing w:lineRule="atLeast" w:line="20"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shd w:val="clear" w:fill="FFFFFF" w:color="FFFFFF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  <w:shd w:val="clear" w:fill="FFFFFF" w:color="FFFFFF"/>
        </w:rPr>
        <w:t xml:space="preserve">Секретарь комиссии:</w:t>
      </w:r>
      <w:r>
        <w:rPr>
          <w:sz w:val="26"/>
        </w:rPr>
      </w:r>
      <w:r/>
    </w:p>
    <w:tbl>
      <w:tblPr>
        <w:tblStyle w:val="638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Кузнецова Н.В.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– начальник отдела по имуществу территориального управления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администрации </w:t>
            </w:r>
            <w:r>
              <w:rPr>
                <w:sz w:val="26"/>
              </w:rPr>
            </w:r>
            <w:r/>
          </w:p>
        </w:tc>
      </w:tr>
    </w:tbl>
    <w:p>
      <w:pPr>
        <w:jc w:val="both"/>
        <w:spacing w:lineRule="atLeast" w:line="20"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shd w:val="clear" w:fill="FFFFFF" w:color="FFFFFF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  <w:shd w:val="clear" w:fill="FFFFFF" w:color="FFFFFF"/>
        </w:rPr>
        <w:t xml:space="preserve">Члены комиссии:</w:t>
      </w:r>
      <w:r>
        <w:rPr>
          <w:sz w:val="26"/>
        </w:rPr>
      </w:r>
      <w:r/>
    </w:p>
    <w:tbl>
      <w:tblPr>
        <w:tblStyle w:val="638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Ерошина Л.П.</w:t>
            </w:r>
            <w:r>
              <w:rPr>
                <w:sz w:val="26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начальник управления экономики и инвестиций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администрации </w:t>
            </w:r>
            <w:r>
              <w:rPr>
                <w:sz w:val="26"/>
              </w:rPr>
            </w:r>
            <w:r/>
          </w:p>
        </w:tc>
      </w:tr>
    </w:tbl>
    <w:tbl>
      <w:tblPr>
        <w:tblStyle w:val="638"/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961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Касилина А.Ю.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ind w:left="0" w:right="0" w:firstLine="349"/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начальник отдела архитектуры, строительства, дорожного хозяйства и транспорта территориального управления </w:t>
            </w:r>
            <w:r>
              <w:rPr>
                <w:sz w:val="26"/>
              </w:rPr>
            </w:r>
            <w:r/>
          </w:p>
        </w:tc>
      </w:tr>
    </w:tbl>
    <w:tbl>
      <w:tblPr>
        <w:tblStyle w:val="638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Баранов О.С.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заместитель начальника управления по правовому обеспечению и безопасности муниципального образования - начальник юридического отдел</w:t>
            </w:r>
            <w:r>
              <w:rPr>
                <w:rFonts w:ascii="Times New Roman" w:hAnsi="Times New Roman" w:cs="Times New Roman" w:eastAsia="Times New Roman"/>
                <w:sz w:val="26"/>
                <w:szCs w:val="24"/>
                <w:shd w:val="clear" w:fill="FFFFFF" w:color="FFFFFF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администрации</w:t>
            </w:r>
            <w:r>
              <w:rPr>
                <w:sz w:val="26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Косоногов А.Ф.</w:t>
            </w:r>
            <w:r>
              <w:rPr>
                <w:sz w:val="26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ind w:left="0" w:right="0" w:firstLine="65"/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начальник службы координации жилищно-коммунального хозяйства управления экономики и инвестиций</w:t>
            </w:r>
            <w:r>
              <w:rPr>
                <w:sz w:val="26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Шлёпин В.А.</w:t>
            </w:r>
            <w:r>
              <w:rPr>
                <w:sz w:val="26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ind w:left="0" w:right="0" w:firstLine="65"/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начальник отдела по земельным отношениям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территориального управления </w:t>
            </w:r>
            <w:r>
              <w:rPr>
                <w:rFonts w:ascii="Times New Roman" w:hAnsi="Times New Roman" w:cs="Times New Roman"/>
                <w:sz w:val="26"/>
                <w:szCs w:val="24"/>
                <w:shd w:val="clear" w:fill="FFFFFF" w:color="FFFFFF"/>
              </w:rPr>
              <w:t xml:space="preserve">администрации </w:t>
            </w:r>
            <w:r>
              <w:rPr>
                <w:sz w:val="26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Иоанн Велигорский</w:t>
            </w: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Style w:val="637"/>
              <w:numPr>
                <w:ilvl w:val="0"/>
                <w:numId w:val="4"/>
              </w:numPr>
              <w:ind w:left="0" w:right="0" w:firstLine="65"/>
              <w:jc w:val="both"/>
              <w:spacing w:lineRule="atLeast" w:line="20" w:after="0"/>
              <w:rPr>
                <w:rFonts w:ascii="Times New Roman" w:hAnsi="Times New Roman" w:cs="Times New Roman"/>
                <w:sz w:val="26"/>
                <w:shd w:val="clear" w:fill="FFFFFF" w:color="FFFFFF"/>
              </w:rPr>
            </w:pP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  <w:t xml:space="preserve">благочинный церквей Серебряно-Прудского церковного округа, протоиерей </w:t>
            </w:r>
            <w:r>
              <w:rPr>
                <w:rFonts w:ascii="Times New Roman" w:hAnsi="Times New Roman" w:cs="Times New Roman"/>
                <w:sz w:val="26"/>
                <w:shd w:val="clear" w:fill="FFFFFF" w:color="FFFFFF"/>
              </w:rPr>
            </w:r>
            <w:r/>
          </w:p>
        </w:tc>
      </w:tr>
    </w:tbl>
    <w:p>
      <w:pPr>
        <w:pStyle w:val="639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>
        <w:rPr>
          <w:rFonts w:ascii="Times New Roman" w:hAnsi="Times New Roman"/>
          <w:sz w:val="24"/>
          <w:szCs w:val="16"/>
        </w:rPr>
      </w:r>
      <w:r/>
    </w:p>
    <w:p>
      <w:pPr>
        <w:pStyle w:val="639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>
        <w:rPr>
          <w:rFonts w:ascii="Times New Roman" w:hAnsi="Times New Roman"/>
          <w:sz w:val="24"/>
          <w:szCs w:val="16"/>
        </w:rPr>
      </w:r>
      <w:r/>
    </w:p>
    <w:p>
      <w:pPr>
        <w:pStyle w:val="639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>
        <w:rPr>
          <w:rFonts w:ascii="Times New Roman" w:hAnsi="Times New Roman"/>
          <w:sz w:val="24"/>
          <w:szCs w:val="16"/>
        </w:rPr>
      </w:r>
      <w:r/>
    </w:p>
    <w:p>
      <w:pPr>
        <w:pStyle w:val="639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>
        <w:rPr>
          <w:rFonts w:ascii="Times New Roman" w:hAnsi="Times New Roman"/>
          <w:sz w:val="24"/>
          <w:szCs w:val="16"/>
        </w:rPr>
      </w:r>
      <w:r/>
    </w:p>
    <w:p>
      <w:pPr>
        <w:pStyle w:val="642"/>
        <w:jc w:val="right"/>
        <w:tabs>
          <w:tab w:val="left" w:pos="6075" w:leader="none"/>
        </w:tabs>
        <w:rPr>
          <w:highlight w:val="none"/>
        </w:rPr>
      </w:pPr>
      <w:r>
        <w:rPr>
          <w:sz w:val="26"/>
        </w:rPr>
        <w:t xml:space="preserve">Приложение № 2 </w:t>
      </w:r>
      <w:r>
        <w:rPr>
          <w:sz w:val="26"/>
          <w:highlight w:val="none"/>
        </w:rPr>
      </w:r>
      <w:r/>
    </w:p>
    <w:p>
      <w:pPr>
        <w:pStyle w:val="642"/>
        <w:jc w:val="right"/>
        <w:tabs>
          <w:tab w:val="left" w:pos="6075" w:leader="none"/>
        </w:tabs>
        <w:rPr>
          <w:highlight w:val="none"/>
        </w:rPr>
      </w:pPr>
      <w:r>
        <w:rPr>
          <w:sz w:val="26"/>
          <w:highlight w:val="none"/>
        </w:rPr>
        <w:t xml:space="preserve">к постановлению администрации</w:t>
      </w:r>
      <w:r>
        <w:rPr>
          <w:sz w:val="26"/>
          <w:highlight w:val="none"/>
        </w:rPr>
      </w:r>
      <w:r/>
    </w:p>
    <w:p>
      <w:pPr>
        <w:pStyle w:val="642"/>
        <w:jc w:val="right"/>
        <w:tabs>
          <w:tab w:val="left" w:pos="6075" w:leader="none"/>
        </w:tabs>
        <w:rPr>
          <w:highlight w:val="none"/>
        </w:rPr>
      </w:pPr>
      <w:r>
        <w:rPr>
          <w:sz w:val="26"/>
          <w:highlight w:val="none"/>
        </w:rPr>
        <w:t xml:space="preserve">муниципального округа Серебряные Пруды</w:t>
      </w:r>
      <w:r>
        <w:rPr>
          <w:sz w:val="26"/>
          <w:highlight w:val="none"/>
        </w:rPr>
      </w:r>
      <w:r/>
    </w:p>
    <w:p>
      <w:pPr>
        <w:pStyle w:val="642"/>
        <w:jc w:val="right"/>
        <w:tabs>
          <w:tab w:val="left" w:pos="6075" w:leader="none"/>
        </w:tabs>
        <w:rPr>
          <w:highlight w:val="none"/>
        </w:rPr>
      </w:pPr>
      <w:r>
        <w:rPr>
          <w:sz w:val="26"/>
          <w:highlight w:val="none"/>
        </w:rPr>
        <w:t xml:space="preserve">Московской области</w:t>
      </w:r>
      <w:r>
        <w:rPr>
          <w:sz w:val="26"/>
          <w:highlight w:val="none"/>
        </w:rPr>
      </w:r>
      <w:r/>
    </w:p>
    <w:p>
      <w:pPr>
        <w:pStyle w:val="642"/>
        <w:jc w:val="right"/>
        <w:tabs>
          <w:tab w:val="left" w:pos="6075" w:leader="none"/>
        </w:tabs>
        <w:rPr>
          <w:highlight w:val="none"/>
        </w:rPr>
      </w:pPr>
      <w:r>
        <w:rPr>
          <w:sz w:val="26"/>
          <w:highlight w:val="none"/>
        </w:rPr>
        <w:t xml:space="preserve">от _______________ № _____</w:t>
      </w:r>
      <w:r>
        <w:rPr>
          <w:sz w:val="26"/>
          <w:highlight w:val="none"/>
        </w:rPr>
      </w:r>
      <w:r/>
    </w:p>
    <w:p>
      <w:pPr>
        <w:pStyle w:val="639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>
        <w:rPr>
          <w:rFonts w:ascii="Times New Roman" w:hAnsi="Times New Roman"/>
          <w:sz w:val="24"/>
          <w:szCs w:val="16"/>
        </w:rPr>
      </w:r>
      <w:r/>
    </w:p>
    <w:p>
      <w:pPr>
        <w:pStyle w:val="639"/>
        <w:jc w:val="center"/>
        <w:rPr>
          <w:rFonts w:ascii="Times New Roman" w:hAnsi="Times New Roman"/>
          <w:b w:val="false"/>
          <w:sz w:val="24"/>
          <w:szCs w:val="16"/>
        </w:rPr>
      </w:pPr>
      <w:r>
        <w:rPr>
          <w:rFonts w:ascii="Times New Roman" w:hAnsi="Times New Roman"/>
          <w:b w:val="false"/>
          <w:sz w:val="24"/>
          <w:szCs w:val="16"/>
        </w:rPr>
      </w:r>
      <w:r>
        <w:rPr>
          <w:rFonts w:ascii="Times New Roman" w:hAnsi="Times New Roman"/>
          <w:b w:val="false"/>
          <w:sz w:val="24"/>
          <w:szCs w:val="16"/>
        </w:rPr>
      </w:r>
      <w:r/>
    </w:p>
    <w:p>
      <w:pPr>
        <w:pStyle w:val="643"/>
        <w:jc w:val="center"/>
        <w:rPr>
          <w:rFonts w:ascii="Times New Roman" w:hAnsi="Times New Roman"/>
          <w:b w:val="false"/>
          <w:sz w:val="26"/>
        </w:rPr>
      </w:pPr>
      <w:r>
        <w:rPr>
          <w:rFonts w:ascii="Times New Roman" w:hAnsi="Times New Roman"/>
          <w:b w:val="false"/>
          <w:sz w:val="26"/>
          <w:szCs w:val="28"/>
        </w:rPr>
        <w:t xml:space="preserve">Положение </w:t>
      </w:r>
      <w:r>
        <w:rPr>
          <w:b w:val="false"/>
          <w:sz w:val="26"/>
        </w:rPr>
      </w:r>
      <w:r/>
    </w:p>
    <w:p>
      <w:pPr>
        <w:pStyle w:val="643"/>
        <w:jc w:val="center"/>
        <w:rPr>
          <w:rFonts w:ascii="Times New Roman" w:hAnsi="Times New Roman"/>
          <w:b w:val="false"/>
          <w:sz w:val="26"/>
          <w:szCs w:val="28"/>
        </w:rPr>
      </w:pPr>
      <w:r>
        <w:rPr>
          <w:rFonts w:ascii="Times New Roman" w:hAnsi="Times New Roman"/>
          <w:b w:val="false"/>
          <w:sz w:val="26"/>
          <w:szCs w:val="28"/>
        </w:rPr>
        <w:t xml:space="preserve">о комиссии 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собственности</w:t>
      </w:r>
      <w:r>
        <w:rPr>
          <w:b w:val="false"/>
          <w:sz w:val="26"/>
        </w:rPr>
      </w:r>
      <w:r/>
    </w:p>
    <w:p>
      <w:pPr>
        <w:pStyle w:val="639"/>
        <w:jc w:val="center"/>
        <w:rPr>
          <w:b w:val="false"/>
          <w:sz w:val="26"/>
        </w:rPr>
      </w:pPr>
      <w:r>
        <w:rPr>
          <w:rFonts w:ascii="Times New Roman" w:hAnsi="Times New Roman"/>
          <w:b w:val="false"/>
          <w:sz w:val="26"/>
          <w:szCs w:val="16"/>
        </w:rPr>
      </w:r>
      <w:r>
        <w:rPr>
          <w:b w:val="false"/>
          <w:sz w:val="26"/>
        </w:rPr>
      </w:r>
      <w:r/>
    </w:p>
    <w:p>
      <w:pPr>
        <w:pStyle w:val="643"/>
        <w:numPr>
          <w:ilvl w:val="0"/>
          <w:numId w:val="6"/>
        </w:numPr>
        <w:ind w:left="0" w:firstLine="567"/>
        <w:jc w:val="both"/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Настоящее Положение устанавливает порядок создания и деятельности комиссии по вопросам, возникающим при рассмотрении обращений религиозных организаций о передаче имущества религиозного назначения, находящегося в муниципальной с</w:t>
      </w:r>
      <w:r>
        <w:rPr>
          <w:rFonts w:ascii="Times New Roman" w:hAnsi="Times New Roman"/>
          <w:sz w:val="26"/>
          <w:szCs w:val="28"/>
        </w:rPr>
        <w:t xml:space="preserve">обственности (далее –</w:t>
      </w:r>
      <w:r>
        <w:rPr>
          <w:rFonts w:ascii="Times New Roman" w:hAnsi="Times New Roman"/>
          <w:sz w:val="26"/>
          <w:szCs w:val="28"/>
        </w:rPr>
        <w:t xml:space="preserve"> комиссия).</w:t>
      </w:r>
      <w:r>
        <w:rPr>
          <w:sz w:val="26"/>
        </w:rPr>
      </w:r>
      <w:r/>
    </w:p>
    <w:p>
      <w:pPr>
        <w:pStyle w:val="643"/>
        <w:numPr>
          <w:ilvl w:val="0"/>
          <w:numId w:val="6"/>
        </w:numPr>
        <w:ind w:left="0" w:firstLine="567"/>
        <w:jc w:val="both"/>
        <w:widowControl w:val="off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К полномочиям комиссии относится принятие решений по следующим вопросам: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sz w:val="26"/>
        </w:rPr>
      </w:r>
      <w:bookmarkStart w:id="1" w:name="Par43"/>
      <w:r>
        <w:rPr>
          <w:sz w:val="26"/>
        </w:rPr>
      </w:r>
      <w:bookmarkEnd w:id="1"/>
      <w:r>
        <w:rPr>
          <w:rFonts w:ascii="Times New Roman" w:hAnsi="Times New Roman"/>
          <w:sz w:val="26"/>
          <w:szCs w:val="28"/>
        </w:rPr>
        <w:t xml:space="preserve">урегулирование разногласий, возникающих при рассмотрении обращений религиозных организаций о передаче в собственность или безвозмездное пользование находящегося в муниципальной собственности имущества религиозного назначения;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  <w:t xml:space="preserve">рассмотрение обращений физических лиц и (или)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назначения, находящегося в муниципальной собствен</w:t>
      </w:r>
      <w:r>
        <w:rPr>
          <w:rFonts w:ascii="Times New Roman" w:hAnsi="Times New Roman" w:cs="Times New Roman" w:eastAsia="Times New Roman"/>
          <w:sz w:val="26"/>
        </w:rPr>
        <w:t xml:space="preserve">ности, либо действием (бездействием) администрации  муниципального округа Серебряные Пруды Московской области, в связи с рассмотрением обращения религиозной организации.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3. В целях осуществления своих полномочий комиссия вправе: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3.1. запрашивать у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 необходимую информацию;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3.2. приглашать для участия в работе</w:t>
      </w:r>
      <w:r>
        <w:rPr>
          <w:rFonts w:ascii="Times New Roman" w:hAnsi="Times New Roman"/>
          <w:sz w:val="26"/>
          <w:szCs w:val="28"/>
        </w:rPr>
        <w:t xml:space="preserve"> комиссии представителей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 и специалистов в области религиоведения, культурологии, права и других областях;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3.3. п</w:t>
      </w:r>
      <w:r>
        <w:rPr>
          <w:rFonts w:ascii="Times New Roman" w:hAnsi="Times New Roman"/>
          <w:sz w:val="26"/>
          <w:szCs w:val="28"/>
        </w:rPr>
        <w:t xml:space="preserve">риглашать на заседание комиссии представителей муниципальных унитарных предприятий, муниципальных учреждений, которым принадлежит на праве хозяйственного ведения или оперативного управления имущество религиозного назначения, физических и юридических лиц, о</w:t>
      </w:r>
      <w:r>
        <w:rPr>
          <w:rFonts w:ascii="Times New Roman" w:hAnsi="Times New Roman"/>
          <w:sz w:val="26"/>
          <w:szCs w:val="28"/>
        </w:rPr>
        <w:t xml:space="preserve">братившихся с обращениями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назначения, находящегося в муниципальной собственности, либо действием (бездействием) </w:t>
      </w:r>
      <w:r>
        <w:rPr>
          <w:rFonts w:ascii="Times New Roman" w:hAnsi="Times New Roman"/>
          <w:sz w:val="26"/>
          <w:szCs w:val="28"/>
        </w:rPr>
        <w:t xml:space="preserve">А</w:t>
      </w:r>
      <w:r>
        <w:rPr>
          <w:rFonts w:ascii="Times New Roman" w:hAnsi="Times New Roman"/>
          <w:sz w:val="26"/>
          <w:szCs w:val="28"/>
        </w:rPr>
        <w:t xml:space="preserve">дминистрации в связи с рассмотрением обращения религиозной организации.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4. Заседания комиссии проводятся по мере необходимости в случаях, предусмотренных пунктом 2 настоящего Положения, но не позднее чем через 10 дней со дня поступления обращения о рассмотрении разногласий.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Вопросы, </w:t>
      </w:r>
      <w:r>
        <w:rPr>
          <w:rFonts w:ascii="Times New Roman" w:hAnsi="Times New Roman"/>
          <w:sz w:val="26"/>
          <w:szCs w:val="28"/>
        </w:rPr>
        <w:t xml:space="preserve">указанные в </w:t>
      </w:r>
      <w:r>
        <w:rPr>
          <w:rFonts w:ascii="Times New Roman" w:hAnsi="Times New Roman"/>
          <w:sz w:val="26"/>
          <w:szCs w:val="28"/>
        </w:rPr>
        <w:t xml:space="preserve">третьем абзаце пункта </w:t>
      </w:r>
      <w:r>
        <w:rPr>
          <w:rFonts w:ascii="Times New Roman" w:hAnsi="Times New Roman"/>
          <w:sz w:val="26"/>
          <w:szCs w:val="28"/>
        </w:rPr>
        <w:t xml:space="preserve">2 настоящего</w:t>
      </w:r>
      <w:r>
        <w:rPr>
          <w:rFonts w:ascii="Times New Roman" w:hAnsi="Times New Roman"/>
          <w:sz w:val="26"/>
          <w:szCs w:val="28"/>
        </w:rPr>
        <w:t xml:space="preserve"> Положения, рассматриваются на заседании комиссии в течение 20 дней со дня регистрации письменного обращения.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sz w:val="26"/>
        </w:rPr>
      </w:pPr>
      <w:r>
        <w:rPr>
          <w:rFonts w:ascii="Times New Roman" w:hAnsi="Times New Roman"/>
          <w:sz w:val="26"/>
          <w:szCs w:val="28"/>
        </w:rPr>
        <w:t xml:space="preserve">5. Комиссия состоит из председателя, заместителя председателя, секретаря и членов комиссии. Члены комиссии в заседаниях комиссии участвуют лично. 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6. Деятельностью комиссии руководит председатель комиссии, который определ</w:t>
      </w:r>
      <w:r>
        <w:rPr>
          <w:rFonts w:ascii="Times New Roman" w:hAnsi="Times New Roman"/>
          <w:sz w:val="26"/>
          <w:szCs w:val="28"/>
        </w:rPr>
        <w:t xml:space="preserve">яет место, дату и время проведения заседания комиссии, утверждает повестку дня заседания комиссии, определяет состав приглашенных лиц, дает поручения секретарю и членам комиссии в рамках полномочий комиссии, подписывает протоколы и иные документы комиссии.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7. Заместитель председателя комиссии исполняет обязанности председателя комиссии в его отсутствие.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8. Секретарь комиссии:</w:t>
      </w:r>
      <w:r>
        <w:rPr>
          <w:sz w:val="26"/>
        </w:rPr>
      </w:r>
      <w:r/>
    </w:p>
    <w:p>
      <w:pPr>
        <w:pStyle w:val="64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формирует повестку дня заседания комиссии и организует подготовку материалов, выносимых на рассмотрение комиссии; 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информирует членов комиссии и приглашенных лиц о вопросах, включенных в повестку дня, а также о дате, месте и времени заседания комиссии не позднее чем за пять рабочих дней до дня его проведения; 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направляет членам комиссии повестку дня заседания комиссии и материалы к очередному заседанию комиссии не позднее,</w:t>
      </w:r>
      <w:r>
        <w:rPr>
          <w:rFonts w:ascii="Times New Roman" w:hAnsi="Times New Roman"/>
          <w:sz w:val="26"/>
          <w:szCs w:val="28"/>
        </w:rPr>
        <w:t xml:space="preserve"> чем за три рабочих дня до дня </w:t>
      </w:r>
      <w:r>
        <w:rPr>
          <w:rFonts w:ascii="Times New Roman" w:hAnsi="Times New Roman"/>
          <w:sz w:val="26"/>
          <w:szCs w:val="28"/>
        </w:rPr>
        <w:t xml:space="preserve">его проведения; 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оформляет протоколы заседаний комиссии не позднее двух рабочих дней со дня проведени</w:t>
      </w:r>
      <w:r>
        <w:rPr>
          <w:rFonts w:ascii="Times New Roman" w:hAnsi="Times New Roman"/>
          <w:sz w:val="26"/>
          <w:szCs w:val="28"/>
        </w:rPr>
        <w:t xml:space="preserve">я </w:t>
      </w:r>
      <w:r>
        <w:rPr>
          <w:rFonts w:ascii="Times New Roman" w:hAnsi="Times New Roman"/>
          <w:sz w:val="26"/>
          <w:szCs w:val="28"/>
        </w:rPr>
        <w:t xml:space="preserve">заседания комиссии;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рассылает копии протоколов членам комиссии не позднее двух рабочих дней со дня подписания протокола заседания комиссии;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осуществляет хранение протоколов комиссии.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9. Заседание комиссии считается правомочным, если на нем присутствуют более половины ее членов. По решению председателя комиссии могут проводиться выездные заседания комиссии.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10. Решения комиссии принимаются путем открытого голосования большинством голосов членов комиссии, присутствующих на заседании. При равенстве голосов голос председателя комиссии является решающим. 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11. Решение комиссии оформляется про</w:t>
      </w:r>
      <w:r>
        <w:rPr>
          <w:rFonts w:ascii="Times New Roman" w:hAnsi="Times New Roman"/>
          <w:sz w:val="26"/>
          <w:szCs w:val="28"/>
        </w:rPr>
        <w:t xml:space="preserve">токолом, который подписывается </w:t>
      </w:r>
      <w:r>
        <w:rPr>
          <w:rFonts w:ascii="Times New Roman" w:hAnsi="Times New Roman"/>
          <w:sz w:val="26"/>
          <w:szCs w:val="28"/>
        </w:rPr>
        <w:t xml:space="preserve">председательствующим на заседании комиссии, секретарем и членами комиссии, присутствовавшими на заседании комиссии.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12. Особое мнение членов комиссии, не согласных с принятым решением, оформляется письменно и прилагается к протоколу заседания комиссии.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13. Протокол комиссии, а также особое мнение членов комиссии, не согласных с этим решением, направляются в течение семи дней со дня подписания протокола в Администрацию муниципального округа Серебряные Пруды Московской области</w:t>
      </w:r>
      <w:r>
        <w:rPr>
          <w:rFonts w:ascii="Times New Roman" w:hAnsi="Times New Roman"/>
          <w:sz w:val="26"/>
          <w:szCs w:val="28"/>
        </w:rPr>
        <w:t xml:space="preserve"> для размещения </w:t>
      </w:r>
      <w:r>
        <w:rPr>
          <w:rFonts w:ascii="Times New Roman" w:hAnsi="Times New Roman"/>
          <w:sz w:val="26"/>
          <w:szCs w:val="28"/>
        </w:rPr>
        <w:t xml:space="preserve">сетевом издании «Муниципальный округ Серебряные Пруды», доменное имя сайта в информационно-коммуникационной сети Интернет http://spadm.ru</w:t>
      </w:r>
      <w:r>
        <w:rPr>
          <w:rFonts w:ascii="Times New Roman" w:hAnsi="Times New Roman"/>
          <w:sz w:val="26"/>
          <w:szCs w:val="28"/>
        </w:rPr>
        <w:t xml:space="preserve">.</w:t>
      </w:r>
      <w:r>
        <w:rPr>
          <w:sz w:val="26"/>
        </w:rPr>
      </w:r>
      <w:r/>
    </w:p>
    <w:p>
      <w:pPr>
        <w:pStyle w:val="64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14. Решения, принятые комиссией по вопросу, указанному во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fldChar w:fldCharType="begin"/>
      </w:r>
      <w:r>
        <w:rPr>
          <w:rFonts w:ascii="Times New Roman" w:hAnsi="Times New Roman"/>
          <w:sz w:val="26"/>
          <w:szCs w:val="28"/>
        </w:rPr>
        <w:instrText xml:space="preserve">HYPERLINK "../../../../../Imushestvo2.MAREVO/Desktop/post.-42-ot-08.09.2014-polozhenie-i-sostav-komissii-po-relig.rtf" \l "Par43" \o "Ссылка на текущий документ"</w:instrText>
      </w:r>
      <w:r>
        <w:rPr>
          <w:rFonts w:ascii="Times New Roman" w:hAnsi="Times New Roman"/>
          <w:sz w:val="26"/>
          <w:szCs w:val="28"/>
        </w:rPr>
        <w:fldChar w:fldCharType="separate"/>
      </w:r>
      <w:r>
        <w:rPr>
          <w:rStyle w:val="644"/>
          <w:rFonts w:ascii="Times New Roman" w:hAnsi="Times New Roman"/>
          <w:color w:val="000000"/>
          <w:sz w:val="26"/>
          <w:szCs w:val="28"/>
          <w:u w:val="none"/>
        </w:rPr>
        <w:t xml:space="preserve">втором абзаце пункта </w:t>
      </w:r>
      <w:r>
        <w:rPr>
          <w:rFonts w:ascii="Times New Roman" w:hAnsi="Times New Roman"/>
          <w:sz w:val="26"/>
          <w:szCs w:val="28"/>
        </w:rPr>
        <w:fldChar w:fldCharType="end"/>
      </w:r>
      <w:r>
        <w:rPr>
          <w:rFonts w:ascii="Times New Roman" w:hAnsi="Times New Roman"/>
          <w:sz w:val="26"/>
          <w:szCs w:val="28"/>
        </w:rPr>
        <w:t xml:space="preserve">2</w:t>
      </w:r>
      <w:r>
        <w:rPr>
          <w:rFonts w:ascii="Times New Roman" w:hAnsi="Times New Roman"/>
          <w:sz w:val="26"/>
          <w:szCs w:val="28"/>
        </w:rPr>
        <w:t xml:space="preserve"> настоящего Положения, являются основанием для принятия Админист</w:t>
      </w:r>
      <w:r>
        <w:rPr>
          <w:rFonts w:ascii="Times New Roman" w:hAnsi="Times New Roman"/>
          <w:sz w:val="26"/>
          <w:szCs w:val="28"/>
        </w:rPr>
        <w:t xml:space="preserve">рацией муниципального округа Серебряные Пруды Московской области</w:t>
      </w:r>
      <w:r>
        <w:rPr>
          <w:rFonts w:ascii="Times New Roman" w:hAnsi="Times New Roman"/>
          <w:sz w:val="26"/>
          <w:szCs w:val="28"/>
        </w:rPr>
        <w:t xml:space="preserve"> решения</w:t>
      </w:r>
      <w:r>
        <w:rPr>
          <w:rFonts w:ascii="Times New Roman" w:hAnsi="Times New Roman"/>
          <w:sz w:val="26"/>
          <w:szCs w:val="28"/>
        </w:rPr>
        <w:t xml:space="preserve"> о передаче религиозным организациям имущества религиозного назначения в собственность или в безвозмездное пользование.</w:t>
      </w:r>
      <w:r>
        <w:rPr>
          <w:sz w:val="26"/>
        </w:rPr>
      </w:r>
      <w:r/>
    </w:p>
    <w:p>
      <w:pPr>
        <w:pStyle w:val="64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Решения, принятые комиссией по вопросу, указанному в </w:t>
      </w:r>
      <w:r>
        <w:rPr>
          <w:rFonts w:ascii="Times New Roman" w:hAnsi="Times New Roman"/>
          <w:sz w:val="26"/>
          <w:szCs w:val="28"/>
        </w:rPr>
        <w:fldChar w:fldCharType="begin"/>
      </w:r>
      <w:r>
        <w:rPr>
          <w:rFonts w:ascii="Times New Roman" w:hAnsi="Times New Roman"/>
          <w:sz w:val="26"/>
          <w:szCs w:val="28"/>
        </w:rPr>
        <w:instrText xml:space="preserve">HYPERLINK "../../../../../Imushestvo2.MAREVO/Desktop/post.-42-ot-08.09.2014-polozhenie-i-sostav-komissii-po-relig.rtf" \l "Par44" \o "Ссылка на текущий документ"</w:instrText>
      </w:r>
      <w:r>
        <w:rPr>
          <w:rFonts w:ascii="Times New Roman" w:hAnsi="Times New Roman"/>
          <w:sz w:val="26"/>
          <w:szCs w:val="28"/>
        </w:rPr>
        <w:fldChar w:fldCharType="separate"/>
      </w:r>
      <w:r>
        <w:rPr>
          <w:rStyle w:val="644"/>
          <w:rFonts w:ascii="Times New Roman" w:hAnsi="Times New Roman"/>
          <w:color w:val="000000"/>
          <w:sz w:val="26"/>
          <w:szCs w:val="28"/>
          <w:u w:val="none"/>
        </w:rPr>
        <w:t xml:space="preserve">третьем абзаце пункта 2</w:t>
      </w:r>
      <w:r>
        <w:rPr>
          <w:rFonts w:ascii="Times New Roman" w:hAnsi="Times New Roman"/>
          <w:sz w:val="26"/>
          <w:szCs w:val="28"/>
        </w:rPr>
        <w:fldChar w:fldCharType="end"/>
      </w:r>
      <w:r>
        <w:rPr>
          <w:rFonts w:ascii="Times New Roman" w:hAnsi="Times New Roman"/>
          <w:sz w:val="26"/>
          <w:szCs w:val="28"/>
        </w:rPr>
        <w:t xml:space="preserve"> настоящего Положения, в течение пяти дней направляются заказным почтовым отправлением с уведомлением о вручении обратившимся с заявлениями физическим и (или) юридическим лицам.</w:t>
      </w:r>
      <w:r>
        <w:rPr>
          <w:sz w:val="26"/>
        </w:rPr>
      </w:r>
      <w:r/>
    </w:p>
    <w:p>
      <w:pPr>
        <w:pStyle w:val="639"/>
        <w:ind w:firstLine="0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</w:r>
      <w:r>
        <w:rPr>
          <w:rFonts w:ascii="Times New Roman" w:hAnsi="Times New Roman"/>
          <w:sz w:val="26"/>
          <w:szCs w:val="16"/>
        </w:rPr>
      </w:r>
      <w:r/>
    </w:p>
    <w:sectPr>
      <w:footnotePr/>
      <w:endnotePr/>
      <w:type w:val="nextPage"/>
      <w:pgSz w:w="11906" w:h="16838" w:orient="portrait"/>
      <w:pgMar w:top="820" w:right="850" w:bottom="99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9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9">
    <w:name w:val="Heading 1"/>
    <w:basedOn w:val="633"/>
    <w:next w:val="633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0">
    <w:name w:val="Heading 1 Char"/>
    <w:basedOn w:val="634"/>
    <w:link w:val="459"/>
    <w:uiPriority w:val="9"/>
    <w:rPr>
      <w:rFonts w:ascii="Arial" w:hAnsi="Arial" w:cs="Arial" w:eastAsia="Arial"/>
      <w:sz w:val="40"/>
      <w:szCs w:val="40"/>
    </w:rPr>
  </w:style>
  <w:style w:type="paragraph" w:styleId="461">
    <w:name w:val="Heading 2"/>
    <w:basedOn w:val="633"/>
    <w:next w:val="633"/>
    <w:link w:val="4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2">
    <w:name w:val="Heading 2 Char"/>
    <w:basedOn w:val="634"/>
    <w:link w:val="461"/>
    <w:uiPriority w:val="9"/>
    <w:rPr>
      <w:rFonts w:ascii="Arial" w:hAnsi="Arial" w:cs="Arial" w:eastAsia="Arial"/>
      <w:sz w:val="34"/>
    </w:rPr>
  </w:style>
  <w:style w:type="paragraph" w:styleId="463">
    <w:name w:val="Heading 3"/>
    <w:basedOn w:val="633"/>
    <w:next w:val="633"/>
    <w:link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4">
    <w:name w:val="Heading 3 Char"/>
    <w:basedOn w:val="634"/>
    <w:link w:val="463"/>
    <w:uiPriority w:val="9"/>
    <w:rPr>
      <w:rFonts w:ascii="Arial" w:hAnsi="Arial" w:cs="Arial" w:eastAsia="Arial"/>
      <w:sz w:val="30"/>
      <w:szCs w:val="30"/>
    </w:rPr>
  </w:style>
  <w:style w:type="paragraph" w:styleId="465">
    <w:name w:val="Heading 4"/>
    <w:basedOn w:val="633"/>
    <w:next w:val="633"/>
    <w:link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6">
    <w:name w:val="Heading 4 Char"/>
    <w:basedOn w:val="634"/>
    <w:link w:val="465"/>
    <w:uiPriority w:val="9"/>
    <w:rPr>
      <w:rFonts w:ascii="Arial" w:hAnsi="Arial" w:cs="Arial" w:eastAsia="Arial"/>
      <w:b/>
      <w:bCs/>
      <w:sz w:val="26"/>
      <w:szCs w:val="26"/>
    </w:rPr>
  </w:style>
  <w:style w:type="paragraph" w:styleId="467">
    <w:name w:val="Heading 5"/>
    <w:basedOn w:val="633"/>
    <w:next w:val="633"/>
    <w:link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8">
    <w:name w:val="Heading 5 Char"/>
    <w:basedOn w:val="634"/>
    <w:link w:val="467"/>
    <w:uiPriority w:val="9"/>
    <w:rPr>
      <w:rFonts w:ascii="Arial" w:hAnsi="Arial" w:cs="Arial" w:eastAsia="Arial"/>
      <w:b/>
      <w:bCs/>
      <w:sz w:val="24"/>
      <w:szCs w:val="24"/>
    </w:rPr>
  </w:style>
  <w:style w:type="paragraph" w:styleId="469">
    <w:name w:val="Heading 6"/>
    <w:basedOn w:val="633"/>
    <w:next w:val="633"/>
    <w:link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0">
    <w:name w:val="Heading 6 Char"/>
    <w:basedOn w:val="634"/>
    <w:link w:val="469"/>
    <w:uiPriority w:val="9"/>
    <w:rPr>
      <w:rFonts w:ascii="Arial" w:hAnsi="Arial" w:cs="Arial" w:eastAsia="Arial"/>
      <w:b/>
      <w:bCs/>
      <w:sz w:val="22"/>
      <w:szCs w:val="22"/>
    </w:rPr>
  </w:style>
  <w:style w:type="paragraph" w:styleId="471">
    <w:name w:val="Heading 7"/>
    <w:basedOn w:val="633"/>
    <w:next w:val="633"/>
    <w:link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2">
    <w:name w:val="Heading 7 Char"/>
    <w:basedOn w:val="634"/>
    <w:link w:val="4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3">
    <w:name w:val="Heading 8"/>
    <w:basedOn w:val="633"/>
    <w:next w:val="633"/>
    <w:link w:val="4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4">
    <w:name w:val="Heading 8 Char"/>
    <w:basedOn w:val="634"/>
    <w:link w:val="473"/>
    <w:uiPriority w:val="9"/>
    <w:rPr>
      <w:rFonts w:ascii="Arial" w:hAnsi="Arial" w:cs="Arial" w:eastAsia="Arial"/>
      <w:i/>
      <w:iCs/>
      <w:sz w:val="22"/>
      <w:szCs w:val="22"/>
    </w:rPr>
  </w:style>
  <w:style w:type="paragraph" w:styleId="475">
    <w:name w:val="Heading 9"/>
    <w:basedOn w:val="633"/>
    <w:next w:val="633"/>
    <w:link w:val="4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Heading 9 Char"/>
    <w:basedOn w:val="634"/>
    <w:link w:val="475"/>
    <w:uiPriority w:val="9"/>
    <w:rPr>
      <w:rFonts w:ascii="Arial" w:hAnsi="Arial" w:cs="Arial" w:eastAsia="Arial"/>
      <w:i/>
      <w:iCs/>
      <w:sz w:val="21"/>
      <w:szCs w:val="21"/>
    </w:rPr>
  </w:style>
  <w:style w:type="paragraph" w:styleId="477">
    <w:name w:val="Title"/>
    <w:basedOn w:val="633"/>
    <w:next w:val="633"/>
    <w:link w:val="4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8">
    <w:name w:val="Title Char"/>
    <w:basedOn w:val="634"/>
    <w:link w:val="477"/>
    <w:uiPriority w:val="10"/>
    <w:rPr>
      <w:sz w:val="48"/>
      <w:szCs w:val="48"/>
    </w:rPr>
  </w:style>
  <w:style w:type="paragraph" w:styleId="479">
    <w:name w:val="Subtitle"/>
    <w:basedOn w:val="633"/>
    <w:next w:val="633"/>
    <w:link w:val="480"/>
    <w:qFormat/>
    <w:uiPriority w:val="11"/>
    <w:rPr>
      <w:sz w:val="24"/>
      <w:szCs w:val="24"/>
    </w:rPr>
    <w:pPr>
      <w:spacing w:after="200" w:before="200"/>
    </w:pPr>
  </w:style>
  <w:style w:type="character" w:styleId="480">
    <w:name w:val="Subtitle Char"/>
    <w:basedOn w:val="634"/>
    <w:link w:val="479"/>
    <w:uiPriority w:val="11"/>
    <w:rPr>
      <w:sz w:val="24"/>
      <w:szCs w:val="24"/>
    </w:rPr>
  </w:style>
  <w:style w:type="paragraph" w:styleId="481">
    <w:name w:val="Quote"/>
    <w:basedOn w:val="633"/>
    <w:next w:val="633"/>
    <w:link w:val="482"/>
    <w:qFormat/>
    <w:uiPriority w:val="29"/>
    <w:rPr>
      <w:i/>
    </w:rPr>
    <w:pPr>
      <w:ind w:left="720" w:right="720"/>
    </w:pPr>
  </w:style>
  <w:style w:type="character" w:styleId="482">
    <w:name w:val="Quote Char"/>
    <w:link w:val="481"/>
    <w:uiPriority w:val="29"/>
    <w:rPr>
      <w:i/>
    </w:rPr>
  </w:style>
  <w:style w:type="paragraph" w:styleId="483">
    <w:name w:val="Intense Quote"/>
    <w:basedOn w:val="633"/>
    <w:next w:val="633"/>
    <w:link w:val="48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>
    <w:name w:val="Intense Quote Char"/>
    <w:link w:val="483"/>
    <w:uiPriority w:val="30"/>
    <w:rPr>
      <w:i/>
    </w:rPr>
  </w:style>
  <w:style w:type="paragraph" w:styleId="485">
    <w:name w:val="Header"/>
    <w:basedOn w:val="633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Header Char"/>
    <w:basedOn w:val="634"/>
    <w:link w:val="485"/>
    <w:uiPriority w:val="99"/>
  </w:style>
  <w:style w:type="paragraph" w:styleId="487">
    <w:name w:val="Footer"/>
    <w:basedOn w:val="633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>
    <w:name w:val="Footer Char"/>
    <w:basedOn w:val="634"/>
    <w:link w:val="487"/>
    <w:uiPriority w:val="99"/>
  </w:style>
  <w:style w:type="paragraph" w:styleId="489">
    <w:name w:val="Caption"/>
    <w:basedOn w:val="633"/>
    <w:next w:val="63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0">
    <w:name w:val="Caption Char"/>
    <w:basedOn w:val="489"/>
    <w:link w:val="487"/>
    <w:uiPriority w:val="99"/>
  </w:style>
  <w:style w:type="table" w:styleId="491">
    <w:name w:val="Table Grid Light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>
    <w:name w:val="Plain Table 1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2"/>
    <w:basedOn w:val="6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>
    <w:name w:val="Plain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5">
    <w:name w:val="Plain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Plain Table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7">
    <w:name w:val="Grid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9">
    <w:name w:val="Grid Table 4 - Accent 1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0">
    <w:name w:val="Grid Table 4 - Accent 2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1">
    <w:name w:val="Grid Table 4 - Accent 3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2">
    <w:name w:val="Grid Table 4 - Accent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3">
    <w:name w:val="Grid Table 4 - Accent 5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4">
    <w:name w:val="Grid Table 4 - Accent 6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5">
    <w:name w:val="Grid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6">
    <w:name w:val="Grid Table 5 Dark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9">
    <w:name w:val="Grid Table 5 Dark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2">
    <w:name w:val="Grid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3">
    <w:name w:val="Grid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4">
    <w:name w:val="Grid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5">
    <w:name w:val="Grid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6">
    <w:name w:val="Grid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7">
    <w:name w:val="Grid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9">
    <w:name w:val="Grid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4">
    <w:name w:val="List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5">
    <w:name w:val="List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6">
    <w:name w:val="List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7">
    <w:name w:val="List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8">
    <w:name w:val="List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9">
    <w:name w:val="List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0">
    <w:name w:val="List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2">
    <w:name w:val="List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3">
    <w:name w:val="List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4">
    <w:name w:val="List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5">
    <w:name w:val="List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6">
    <w:name w:val="List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7">
    <w:name w:val="List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8">
    <w:name w:val="List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9">
    <w:name w:val="List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0">
    <w:name w:val="List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1">
    <w:name w:val="List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2">
    <w:name w:val="List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3">
    <w:name w:val="List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4">
    <w:name w:val="List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5">
    <w:name w:val="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 &amp; 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3">
    <w:name w:val="Bordered &amp; 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4">
    <w:name w:val="Bordered &amp; 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5">
    <w:name w:val="Bordered &amp; 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6">
    <w:name w:val="Bordered &amp; 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7">
    <w:name w:val="Bordered &amp; 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8">
    <w:name w:val="Bordered &amp; 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9">
    <w:name w:val="Bordered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0">
    <w:name w:val="Bordered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1">
    <w:name w:val="Bordered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2">
    <w:name w:val="Bordered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3">
    <w:name w:val="Bordered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4">
    <w:name w:val="Bordered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5">
    <w:name w:val="Bordered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6">
    <w:name w:val="Hyperlink"/>
    <w:uiPriority w:val="99"/>
    <w:unhideWhenUsed/>
    <w:rPr>
      <w:color w:val="0000FF" w:themeColor="hyperlink"/>
      <w:u w:val="single"/>
    </w:rPr>
  </w:style>
  <w:style w:type="paragraph" w:styleId="617">
    <w:name w:val="footnote text"/>
    <w:basedOn w:val="633"/>
    <w:link w:val="618"/>
    <w:uiPriority w:val="99"/>
    <w:semiHidden/>
    <w:unhideWhenUsed/>
    <w:rPr>
      <w:sz w:val="18"/>
    </w:rPr>
    <w:pPr>
      <w:spacing w:lineRule="auto" w:line="240" w:after="40"/>
    </w:pPr>
  </w:style>
  <w:style w:type="character" w:styleId="618">
    <w:name w:val="Footnote Text Char"/>
    <w:link w:val="617"/>
    <w:uiPriority w:val="99"/>
    <w:rPr>
      <w:sz w:val="18"/>
    </w:rPr>
  </w:style>
  <w:style w:type="character" w:styleId="619">
    <w:name w:val="footnote reference"/>
    <w:basedOn w:val="634"/>
    <w:uiPriority w:val="99"/>
    <w:unhideWhenUsed/>
    <w:rPr>
      <w:vertAlign w:val="superscript"/>
    </w:rPr>
  </w:style>
  <w:style w:type="paragraph" w:styleId="620">
    <w:name w:val="endnote text"/>
    <w:basedOn w:val="633"/>
    <w:link w:val="621"/>
    <w:uiPriority w:val="99"/>
    <w:semiHidden/>
    <w:unhideWhenUsed/>
    <w:rPr>
      <w:sz w:val="20"/>
    </w:rPr>
    <w:pPr>
      <w:spacing w:lineRule="auto" w:line="240" w:after="0"/>
    </w:pPr>
  </w:style>
  <w:style w:type="character" w:styleId="621">
    <w:name w:val="Endnote Text Char"/>
    <w:link w:val="620"/>
    <w:uiPriority w:val="99"/>
    <w:rPr>
      <w:sz w:val="20"/>
    </w:rPr>
  </w:style>
  <w:style w:type="character" w:styleId="622">
    <w:name w:val="endnote reference"/>
    <w:basedOn w:val="634"/>
    <w:uiPriority w:val="99"/>
    <w:semiHidden/>
    <w:unhideWhenUsed/>
    <w:rPr>
      <w:vertAlign w:val="superscript"/>
    </w:rPr>
  </w:style>
  <w:style w:type="paragraph" w:styleId="623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624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625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626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627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628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629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630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631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632">
    <w:name w:val="TOC Heading"/>
    <w:uiPriority w:val="39"/>
    <w:unhideWhenUsed/>
  </w:style>
  <w:style w:type="paragraph" w:styleId="633" w:default="1">
    <w:name w:val="Normal"/>
    <w:qFormat/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List Paragraph"/>
    <w:basedOn w:val="633"/>
    <w:qFormat/>
    <w:uiPriority w:val="34"/>
    <w:pPr>
      <w:contextualSpacing w:val="true"/>
      <w:ind w:left="720"/>
    </w:pPr>
  </w:style>
  <w:style w:type="table" w:styleId="638">
    <w:name w:val="Table Grid"/>
    <w:basedOn w:val="63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9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paragraph" w:styleId="640">
    <w:name w:val="Balloon Text"/>
    <w:basedOn w:val="633"/>
    <w:link w:val="64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41" w:customStyle="1">
    <w:name w:val="Текст выноски Знак"/>
    <w:basedOn w:val="634"/>
    <w:link w:val="640"/>
    <w:uiPriority w:val="99"/>
    <w:semiHidden/>
    <w:rPr>
      <w:rFonts w:ascii="Segoe UI" w:hAnsi="Segoe UI" w:cs="Segoe UI"/>
      <w:sz w:val="18"/>
      <w:szCs w:val="18"/>
    </w:rPr>
  </w:style>
  <w:style w:type="paragraph" w:styleId="642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3">
    <w:name w:val="ConsPlusNormal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2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644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polyakovana</dc:creator>
  <cp:keywords/>
  <dc:description/>
  <cp:revision>20</cp:revision>
  <dcterms:created xsi:type="dcterms:W3CDTF">2019-07-02T12:56:00Z</dcterms:created>
  <dcterms:modified xsi:type="dcterms:W3CDTF">2025-01-20T11:12:17Z</dcterms:modified>
</cp:coreProperties>
</file>