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4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4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</w:t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ротокол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опроса</w:t>
      </w:r>
      <w:r>
        <w:rPr>
          <w:rFonts w:ascii="Times New Roman" w:hAnsi="Times New Roman"/>
          <w:sz w:val="28"/>
        </w:rPr>
        <w:t xml:space="preserve">  </w:t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  <w:r/>
    </w:p>
    <w:p>
      <w:pPr>
        <w:pStyle w:val="622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проса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pStyle w:val="622"/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>
        <w:rPr>
          <w:rFonts w:ascii="Times New Roman" w:hAnsi="Times New Roman"/>
          <w:sz w:val="20"/>
          <w:szCs w:val="26"/>
        </w:rPr>
        <w:t xml:space="preserve">(место)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</w:t>
      </w:r>
      <w:r>
        <w:rPr>
          <w:rFonts w:ascii="Times New Roman" w:hAnsi="Times New Roman"/>
          <w:sz w:val="20"/>
          <w:szCs w:val="26"/>
        </w:rPr>
        <w:t xml:space="preserve">                     (дата)</w:t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(</w:t>
      </w:r>
      <w:r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наименование контрольного (надзорного) мероприятия)</w:t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253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8364" w:leader="none"/>
          <w:tab w:val="left" w:pos="9160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наименование вида государственного контроля (надзора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39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3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«_______» ___________ 20</w:t>
      </w:r>
      <w:r>
        <w:rPr>
          <w:rFonts w:ascii="Times New Roman" w:hAnsi="Times New Roman" w:cs="Times New Roman"/>
          <w:sz w:val="28"/>
          <w:szCs w:val="28"/>
        </w:rPr>
        <w:t xml:space="preserve"> ________года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20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</w:t>
      </w:r>
      <w:r>
        <w:rPr>
          <w:rFonts w:eastAsia="Times New Roman"/>
          <w:szCs w:val="28"/>
          <w:lang w:eastAsia="ru-RU"/>
        </w:rPr>
        <w:t xml:space="preserve">______________________________________________________</w:t>
      </w:r>
      <w:r>
        <w:rPr>
          <w:rFonts w:eastAsia="Times New Roman"/>
          <w:szCs w:val="28"/>
          <w:lang w:eastAsia="ru-RU"/>
        </w:rPr>
        <w:t xml:space="preserve">_________________________</w:t>
      </w:r>
      <w:r>
        <w:rPr>
          <w:rFonts w:eastAsia="Times New Roman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ошении которого принято решение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контрольного (надзорного) органа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– решение)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контрольного (надзорного) органа 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bookmarkStart w:id="0" w:name="_Hlk88995211"/>
      <w:r>
        <w:rPr>
          <w:rFonts w:ascii="Times New Roman" w:hAnsi="Times New Roman" w:cs="Times New Roman"/>
        </w:rPr>
        <w:t xml:space="preserve">указыва</w:t>
      </w:r>
      <w:r>
        <w:rPr>
          <w:rFonts w:ascii="Times New Roman" w:hAnsi="Times New Roman" w:cs="Times New Roman"/>
        </w:rPr>
        <w:t xml:space="preserve">ю</w:t>
      </w:r>
      <w:r>
        <w:rPr>
          <w:rFonts w:ascii="Times New Roman" w:hAnsi="Times New Roman" w:cs="Times New Roman"/>
        </w:rPr>
        <w:t xml:space="preserve">тся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фамилии, имена, отчества (последнее при наличии),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должност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лиц, </w:t>
      </w:r>
      <w:r>
        <w:rPr>
          <w:rFonts w:ascii="Times New Roman" w:hAnsi="Times New Roman" w:cs="Times New Roman"/>
        </w:rPr>
        <w:t xml:space="preserve">проводивш</w:t>
      </w:r>
      <w:r>
        <w:rPr>
          <w:rFonts w:ascii="Times New Roman" w:hAnsi="Times New Roman" w:cs="Times New Roman"/>
        </w:rPr>
        <w:t xml:space="preserve">их </w:t>
      </w:r>
      <w:r>
        <w:rPr>
          <w:rFonts w:ascii="Times New Roman" w:hAnsi="Times New Roman" w:cs="Times New Roman"/>
        </w:rPr>
        <w:t xml:space="preserve">опрос</w:t>
      </w:r>
      <w:bookmarkEnd w:id="0"/>
      <w:r>
        <w:rPr>
          <w:rFonts w:ascii="Times New Roman" w:hAnsi="Times New Roman" w:cs="Times New Roman"/>
        </w:rPr>
        <w:t xml:space="preserve">)</w:t>
      </w:r>
      <w:r/>
    </w:p>
    <w:p>
      <w:pPr>
        <w:pStyle w:val="639"/>
        <w:jc w:val="both"/>
        <w:tabs>
          <w:tab w:val="left" w:pos="10206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1" w:name="_Hlk88995279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both"/>
        <w:tabs>
          <w:tab w:val="left" w:pos="10206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_________</w:t>
      </w:r>
      <w:r>
        <w:rPr>
          <w:rFonts w:ascii="Times New Roman" w:hAnsi="Times New Roman" w:cs="Times New Roman"/>
          <w:sz w:val="16"/>
          <w:szCs w:val="16"/>
        </w:rPr>
        <w:t xml:space="preserve">____________</w:t>
      </w:r>
      <w:r>
        <w:rPr>
          <w:rFonts w:ascii="Times New Roman" w:hAnsi="Times New Roman" w:cs="Times New Roman"/>
          <w:sz w:val="16"/>
          <w:szCs w:val="16"/>
        </w:rPr>
        <w:t xml:space="preserve">_______________________________.</w:t>
      </w:r>
      <w:r>
        <w:rPr>
          <w:rFonts w:ascii="Times New Roman" w:hAnsi="Times New Roman" w:cs="Times New Roman"/>
          <w:sz w:val="16"/>
          <w:szCs w:val="16"/>
        </w:rPr>
        <w:t xml:space="preserve">.</w:t>
      </w: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(</w:t>
      </w:r>
      <w:bookmarkStart w:id="2" w:name="_Hlk88995745"/>
      <w:r>
        <w:rPr>
          <w:rFonts w:ascii="Times New Roman" w:hAnsi="Times New Roman" w:cs="Times New Roman"/>
        </w:rPr>
        <w:t xml:space="preserve">указывается </w:t>
      </w:r>
      <w:r>
        <w:rPr>
          <w:rFonts w:ascii="Times New Roman" w:hAnsi="Times New Roman" w:cs="Times New Roman"/>
        </w:rPr>
        <w:t xml:space="preserve">фамилия, имя отчество (последнее при наличии), адрес места проживания</w:t>
      </w:r>
      <w:r>
        <w:t xml:space="preserve"> </w:t>
      </w:r>
      <w:r>
        <w:rPr>
          <w:rFonts w:ascii="Times New Roman" w:hAnsi="Times New Roman" w:cs="Times New Roman"/>
        </w:rPr>
        <w:t xml:space="preserve">опрашиваемого лица (лиц</w:t>
      </w:r>
      <w:bookmarkEnd w:id="2"/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/>
      <w:bookmarkEnd w:id="1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опроса </w:t>
      </w:r>
      <w:r>
        <w:rPr>
          <w:rFonts w:ascii="Times New Roman" w:hAnsi="Times New Roman" w:cs="Times New Roman"/>
          <w:sz w:val="28"/>
          <w:szCs w:val="28"/>
        </w:rPr>
        <w:t xml:space="preserve">установлен</w:t>
      </w:r>
      <w:r>
        <w:rPr>
          <w:rFonts w:ascii="Times New Roman" w:hAnsi="Times New Roman" w:cs="Times New Roman"/>
          <w:sz w:val="28"/>
          <w:szCs w:val="28"/>
        </w:rPr>
        <w:t xml:space="preserve">о: 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 xml:space="preserve">результаты опроса)</w:t>
      </w:r>
      <w:r/>
    </w:p>
    <w:p>
      <w:pPr>
        <w:pStyle w:val="622"/>
        <w:ind w:firstLine="709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/>
    </w:p>
    <w:p>
      <w:pPr>
        <w:pStyle w:val="622"/>
        <w:ind w:firstLine="709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/>
      <w:bookmarkStart w:id="3" w:name="_Hlk89000570"/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Опрос осуществлялся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 применением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__________________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22"/>
        <w:jc w:val="center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622"/>
        <w:jc w:val="center"/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указываются </w:t>
      </w:r>
      <w:r>
        <w:rPr>
          <w:rFonts w:ascii="Times New Roman" w:hAnsi="Times New Roman"/>
          <w:sz w:val="20"/>
          <w:szCs w:val="20"/>
        </w:rPr>
        <w:t xml:space="preserve">технические средства</w:t>
      </w:r>
      <w:r>
        <w:rPr>
          <w:rFonts w:ascii="Times New Roman" w:hAnsi="Times New Roman"/>
          <w:sz w:val="20"/>
          <w:szCs w:val="20"/>
        </w:rPr>
        <w:t xml:space="preserve">, использованные</w:t>
      </w:r>
      <w:r>
        <w:rPr>
          <w:rFonts w:ascii="Times New Roman" w:hAnsi="Times New Roman"/>
          <w:sz w:val="20"/>
          <w:szCs w:val="20"/>
        </w:rPr>
        <w:t xml:space="preserve"> при фотосъемк</w:t>
      </w:r>
      <w:r>
        <w:rPr>
          <w:rFonts w:ascii="Times New Roman" w:hAnsi="Times New Roman"/>
          <w:sz w:val="20"/>
          <w:szCs w:val="20"/>
        </w:rPr>
        <w:t xml:space="preserve">е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аудио- и (или) видеозаписи, иные</w:t>
      </w:r>
      <w:r>
        <w:rPr>
          <w:rFonts w:ascii="Times New Roman" w:hAnsi="Times New Roman"/>
          <w:sz w:val="20"/>
          <w:szCs w:val="20"/>
        </w:rPr>
        <w:t xml:space="preserve"> способ</w:t>
      </w:r>
      <w:r>
        <w:rPr>
          <w:rFonts w:ascii="Times New Roman" w:hAnsi="Times New Roman"/>
          <w:sz w:val="20"/>
          <w:szCs w:val="20"/>
        </w:rPr>
        <w:t xml:space="preserve">ы</w:t>
      </w:r>
      <w:r>
        <w:rPr>
          <w:rFonts w:ascii="Times New Roman" w:hAnsi="Times New Roman"/>
          <w:sz w:val="20"/>
          <w:szCs w:val="20"/>
        </w:rPr>
        <w:t xml:space="preserve"> фиксации доказательств</w:t>
      </w:r>
      <w:r>
        <w:rPr>
          <w:rFonts w:ascii="Times New Roman" w:hAnsi="Times New Roman"/>
          <w:sz w:val="20"/>
          <w:szCs w:val="20"/>
        </w:rPr>
        <w:t xml:space="preserve">, предусмотренные</w:t>
      </w:r>
      <w:r>
        <w:rPr>
          <w:rFonts w:ascii="Times New Roman" w:hAnsi="Times New Roman"/>
          <w:sz w:val="20"/>
          <w:szCs w:val="20"/>
        </w:rPr>
        <w:t xml:space="preserve"> законодательством Российской Федерации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/>
      <w:bookmarkEnd w:id="3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______ л. в 1 экз.</w:t>
      </w: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остоверность изложенных </w:t>
      </w:r>
      <w:r>
        <w:rPr>
          <w:rFonts w:ascii="Times New Roman" w:hAnsi="Times New Roman" w:cs="Times New Roman"/>
          <w:sz w:val="28"/>
          <w:szCs w:val="28"/>
        </w:rPr>
        <w:t xml:space="preserve">мною </w:t>
      </w:r>
      <w:r>
        <w:rPr>
          <w:rFonts w:ascii="Times New Roman" w:hAnsi="Times New Roman" w:cs="Times New Roman"/>
          <w:sz w:val="28"/>
          <w:szCs w:val="28"/>
        </w:rPr>
        <w:t xml:space="preserve">сведений</w:t>
      </w:r>
      <w:r>
        <w:rPr>
          <w:rFonts w:ascii="Times New Roman" w:hAnsi="Times New Roman" w:cs="Times New Roman"/>
          <w:sz w:val="28"/>
          <w:szCs w:val="28"/>
        </w:rPr>
        <w:t xml:space="preserve"> подтверждаю.</w:t>
      </w:r>
      <w:r/>
    </w:p>
    <w:p>
      <w:pPr>
        <w:pStyle w:val="639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</w:t>
      </w:r>
      <w:r>
        <w:rPr>
          <w:rFonts w:ascii="Times New Roman" w:hAnsi="Times New Roman" w:cs="Times New Roman"/>
          <w:sz w:val="28"/>
          <w:szCs w:val="28"/>
        </w:rPr>
        <w:t xml:space="preserve">опрашиваемых лиц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(ФИО)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(ФИО)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3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2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контрольного (надзорного) органа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 опрос: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</w:t>
      </w:r>
      <w:r>
        <w:rPr>
          <w:rFonts w:ascii="Times New Roman" w:hAnsi="Times New Roman" w:eastAsia="Times New Roman"/>
          <w:color w:val="000000"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опию протокола опроса со всеми приложениями получил(а)</w:t>
      </w:r>
      <w:r/>
    </w:p>
    <w:p>
      <w:pPr>
        <w:pStyle w:val="622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622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contextualSpacing/>
        <w:ind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или их представителей с </w:t>
      </w:r>
      <w:r>
        <w:rPr>
          <w:rFonts w:ascii="Times New Roman" w:hAnsi="Times New Roman"/>
          <w:sz w:val="28"/>
          <w:szCs w:val="28"/>
        </w:rPr>
        <w:t xml:space="preserve">протоколом опроса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bCs/>
          <w:sz w:val="28"/>
          <w:szCs w:val="28"/>
          <w:vertAlign w:val="superscript"/>
        </w:rPr>
      </w:r>
      <w:r/>
    </w:p>
    <w:p>
      <w:pPr>
        <w:pStyle w:val="622"/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протокола опроса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почтовым отправлением </w:t>
        <w:br w:type="textWrapping" w:clear="all"/>
        <w:t xml:space="preserve">с уведомлением о вручении (номер почтового трекера)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  <w:br w:type="textWrapping" w:clear="all"/>
        <w:t xml:space="preserve">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sz w:val="28"/>
          <w:szCs w:val="28"/>
          <w:vertAlign w:val="superscript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протокола опроса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1818" w:hanging="111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2"/>
    <w:next w:val="62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2"/>
    <w:next w:val="62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2"/>
    <w:next w:val="62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2"/>
    <w:next w:val="62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2"/>
    <w:next w:val="62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2"/>
    <w:next w:val="62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2"/>
    <w:next w:val="62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2"/>
    <w:next w:val="62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2"/>
    <w:next w:val="62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2"/>
    <w:next w:val="62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2"/>
    <w:next w:val="62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2"/>
    <w:next w:val="62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2"/>
    <w:next w:val="62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23">
    <w:name w:val="Основной шрифт абзаца,1 Знак Знак"/>
    <w:next w:val="623"/>
    <w:link w:val="629"/>
    <w:uiPriority w:val="1"/>
    <w:semiHidden/>
    <w:unhideWhenUsed/>
  </w:style>
  <w:style w:type="table" w:styleId="624">
    <w:name w:val="Обычная таблица"/>
    <w:next w:val="624"/>
    <w:link w:val="622"/>
    <w:uiPriority w:val="99"/>
    <w:semiHidden/>
    <w:unhideWhenUsed/>
    <w:qFormat/>
    <w:tblPr/>
  </w:style>
  <w:style w:type="numbering" w:styleId="625">
    <w:name w:val="Нет списка"/>
    <w:next w:val="625"/>
    <w:link w:val="622"/>
    <w:uiPriority w:val="99"/>
    <w:semiHidden/>
    <w:unhideWhenUsed/>
  </w:style>
  <w:style w:type="character" w:styleId="626">
    <w:name w:val="Гиперссылка"/>
    <w:next w:val="626"/>
    <w:link w:val="622"/>
    <w:uiPriority w:val="99"/>
    <w:unhideWhenUsed/>
    <w:rPr>
      <w:color w:val="0000ff"/>
      <w:u w:val="single"/>
    </w:rPr>
  </w:style>
  <w:style w:type="paragraph" w:styleId="627">
    <w:name w:val="Текст выноски"/>
    <w:basedOn w:val="622"/>
    <w:next w:val="627"/>
    <w:link w:val="62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8">
    <w:name w:val="Текст выноски Знак"/>
    <w:next w:val="628"/>
    <w:link w:val="627"/>
    <w:uiPriority w:val="99"/>
    <w:semiHidden/>
    <w:rPr>
      <w:rFonts w:ascii="Tahoma" w:hAnsi="Tahoma" w:cs="Tahoma"/>
      <w:sz w:val="16"/>
      <w:szCs w:val="16"/>
    </w:rPr>
  </w:style>
  <w:style w:type="paragraph" w:styleId="629">
    <w:name w:val="1 Знак"/>
    <w:basedOn w:val="622"/>
    <w:next w:val="629"/>
    <w:link w:val="6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0">
    <w:name w:val="2"/>
    <w:basedOn w:val="622"/>
    <w:next w:val="630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1">
    <w:name w:val="Верхний колонтитул"/>
    <w:basedOn w:val="622"/>
    <w:next w:val="631"/>
    <w:link w:val="6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2">
    <w:name w:val="Верхний колонтитул Знак"/>
    <w:next w:val="632"/>
    <w:link w:val="631"/>
    <w:uiPriority w:val="99"/>
    <w:rPr>
      <w:sz w:val="22"/>
      <w:szCs w:val="22"/>
      <w:lang w:eastAsia="en-US"/>
    </w:rPr>
  </w:style>
  <w:style w:type="paragraph" w:styleId="633">
    <w:name w:val="Нижний колонтитул"/>
    <w:basedOn w:val="622"/>
    <w:next w:val="633"/>
    <w:link w:val="6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4">
    <w:name w:val="Нижний колонтитул Знак"/>
    <w:next w:val="634"/>
    <w:link w:val="633"/>
    <w:uiPriority w:val="99"/>
    <w:rPr>
      <w:sz w:val="22"/>
      <w:szCs w:val="22"/>
      <w:lang w:eastAsia="en-US"/>
    </w:rPr>
  </w:style>
  <w:style w:type="paragraph" w:styleId="635">
    <w:name w:val="1"/>
    <w:basedOn w:val="622"/>
    <w:next w:val="635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6">
    <w:name w:val="Абзац списка"/>
    <w:basedOn w:val="622"/>
    <w:next w:val="636"/>
    <w:link w:val="622"/>
    <w:uiPriority w:val="34"/>
    <w:qFormat/>
    <w:pPr>
      <w:contextualSpacing/>
      <w:ind w:left="720"/>
    </w:pPr>
  </w:style>
  <w:style w:type="table" w:styleId="637">
    <w:name w:val="Сетка таблицы"/>
    <w:basedOn w:val="624"/>
    <w:next w:val="637"/>
    <w:link w:val="62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638">
    <w:name w:val="ConsPlusTitle"/>
    <w:next w:val="638"/>
    <w:link w:val="622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639">
    <w:name w:val="ConsPlusNonformat"/>
    <w:next w:val="639"/>
    <w:link w:val="622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40">
    <w:name w:val="ConsPlusNormal"/>
    <w:next w:val="640"/>
    <w:link w:val="622"/>
    <w:rPr>
      <w:rFonts w:ascii="Arial" w:hAnsi="Arial" w:eastAsia="Times New Roman" w:cs="Arial"/>
      <w:lang w:val="ru-RU" w:eastAsia="ru-RU" w:bidi="ar-SA"/>
    </w:rPr>
  </w:style>
  <w:style w:type="paragraph" w:styleId="641">
    <w:name w:val="Рецензия"/>
    <w:next w:val="641"/>
    <w:link w:val="622"/>
    <w:hidden/>
    <w:uiPriority w:val="99"/>
    <w:semiHidden/>
    <w:rPr>
      <w:sz w:val="22"/>
      <w:szCs w:val="22"/>
      <w:lang w:val="ru-RU" w:eastAsia="en-US" w:bidi="ar-SA"/>
    </w:rPr>
  </w:style>
  <w:style w:type="character" w:styleId="1422" w:default="1">
    <w:name w:val="Default Paragraph Font"/>
    <w:uiPriority w:val="1"/>
    <w:semiHidden/>
    <w:unhideWhenUsed/>
  </w:style>
  <w:style w:type="numbering" w:styleId="1423" w:default="1">
    <w:name w:val="No List"/>
    <w:uiPriority w:val="99"/>
    <w:semiHidden/>
    <w:unhideWhenUsed/>
  </w:style>
  <w:style w:type="table" w:styleId="14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Невмержицкая Н.А.</dc:creator>
  <cp:revision>39</cp:revision>
  <dcterms:created xsi:type="dcterms:W3CDTF">2021-11-26T16:56:00Z</dcterms:created>
  <dcterms:modified xsi:type="dcterms:W3CDTF">2025-02-03T09:06:19Z</dcterms:modified>
  <cp:version>917504</cp:version>
</cp:coreProperties>
</file>