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ПРОЕКТ</w:t>
      </w:r>
      <w:r/>
      <w:r>
        <w:rPr>
          <w:rFonts w:ascii="Times New Roman" w:hAnsi="Times New Roman"/>
          <w:b/>
          <w:sz w:val="28"/>
          <w:szCs w:val="24"/>
        </w:rPr>
      </w:r>
      <w:r>
        <w:rPr>
          <w:sz w:val="28"/>
        </w:rPr>
      </w:r>
    </w:p>
    <w:p>
      <w:pPr>
        <w:ind w:left="0" w:right="428" w:firstLine="0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 w:eastAsia="Calibri"/>
          <w:highlight w:val="none"/>
        </w:rPr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ГОРОДСКОГО ОКРУГА СЕРЕБРЯНЫЕ ПРУДЫ</w:t>
      </w:r>
      <w:r>
        <w:rPr>
          <w:rFonts w:ascii="Times New Roman" w:hAnsi="Times New Roman" w:cs="Times New Roman" w:eastAsia="Calibri"/>
          <w:highlight w:val="none"/>
        </w:rPr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МОСКОВСКОЙ ОБЛАСТИ</w:t>
      </w:r>
      <w:r>
        <w:rPr>
          <w:rFonts w:ascii="Times New Roman" w:hAnsi="Times New Roman" w:cs="Times New Roman" w:eastAsia="Calibri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 w:cs="Times New Roman" w:eastAsia="Calibri"/>
          <w:highlight w:val="none"/>
        </w:rPr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highlight w:val="none"/>
        </w:rPr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от__________________г. № _________________</w:t>
      </w:r>
      <w:r>
        <w:rPr>
          <w:rFonts w:ascii="Times New Roman" w:hAnsi="Times New Roman" w:cs="Times New Roman" w:eastAsia="Calibri"/>
          <w:highlight w:val="none"/>
        </w:rPr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</w:rPr>
      </w:r>
      <w:r>
        <w:rPr>
          <w:rFonts w:ascii="Times New Roman" w:hAnsi="Times New Roman"/>
          <w:b w:val="false"/>
          <w:sz w:val="28"/>
          <w:szCs w:val="28"/>
        </w:rPr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 w:eastAsia="Arial Unicode MS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false"/>
          <w:sz w:val="28"/>
          <w:szCs w:val="28"/>
        </w:rPr>
        <w:t xml:space="preserve">программы профилактики </w:t>
      </w:r>
      <w:r>
        <w:rPr>
          <w:rStyle w:val="1_843"/>
          <w:b w:val="false"/>
          <w:sz w:val="28"/>
          <w:szCs w:val="28"/>
        </w:rPr>
        <w:t xml:space="preserve">рисков причинения вреда</w:t>
      </w:r>
      <w:r>
        <w:rPr>
          <w:rStyle w:val="1_843"/>
          <w:b w:val="false"/>
          <w:sz w:val="28"/>
          <w:szCs w:val="28"/>
        </w:rPr>
        <w:t xml:space="preserve"> охраняемым законом ценностям в сфере благоустройства на территории  городского округа Серебряные Пруды</w:t>
      </w:r>
      <w:r>
        <w:rPr>
          <w:rFonts w:ascii="Times New Roman" w:hAnsi="Times New Roman" w:eastAsia="Arial Unicode MS"/>
          <w:b w:val="false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eastAsia="Arial Unicode MS"/>
          <w:b w:val="false"/>
          <w:sz w:val="28"/>
          <w:szCs w:val="28"/>
        </w:rPr>
        <w:t xml:space="preserve">на 2025 год</w:t>
      </w:r>
      <w:r>
        <w:rPr>
          <w:rFonts w:ascii="Times New Roman" w:hAnsi="Times New Roman" w:eastAsia="Arial Unicode MS"/>
        </w:rPr>
      </w:r>
      <w:r/>
    </w:p>
    <w:p>
      <w:pPr>
        <w:pStyle w:val="740"/>
        <w:ind w:left="0" w:right="428" w:firstLine="0"/>
        <w:jc w:val="center"/>
      </w:pPr>
      <w:r>
        <w:rPr>
          <w:b w:val="false"/>
          <w:sz w:val="28"/>
          <w:szCs w:val="28"/>
        </w:rPr>
      </w:r>
      <w:r/>
      <w:r/>
    </w:p>
    <w:p>
      <w:pPr>
        <w:ind w:left="0" w:right="428" w:firstLine="0"/>
        <w:jc w:val="both"/>
        <w:spacing w:lineRule="auto" w:line="240" w:after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</w:t>
      </w:r>
      <w:r>
        <w:rPr>
          <w:rFonts w:ascii="Times New Roman" w:hAnsi="Times New Roman"/>
          <w:sz w:val="28"/>
          <w:szCs w:val="28"/>
        </w:rPr>
        <w:t xml:space="preserve">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eastAsia="Arial Unicode MS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с целью предупреждения нарушений организациями обязательных требований в сфере </w:t>
      </w:r>
      <w:r>
        <w:rPr>
          <w:rFonts w:ascii="Times New Roman" w:hAnsi="Times New Roman"/>
          <w:sz w:val="28"/>
          <w:szCs w:val="28"/>
        </w:rPr>
        <w:t xml:space="preserve">муниципального контроля в сфере</w:t>
      </w:r>
      <w:r>
        <w:rPr>
          <w:rFonts w:ascii="Times New Roman" w:hAnsi="Times New Roman"/>
          <w:sz w:val="28"/>
          <w:szCs w:val="28"/>
        </w:rPr>
        <w:t xml:space="preserve"> благоустройства на территории городского округа Серебряные Пруды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Московской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highlight w:val="none"/>
        </w:rPr>
      </w:r>
      <w:r/>
    </w:p>
    <w:p>
      <w:pPr>
        <w:ind w:left="0" w:right="428" w:firstLine="0"/>
        <w:jc w:val="both"/>
        <w:spacing w:lineRule="auto" w:line="240" w:after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ПОСТАНОВЛЯЮ:</w:t>
      </w:r>
      <w:r>
        <w:rPr>
          <w:rFonts w:ascii="Times New Roman" w:hAnsi="Times New Roman"/>
          <w:highlight w:val="none"/>
        </w:rPr>
      </w:r>
      <w:r/>
    </w:p>
    <w:p>
      <w:pPr>
        <w:ind w:left="0" w:right="428" w:firstLine="0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</w:rPr>
      </w:r>
      <w:r/>
    </w:p>
    <w:p>
      <w:pPr>
        <w:pStyle w:val="764"/>
        <w:numPr>
          <w:ilvl w:val="0"/>
          <w:numId w:val="23"/>
        </w:numPr>
        <w:ind w:left="0" w:firstLine="851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Утвердить прилагаемую Ведомственную программу профилактики </w:t>
      </w:r>
      <w:r>
        <w:rPr>
          <w:rStyle w:val="1_843"/>
          <w:sz w:val="28"/>
          <w:szCs w:val="28"/>
        </w:rPr>
        <w:t xml:space="preserve">рисков причинения вреда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городского округа Серебряные Пруды</w:t>
      </w:r>
      <w:r>
        <w:rPr>
          <w:rFonts w:ascii="Times New Roman" w:hAnsi="Times New Roman" w:eastAsia="Arial Unicode MS"/>
          <w:sz w:val="28"/>
          <w:szCs w:val="28"/>
        </w:rPr>
        <w:t xml:space="preserve"> Московской области 2025 год.</w:t>
      </w:r>
      <w:r>
        <w:rPr>
          <w:rFonts w:ascii="Times New Roman" w:hAnsi="Times New Roman"/>
        </w:rPr>
      </w:r>
      <w:r/>
    </w:p>
    <w:p>
      <w:pPr>
        <w:pStyle w:val="764"/>
        <w:numPr>
          <w:ilvl w:val="0"/>
          <w:numId w:val="23"/>
        </w:numPr>
        <w:ind w:left="0" w:firstLine="851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Серебряные Пруды Московской области</w:t>
      </w:r>
      <w:r>
        <w:rPr>
          <w:rFonts w:ascii="Times New Roman" w:hAnsi="Times New Roman"/>
          <w:sz w:val="28"/>
          <w:szCs w:val="28"/>
        </w:rPr>
        <w:t xml:space="preserve"> обеспечить своевременное выполнение Ведомственной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 w:eastAsia="Arial Unicode MS"/>
          <w:sz w:val="28"/>
          <w:szCs w:val="28"/>
        </w:rPr>
        <w:t xml:space="preserve">профилактики </w:t>
      </w:r>
      <w:r>
        <w:rPr>
          <w:rStyle w:val="1_843"/>
          <w:sz w:val="28"/>
          <w:szCs w:val="28"/>
        </w:rPr>
        <w:t xml:space="preserve">рисков причинения вреда</w:t>
      </w:r>
      <w:r>
        <w:rPr>
          <w:rStyle w:val="1_843"/>
          <w:sz w:val="28"/>
          <w:szCs w:val="28"/>
        </w:rPr>
        <w:t xml:space="preserve">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городского округа Серебряные Пруды</w:t>
      </w:r>
      <w:r>
        <w:rPr>
          <w:rFonts w:ascii="Times New Roman" w:hAnsi="Times New Roman"/>
          <w:sz w:val="28"/>
          <w:szCs w:val="28"/>
        </w:rPr>
        <w:t xml:space="preserve"> Московской области </w:t>
      </w:r>
      <w:r>
        <w:rPr>
          <w:rFonts w:ascii="Times New Roman" w:hAnsi="Times New Roman" w:eastAsia="Arial Unicode MS"/>
          <w:sz w:val="28"/>
          <w:szCs w:val="28"/>
        </w:rPr>
        <w:t xml:space="preserve">на 2025 год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</w:rPr>
      </w:r>
      <w:r/>
    </w:p>
    <w:p>
      <w:pPr>
        <w:pStyle w:val="764"/>
        <w:numPr>
          <w:ilvl w:val="0"/>
          <w:numId w:val="23"/>
        </w:numPr>
        <w:ind w:left="0" w:firstLine="851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64"/>
        <w:numPr>
          <w:ilvl w:val="0"/>
          <w:numId w:val="23"/>
        </w:numPr>
        <w:ind w:left="0" w:firstLine="851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вступает в силу после его официального опубликования.</w:t>
      </w:r>
      <w:r>
        <w:rPr>
          <w:rFonts w:ascii="Times New Roman" w:hAnsi="Times New Roman"/>
        </w:rPr>
      </w:r>
      <w:r/>
    </w:p>
    <w:p>
      <w:pPr>
        <w:pStyle w:val="764"/>
        <w:numPr>
          <w:ilvl w:val="0"/>
          <w:numId w:val="23"/>
        </w:numPr>
        <w:ind w:left="0" w:firstLine="851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        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- начальника территориального управления </w:t>
      </w:r>
      <w:r>
        <w:rPr>
          <w:rFonts w:ascii="Times New Roman" w:hAnsi="Times New Roman"/>
          <w:sz w:val="28"/>
          <w:szCs w:val="28"/>
        </w:rPr>
        <w:t xml:space="preserve">Севостьянову С.Н.</w:t>
      </w:r>
      <w:r>
        <w:rPr>
          <w:rFonts w:ascii="Times New Roman" w:hAnsi="Times New Roman"/>
        </w:rPr>
      </w:r>
      <w:r/>
    </w:p>
    <w:p>
      <w:pPr>
        <w:ind w:left="0" w:right="428" w:firstLine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64"/>
        <w:ind w:left="0" w:right="428" w:firstLine="0"/>
        <w:jc w:val="both"/>
        <w:spacing w:lineRule="auto" w:line="240" w:after="0"/>
        <w:rPr>
          <w:rFonts w:ascii="Times New Roman" w:hAnsi="Times New Roman"/>
        </w:rPr>
      </w:pPr>
      <w:r/>
      <w:r>
        <w:rPr>
          <w:rFonts w:ascii="Times New Roman" w:hAnsi="Times New Roman"/>
          <w:sz w:val="28"/>
        </w:rPr>
      </w:r>
      <w:r/>
    </w:p>
    <w:p>
      <w:pPr>
        <w:pStyle w:val="764"/>
        <w:ind w:left="0" w:right="428" w:firstLine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64"/>
        <w:ind w:left="0" w:right="428" w:firstLine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64"/>
        <w:ind w:left="0" w:right="428" w:firstLine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64"/>
        <w:ind w:left="0" w:right="428" w:firstLine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О.В. Павлихин</w:t>
      </w:r>
      <w:r>
        <w:rPr>
          <w:rFonts w:ascii="Times New Roman" w:hAnsi="Times New Roman"/>
        </w:rPr>
      </w:r>
      <w:r/>
      <w:r/>
      <w:r>
        <w:rPr>
          <w:rFonts w:ascii="Times New Roman" w:hAnsi="Times New Roman"/>
          <w:b/>
          <w:sz w:val="24"/>
          <w:szCs w:val="24"/>
        </w:rPr>
        <w:br w:type="page"/>
      </w:r>
      <w:r/>
    </w:p>
    <w:p>
      <w:pPr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ПРОЕКТ</w:t>
      </w:r>
      <w:r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b/>
        </w:rPr>
      </w:r>
      <w:r/>
    </w:p>
    <w:p>
      <w:pPr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</w:t>
      </w:r>
      <w:r>
        <w:rPr>
          <w:rFonts w:ascii="Times New Roman" w:hAnsi="Times New Roman"/>
          <w:sz w:val="28"/>
          <w:szCs w:val="24"/>
        </w:rPr>
        <w:t xml:space="preserve">едомственная программа </w:t>
      </w:r>
      <w:r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r/>
      <w:bookmarkStart w:id="4" w:name="OLE_LINK23"/>
      <w:r>
        <w:rPr>
          <w:rFonts w:ascii="Times New Roman" w:hAnsi="Times New Roman"/>
          <w:sz w:val="28"/>
          <w:szCs w:val="24"/>
        </w:rPr>
        <w:t xml:space="preserve">рисков причинения </w:t>
      </w:r>
      <w:r>
        <w:rPr>
          <w:rFonts w:ascii="Times New Roman" w:hAnsi="Times New Roman"/>
          <w:sz w:val="28"/>
          <w:szCs w:val="24"/>
        </w:rPr>
        <w:t xml:space="preserve">вреда</w:t>
      </w:r>
      <w:r>
        <w:rPr>
          <w:rFonts w:ascii="Times New Roman" w:hAnsi="Times New Roman"/>
          <w:sz w:val="28"/>
          <w:szCs w:val="24"/>
        </w:rPr>
        <w:t xml:space="preserve"> охраняемым</w:t>
      </w:r>
      <w:r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r/>
      <w:bookmarkEnd w:id="4"/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70C0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благоустройства городского округа Серебряные Пруды Московской области  </w:t>
      </w:r>
      <w:r>
        <w:rPr>
          <w:rFonts w:ascii="Times New Roman" w:hAnsi="Times New Roman"/>
          <w:sz w:val="28"/>
          <w:szCs w:val="24"/>
        </w:rPr>
        <w:t xml:space="preserve">на 2025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год</w:t>
      </w:r>
      <w:r>
        <w:rPr>
          <w:rFonts w:ascii="Times New Roman" w:hAnsi="Times New Roman"/>
          <w:sz w:val="28"/>
          <w:szCs w:val="24"/>
        </w:rPr>
        <w:t xml:space="preserve"> </w:t>
      </w:r>
      <w:r/>
    </w:p>
    <w:p>
      <w:pPr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730"/>
        <w:ind w:right="290"/>
        <w:jc w:val="center"/>
        <w:spacing w:before="0"/>
      </w:pPr>
      <w:r>
        <w:t xml:space="preserve">ПАСПОРТ</w:t>
      </w:r>
      <w:r/>
    </w:p>
    <w:p>
      <w:pPr>
        <w:pStyle w:val="751"/>
        <w:ind w:left="0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751"/>
        <w:ind w:left="0" w:firstLine="0"/>
        <w:jc w:val="left"/>
        <w:spacing w:before="6"/>
        <w:rPr>
          <w:sz w:val="17"/>
        </w:rPr>
      </w:pPr>
      <w:r>
        <w:rPr>
          <w:sz w:val="17"/>
        </w:rPr>
      </w:r>
      <w:r/>
    </w:p>
    <w:tbl>
      <w:tblPr>
        <w:tblW w:w="0" w:type="auto"/>
        <w:tblInd w:w="55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>
        <w:trPr>
          <w:trHeight w:val="551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753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6815" w:type="dxa"/>
            <w:textDirection w:val="lrTb"/>
            <w:noWrap w:val="false"/>
          </w:tcPr>
          <w:p>
            <w:pPr>
              <w:pStyle w:val="753"/>
              <w:ind w:left="110"/>
              <w:jc w:val="both"/>
              <w:spacing w:lineRule="exact" w:line="264"/>
              <w:tabs>
                <w:tab w:val="left" w:pos="88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Ведомственная программа профилактики </w:t>
            </w:r>
            <w:r>
              <w:rPr>
                <w:sz w:val="24"/>
                <w:szCs w:val="24"/>
              </w:rPr>
              <w:t xml:space="preserve">рисков причинения </w:t>
            </w:r>
            <w:r>
              <w:rPr>
                <w:sz w:val="24"/>
                <w:szCs w:val="24"/>
              </w:rPr>
              <w:t xml:space="preserve">вреда</w:t>
            </w:r>
            <w:r>
              <w:rPr>
                <w:sz w:val="24"/>
                <w:szCs w:val="24"/>
              </w:rPr>
              <w:t xml:space="preserve"> охраняемым</w:t>
            </w:r>
            <w:r>
              <w:rPr>
                <w:sz w:val="24"/>
                <w:szCs w:val="24"/>
              </w:rPr>
              <w:t xml:space="preserve"> законом ценностям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сфере благоустройства городского округа Серебряные Пруды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2025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(далее – программа профилактики)</w:t>
            </w:r>
            <w:r/>
          </w:p>
        </w:tc>
      </w:tr>
      <w:tr>
        <w:trPr>
          <w:trHeight w:val="1657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753"/>
              <w:ind w:left="107" w:right="847"/>
              <w:rPr>
                <w:sz w:val="24"/>
              </w:rPr>
            </w:pPr>
            <w:r>
              <w:rPr>
                <w:sz w:val="24"/>
              </w:rPr>
              <w:t xml:space="preserve">Правовые основания разработки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815" w:type="dxa"/>
            <w:textDirection w:val="lrTb"/>
            <w:noWrap w:val="false"/>
          </w:tcPr>
          <w:p>
            <w:pPr>
              <w:pStyle w:val="753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«О государственном контроле (надзоре) и муниципальном контроле в Российской Федерации»</w:t>
            </w:r>
            <w:r>
              <w:rPr>
                <w:sz w:val="24"/>
              </w:rPr>
              <w:t xml:space="preserve"> (далее - </w:t>
            </w:r>
            <w:r>
              <w:rPr>
                <w:sz w:val="24"/>
              </w:rPr>
              <w:t xml:space="preserve">Федеральный закон № 248-ФЗ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  <w:r/>
          </w:p>
        </w:tc>
      </w:tr>
      <w:tr>
        <w:trPr>
          <w:trHeight w:val="275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753"/>
              <w:ind w:left="107"/>
              <w:spacing w:lineRule="exact" w:line="255"/>
              <w:rPr>
                <w:sz w:val="24"/>
              </w:rPr>
            </w:pPr>
            <w:r>
              <w:rPr>
                <w:sz w:val="24"/>
              </w:rPr>
              <w:t xml:space="preserve">Разработчик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815" w:type="dxa"/>
            <w:textDirection w:val="lrTb"/>
            <w:noWrap w:val="false"/>
          </w:tcPr>
          <w:p>
            <w:pPr>
              <w:pStyle w:val="753"/>
              <w:ind w:left="0"/>
              <w:jc w:val="both"/>
              <w:spacing w:lineRule="exact" w:line="255"/>
              <w:rPr>
                <w:i/>
                <w:sz w:val="24"/>
              </w:rPr>
            </w:pPr>
            <w:r>
              <w:rPr>
                <w:sz w:val="24"/>
              </w:rPr>
              <w:t xml:space="preserve">Городской округ Серебряные Пруды Московской области (далее - </w:t>
            </w:r>
            <w:r>
              <w:rPr>
                <w:sz w:val="24"/>
                <w:szCs w:val="24"/>
              </w:rPr>
              <w:t xml:space="preserve">контрольн</w:t>
            </w:r>
            <w:r>
              <w:rPr>
                <w:sz w:val="24"/>
                <w:szCs w:val="24"/>
              </w:rPr>
              <w:t xml:space="preserve">ый</w:t>
            </w:r>
            <w:r>
              <w:rPr>
                <w:sz w:val="24"/>
                <w:szCs w:val="24"/>
              </w:rPr>
              <w:t xml:space="preserve"> (надзорн</w:t>
            </w:r>
            <w:r>
              <w:rPr>
                <w:sz w:val="24"/>
                <w:szCs w:val="24"/>
              </w:rPr>
              <w:t xml:space="preserve">ый</w:t>
            </w:r>
            <w:r>
              <w:rPr>
                <w:sz w:val="24"/>
                <w:szCs w:val="24"/>
              </w:rPr>
              <w:t xml:space="preserve">) орган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</w:tr>
      <w:tr>
        <w:trPr>
          <w:trHeight w:val="2251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753"/>
              <w:ind w:left="10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 xml:space="preserve">Цели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815" w:type="dxa"/>
            <w:textDirection w:val="lrTb"/>
            <w:noWrap w:val="false"/>
          </w:tcPr>
          <w:p>
            <w:pPr>
              <w:pStyle w:val="753"/>
              <w:ind w:right="90"/>
              <w:jc w:val="both"/>
              <w:shd w:val="clear" w:fill="FFFFFF" w:color="FFFFFF" w:themeFill="background1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Предотвращение рисков причинения вреда охраняемым законом ценностям;</w:t>
            </w:r>
            <w:r/>
          </w:p>
          <w:p>
            <w:pPr>
              <w:pStyle w:val="753"/>
              <w:ind w:right="90"/>
              <w:jc w:val="both"/>
              <w:shd w:val="clear" w:fill="FFFFFF" w:color="FFFFFF" w:themeFill="background1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2.Предупре</w:t>
            </w:r>
            <w:r>
              <w:rPr>
                <w:sz w:val="24"/>
              </w:rPr>
              <w:t xml:space="preserve">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городского округа Серебряные Пруды Московской области(далее-государственный контроль (надзор);</w:t>
            </w:r>
            <w:r/>
          </w:p>
          <w:p>
            <w:pPr>
              <w:pStyle w:val="753"/>
              <w:ind w:right="90"/>
              <w:jc w:val="both"/>
              <w:shd w:val="clear" w:fill="FFFFFF" w:color="FFFFFF" w:themeFill="background1"/>
              <w:tabs>
                <w:tab w:val="left" w:pos="399" w:leader="none"/>
              </w:tabs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3.Повышение прозрачности деятельности контрольного (надзорного) органа при осуществлении муниципального контроля (надзора) за деятельностью  контролируемых лиц;</w:t>
            </w:r>
            <w:r/>
          </w:p>
          <w:p>
            <w:pPr>
              <w:pStyle w:val="753"/>
              <w:ind w:right="90"/>
              <w:jc w:val="both"/>
              <w:shd w:val="clear" w:fill="FFFFFF" w:color="FFFFFF" w:themeFill="background1"/>
              <w:tabs>
                <w:tab w:val="left" w:pos="399" w:leader="none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4.Снижение при осуществлении государственного контроля ( надзора) административной нагрузки на контролируемых лиц;</w:t>
            </w:r>
            <w:r>
              <w:rPr>
                <w:sz w:val="24"/>
              </w:rPr>
            </w:r>
            <w:r/>
          </w:p>
          <w:p>
            <w:pPr>
              <w:pStyle w:val="753"/>
              <w:ind w:right="90"/>
              <w:jc w:val="both"/>
              <w:shd w:val="clear" w:fill="FFFFFF" w:color="FFFFFF" w:themeFill="background1"/>
              <w:tabs>
                <w:tab w:val="left" w:pos="399" w:leader="none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5.Предупреждение нарушения контролируемыми лицами обязательных требований в сфере муниципального контроля (надзора) включая устранение причин, факторов и условий, способствующих возможному нарушению обязательных требований;</w:t>
            </w:r>
            <w:r>
              <w:rPr>
                <w:sz w:val="24"/>
                <w:highlight w:val="none"/>
              </w:rPr>
            </w:r>
            <w:r/>
          </w:p>
          <w:p>
            <w:pPr>
              <w:pStyle w:val="753"/>
              <w:ind w:right="90"/>
              <w:jc w:val="both"/>
              <w:shd w:val="clear" w:fill="FFFFFF" w:color="FFFFFF" w:themeFill="background1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6.Разъяснение контролируемым лицам обязательных требований законодательства Московской области в области муниципального контроля в сфере благоустройства.</w:t>
            </w:r>
            <w:r>
              <w:rPr>
                <w:sz w:val="24"/>
                <w:highlight w:val="none"/>
              </w:rPr>
            </w:r>
            <w:r/>
          </w:p>
        </w:tc>
      </w:tr>
      <w:tr>
        <w:trPr>
          <w:trHeight w:val="1381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753"/>
              <w:ind w:left="10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 xml:space="preserve">Задачи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81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ыявление причин, факторов и условий, способствующих нарушению обязательных требований в сфере муниципального</w:t>
            </w:r>
            <w:r>
              <w:rPr>
                <w:rFonts w:ascii="Times New Roman" w:hAnsi="Times New Roman" w:eastAsia="Times New Roman"/>
                <w:i/>
                <w:color w:val="0070C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контроля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 (надзора), определение способов устранения или снижения рисков их возникновения;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странение причин, факторов и условий, способствующих нарушению обязательных требований;</w:t>
            </w:r>
            <w:r/>
          </w:p>
        </w:tc>
      </w:tr>
    </w:tbl>
    <w:p>
      <w:pPr>
        <w:pStyle w:val="751"/>
        <w:ind w:left="0" w:firstLine="0"/>
        <w:jc w:val="left"/>
        <w:spacing w:before="2"/>
        <w:rPr>
          <w:sz w:val="10"/>
        </w:rPr>
      </w:pPr>
      <w:r>
        <w:rPr>
          <w:sz w:val="10"/>
        </w:rPr>
      </w:r>
      <w:r/>
    </w:p>
    <w:tbl>
      <w:tblPr>
        <w:tblW w:w="0" w:type="auto"/>
        <w:tblInd w:w="152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>
        <w:trPr>
          <w:trHeight w:val="4276"/>
        </w:trPr>
        <w:tc>
          <w:tcPr>
            <w:shd w:val="clear" w:color="auto" w:fill="auto"/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753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7022" w:type="dxa"/>
            <w:textDirection w:val="lrTb"/>
            <w:noWrap w:val="false"/>
          </w:tcPr>
          <w:p>
            <w:pPr>
              <w:pStyle w:val="753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овышение уровня правовой грамотности подконтрольных </w:t>
            </w:r>
            <w:r>
              <w:rPr>
                <w:sz w:val="24"/>
              </w:rPr>
              <w:t xml:space="preserve">контролируемых лиц</w:t>
            </w:r>
            <w:r>
              <w:rPr>
                <w:sz w:val="24"/>
              </w:rPr>
              <w:t xml:space="preserve">, в том числе путем обеспечения доступности информации об обязательных требованиях и необходимых мерах по их исполнению;</w:t>
            </w:r>
            <w:r/>
          </w:p>
          <w:p>
            <w:pPr>
              <w:pStyle w:val="753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пределение перечня видов и сбор статистических данных, необходимых для организации профилактической работы;</w:t>
            </w:r>
            <w:r/>
          </w:p>
          <w:p>
            <w:pPr>
              <w:pStyle w:val="753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овышение квалификации кадрового состава </w:t>
            </w:r>
            <w:r>
              <w:rPr>
                <w:sz w:val="24"/>
              </w:rPr>
              <w:t xml:space="preserve">контрольного (надзорного) органа;</w:t>
            </w:r>
            <w:r/>
          </w:p>
          <w:p>
            <w:pPr>
              <w:pStyle w:val="753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6. С</w:t>
            </w:r>
            <w:r>
              <w:rPr>
                <w:sz w:val="24"/>
              </w:rPr>
              <w:t xml:space="preserve">оздание системы консультирования подконтрольных </w:t>
            </w:r>
            <w:r>
              <w:rPr>
                <w:sz w:val="24"/>
              </w:rPr>
              <w:t xml:space="preserve">контролируемых лиц</w:t>
            </w:r>
            <w:r>
              <w:rPr>
                <w:sz w:val="24"/>
              </w:rPr>
              <w:t xml:space="preserve">, в том числе с использованием современных информационно-телекоммуникационных технологий;</w:t>
            </w:r>
            <w:r/>
          </w:p>
          <w:p>
            <w:pPr>
              <w:pStyle w:val="753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</w:t>
            </w:r>
            <w:r>
              <w:rPr>
                <w:sz w:val="24"/>
              </w:rPr>
              <w:t xml:space="preserve">ормирование одинакового понимания обязательных требований в сфере </w:t>
            </w:r>
            <w:r>
              <w:rPr>
                <w:sz w:val="24"/>
              </w:rPr>
              <w:t xml:space="preserve">муниципального контроля( надзора)</w:t>
            </w:r>
            <w:r>
              <w:rPr>
                <w:sz w:val="24"/>
              </w:rPr>
              <w:t xml:space="preserve"> у всех участников контрольно-надзорной деятельности на территории Московской области.</w:t>
            </w:r>
            <w:r/>
          </w:p>
        </w:tc>
      </w:tr>
      <w:tr>
        <w:trPr>
          <w:trHeight w:val="693"/>
        </w:trPr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pStyle w:val="753"/>
              <w:ind w:left="107" w:right="48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z w:val="24"/>
              </w:rPr>
              <w:t xml:space="preserve">реализации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7022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753"/>
              <w:ind w:left="10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 xml:space="preserve">Источники финансирования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022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контрольного (надзорного) органа.</w:t>
            </w:r>
            <w:r/>
          </w:p>
        </w:tc>
      </w:tr>
      <w:tr>
        <w:trPr>
          <w:trHeight w:val="5647"/>
        </w:trPr>
        <w:tc>
          <w:tcPr>
            <w:shd w:val="clear" w:color="auto" w:fill="auto"/>
            <w:tcBorders>
              <w:top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753"/>
              <w:ind w:left="107" w:right="8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Ожидаемые конечные результаты реализации программы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рофилактики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7022" w:type="dxa"/>
            <w:textDirection w:val="lrTb"/>
            <w:noWrap w:val="false"/>
          </w:tcPr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нижение рисков причинения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вреда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охраняемым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законом ценностям;</w:t>
            </w:r>
            <w:r/>
          </w:p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величение доли законопослушных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органа, осуществляющего муниципального контроль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(надзор)</w:t>
            </w:r>
            <w:r>
              <w:rPr>
                <w:rFonts w:ascii="Times New Roman" w:hAnsi="Times New Roman" w:eastAsia="Times New Roman"/>
                <w:color w:val="5B9BD5" w:themeColor="accen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территории Московской области;</w:t>
            </w:r>
            <w:r/>
          </w:p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недрение различных способов профилактики;</w:t>
            </w:r>
            <w:r/>
          </w:p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азработка и внедрение технологий профилактической работы внутри контрольного (надзорного) органа;</w:t>
            </w:r>
            <w:r/>
          </w:p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азработка образцов эффективного, законопослушного поведения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беспечение квалифицированной профилактической работы должностных лиц контрольного (надзорного) органа;</w:t>
            </w:r>
            <w:r/>
          </w:p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овышение прозрачности деятельности контрольного (надзорного) органа;</w:t>
            </w:r>
            <w:r/>
          </w:p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меньшение административной нагрузки 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контролируемыми лицами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shd w:val="clear" w:fill="FFFFFF" w:color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отивация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  <w:r/>
          </w:p>
        </w:tc>
      </w:tr>
    </w:tbl>
    <w:p>
      <w:pPr>
        <w:jc w:val="both"/>
        <w:spacing w:lineRule="atLeast" w:line="270"/>
        <w:rPr>
          <w:sz w:val="24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0" w:h="16850" w:orient="portrait"/>
          <w:pgMar w:top="1000" w:right="387" w:bottom="280" w:left="600" w:header="710" w:footer="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32"/>
        <w:ind w:left="0" w:firstLine="567"/>
        <w:jc w:val="center"/>
        <w:spacing w:lineRule="exact" w:line="295" w:before="129"/>
        <w:rPr>
          <w:sz w:val="28"/>
        </w:rPr>
      </w:pPr>
      <w:r>
        <w:rPr>
          <w:sz w:val="28"/>
        </w:rPr>
        <w:t xml:space="preserve">Раздел 1. </w:t>
      </w:r>
      <w:r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/>
    </w:p>
    <w:p>
      <w:pPr>
        <w:ind w:right="467" w:firstLine="567"/>
        <w:jc w:val="both"/>
        <w:spacing w:after="0"/>
        <w:rPr>
          <w:i/>
          <w:sz w:val="26"/>
          <w:u w:val="single"/>
        </w:rPr>
      </w:pPr>
      <w:r>
        <w:rPr>
          <w:i/>
          <w:sz w:val="26"/>
          <w:u w:val="single"/>
        </w:rPr>
      </w:r>
      <w:r>
        <w:rPr>
          <w:u w:val="single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  <w:u w:val="none"/>
        </w:rPr>
      </w:pPr>
      <w:r>
        <w:rPr>
          <w:rFonts w:ascii="Times New Roman" w:hAnsi="Times New Roman" w:eastAsia="Times New Roman"/>
          <w:sz w:val="28"/>
          <w:szCs w:val="28"/>
          <w:u w:val="none"/>
        </w:rPr>
        <w:t xml:space="preserve">1.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Контролируемыми лицами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контроля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(надзора)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в сфере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благоустройства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на территории Московской области являются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юридические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лица, индивидуальные предприниматели и граждане.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u w:val="none"/>
        </w:rPr>
        <w:t xml:space="preserve">Объектами муниципального контроля в сфере благоустройства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на территории Московской области являются: деятельность, действия (бездействия)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граждан и организаций 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деятельность,действия (бездействия)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; результаты деятельности граждан, организац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ий, индивидуальный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 территории городского округа Серебряные Пруды Московской области.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  <w:u w:val="none"/>
        </w:rPr>
      </w:pPr>
      <w:r>
        <w:rPr>
          <w:rFonts w:ascii="Times New Roman" w:hAnsi="Times New Roman" w:eastAsia="Times New Roman"/>
          <w:sz w:val="28"/>
          <w:szCs w:val="28"/>
          <w:u w:val="none"/>
        </w:rPr>
        <w:t xml:space="preserve">2. Программа профилактики направлена на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повышение эффективности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предупреждения нарушений обязательных требовани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й и повышение правовой грамотности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контролируемых лиц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  <w:u w:val="none"/>
        </w:rPr>
      </w:pPr>
      <w:r>
        <w:rPr>
          <w:rFonts w:ascii="Times New Roman" w:hAnsi="Times New Roman" w:eastAsia="Times New Roman"/>
          <w:sz w:val="28"/>
          <w:szCs w:val="28"/>
          <w:u w:val="none"/>
        </w:rPr>
        <w:t xml:space="preserve">3. Наиболее значимыми рисками в деятельности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контролируемых лиц</w:t>
      </w:r>
      <w:r>
        <w:rPr>
          <w:rFonts w:ascii="Times New Roman" w:hAnsi="Times New Roman" w:eastAsia="Times New Roman"/>
          <w:strike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являются: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  <w:u w:val="none"/>
        </w:rPr>
      </w:pPr>
      <w:r>
        <w:rPr>
          <w:rFonts w:ascii="Times New Roman" w:hAnsi="Times New Roman" w:eastAsia="Times New Roman"/>
          <w:sz w:val="28"/>
          <w:szCs w:val="28"/>
          <w:u w:val="none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) ненадлежащее содержание и состоя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ние территории, несвоевременная и ( 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u w:val="none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) размещение транспортных средств, в том числе брошенных и (или) разукомплектованных, на участках с зеленым насаждениям ;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3) ненадлежащее состояние или содержание нежилых зданий, строений, сооружений и объектов малых архитектурных форм.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lineRule="auto" w:line="240" w:after="0"/>
        <w:shd w:val="clear" w:fill="FFFFFF" w:color="FFFFFF" w:themeFill="background1"/>
        <w:rPr>
          <w:rFonts w:ascii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eastAsia="Times New Roman"/>
          <w:sz w:val="28"/>
          <w:szCs w:val="28"/>
          <w:u w:val="none"/>
        </w:rPr>
        <w:t xml:space="preserve">4. В целях предотвращени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рисков причинения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вреда 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охраняемым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законом ценностям, предупреждени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нарушен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ий обязательных требований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проведены профилактические мероприятия, </w:t>
      </w:r>
      <w:r>
        <w:rPr>
          <w:rFonts w:ascii="Times New Roman" w:hAnsi="Times New Roman" w:eastAsia="Times New Roman"/>
          <w:sz w:val="28"/>
          <w:szCs w:val="28"/>
          <w:u w:val="none"/>
          <w:shd w:val="clear" w:fill="FFFFFF" w:color="FFFFFF" w:themeFill="background1"/>
        </w:rPr>
        <w:t xml:space="preserve">предусмотренные планом-графиком, установленным</w:t>
      </w:r>
      <w:r>
        <w:rPr>
          <w:rFonts w:ascii="Times New Roman" w:hAnsi="Times New Roman" w:eastAsia="Times New Roman"/>
          <w:sz w:val="28"/>
          <w:szCs w:val="28"/>
          <w:u w:val="none"/>
          <w:shd w:val="clear" w:fill="FFFFFF" w:color="FFFFFF" w:themeFill="background1"/>
        </w:rPr>
        <w:t xml:space="preserve"> программой профилактики на </w:t>
      </w:r>
      <w:r>
        <w:rPr>
          <w:rFonts w:ascii="Times New Roman" w:hAnsi="Times New Roman" w:eastAsia="Times New Roman"/>
          <w:color w:val="auto"/>
          <w:sz w:val="28"/>
          <w:szCs w:val="28"/>
          <w:u w:val="none"/>
          <w:shd w:val="clear" w:fill="FFFFFF" w:color="FFFFFF" w:themeFill="background1"/>
        </w:rPr>
        <w:t xml:space="preserve">202</w:t>
      </w:r>
      <w:r>
        <w:rPr>
          <w:rFonts w:ascii="Times New Roman" w:hAnsi="Times New Roman" w:eastAsia="Times New Roman"/>
          <w:sz w:val="28"/>
          <w:szCs w:val="28"/>
          <w:u w:val="none"/>
          <w:shd w:val="clear" w:fill="FFFFFF" w:color="FFFFFF" w:themeFill="background1"/>
        </w:rPr>
        <w:t xml:space="preserve">5 год</w:t>
      </w:r>
      <w:r>
        <w:rPr>
          <w:rFonts w:ascii="Times New Roman" w:hAnsi="Times New Roman" w:eastAsia="Times New Roman"/>
          <w:sz w:val="28"/>
          <w:szCs w:val="28"/>
          <w:u w:val="none"/>
          <w:shd w:val="clear" w:fill="FFFFFF" w:color="FFFFFF" w:themeFill="background1"/>
        </w:rPr>
        <w:t xml:space="preserve">.</w:t>
      </w:r>
      <w:r>
        <w:rPr>
          <w:u w:val="none"/>
          <w:shd w:val="clear" w:fill="FFFFFF" w:color="FFFFFF" w:themeFill="background1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Кроме того, н</w:t>
      </w:r>
      <w:r>
        <w:rPr>
          <w:rFonts w:ascii="Times New Roman" w:hAnsi="Times New Roman" w:eastAsia="Times New Roman"/>
          <w:sz w:val="28"/>
          <w:szCs w:val="28"/>
        </w:rPr>
        <w:t xml:space="preserve">а официальном </w:t>
      </w:r>
      <w:r>
        <w:rPr>
          <w:rFonts w:ascii="Times New Roman" w:hAnsi="Times New Roman" w:eastAsia="Times New Roman"/>
          <w:sz w:val="28"/>
          <w:szCs w:val="28"/>
        </w:rPr>
        <w:t xml:space="preserve">сайте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(надзорного) органа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//www.spadm.ru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 разделе «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Муниципальный контроль»</w:t>
      </w:r>
      <w:r>
        <w:rPr>
          <w:rFonts w:ascii="Times New Roman" w:hAnsi="Times New Roman" w:eastAsia="Times New Roman"/>
          <w:sz w:val="28"/>
          <w:szCs w:val="28"/>
        </w:rPr>
        <w:t xml:space="preserve"> размещ</w:t>
      </w:r>
      <w:r>
        <w:rPr>
          <w:rFonts w:ascii="Times New Roman" w:hAnsi="Times New Roman" w:eastAsia="Times New Roman"/>
          <w:sz w:val="28"/>
          <w:szCs w:val="28"/>
        </w:rPr>
        <w:t xml:space="preserve">ены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lineRule="auto" w:line="240" w:after="0"/>
        <w:shd w:val="clear" w:fill="FFFFFF" w:color="FFFFFF" w:themeFill="background1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материалы и</w:t>
      </w:r>
      <w:r>
        <w:rPr>
          <w:rFonts w:ascii="Times New Roman" w:hAnsi="Times New Roman" w:eastAsia="Times New Roman"/>
          <w:sz w:val="28"/>
          <w:szCs w:val="28"/>
        </w:rPr>
        <w:t xml:space="preserve"> сведения, касающиеся осуществляемых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контрольным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sz w:val="28"/>
          <w:szCs w:val="28"/>
        </w:rPr>
        <w:t xml:space="preserve">надзорным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 орган</w:t>
      </w:r>
      <w:r>
        <w:rPr>
          <w:rFonts w:ascii="Times New Roman" w:hAnsi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/>
          <w:sz w:val="28"/>
          <w:szCs w:val="28"/>
        </w:rPr>
        <w:t xml:space="preserve"> мер по профилактике рисков причинения </w:t>
      </w:r>
      <w:r>
        <w:rPr>
          <w:rFonts w:ascii="Times New Roman" w:hAnsi="Times New Roman" w:eastAsia="Times New Roman"/>
          <w:sz w:val="28"/>
          <w:szCs w:val="28"/>
        </w:rPr>
        <w:t xml:space="preserve">вреда</w:t>
      </w:r>
      <w:r>
        <w:rPr>
          <w:rFonts w:ascii="Times New Roman" w:hAnsi="Times New Roman" w:eastAsia="Times New Roman"/>
          <w:sz w:val="28"/>
          <w:szCs w:val="28"/>
        </w:rPr>
        <w:t xml:space="preserve"> охраняемым</w:t>
      </w:r>
      <w:r>
        <w:rPr>
          <w:rFonts w:ascii="Times New Roman" w:hAnsi="Times New Roman" w:eastAsia="Times New Roman"/>
          <w:sz w:val="28"/>
          <w:szCs w:val="28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>
        <w:rPr>
          <w:rFonts w:ascii="Times New Roman" w:hAnsi="Times New Roman" w:eastAsia="Times New Roman"/>
          <w:sz w:val="28"/>
          <w:szCs w:val="28"/>
        </w:rPr>
        <w:t xml:space="preserve">контролируемыми лицами</w:t>
      </w:r>
      <w:r>
        <w:rPr>
          <w:rFonts w:ascii="Times New Roman" w:hAnsi="Times New Roman" w:eastAsia="Times New Roman"/>
          <w:sz w:val="28"/>
          <w:szCs w:val="28"/>
        </w:rPr>
        <w:t xml:space="preserve">, в том числе размещены электронные формы для обратной связи с </w:t>
      </w:r>
      <w:r>
        <w:rPr>
          <w:rFonts w:ascii="Times New Roman" w:hAnsi="Times New Roman" w:eastAsia="Times New Roman"/>
          <w:sz w:val="28"/>
          <w:szCs w:val="28"/>
          <w:shd w:val="clear" w:fill="FFFFFF" w:color="FFFFFF" w:themeFill="background1"/>
        </w:rPr>
        <w:t xml:space="preserve">контролируемыми лицами</w:t>
      </w:r>
      <w:r>
        <w:rPr>
          <w:rFonts w:ascii="Times New Roman" w:hAnsi="Times New Roman" w:eastAsia="Times New Roman"/>
          <w:sz w:val="28"/>
          <w:szCs w:val="28"/>
          <w:shd w:val="clear" w:fill="FFFFFF" w:color="FFFFFF" w:themeFill="background1"/>
        </w:rPr>
        <w:t xml:space="preserve">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</w:t>
      </w:r>
      <w:r>
        <w:rPr>
          <w:rFonts w:ascii="Times New Roman" w:hAnsi="Times New Roman" w:eastAsia="Times New Roman"/>
          <w:sz w:val="28"/>
          <w:szCs w:val="28"/>
        </w:rPr>
        <w:t xml:space="preserve"> приказ (распоряжение)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(надзорного) органа</w:t>
      </w:r>
      <w:r>
        <w:rPr>
          <w:rFonts w:ascii="Times New Roman" w:hAnsi="Times New Roman" w:eastAsia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eastAsia="Times New Roman"/>
          <w:sz w:val="28"/>
          <w:szCs w:val="28"/>
        </w:rPr>
        <w:t xml:space="preserve"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</w:t>
      </w:r>
      <w:r>
        <w:rPr>
          <w:rFonts w:ascii="Times New Roman" w:hAnsi="Times New Roman" w:eastAsia="Times New Roman"/>
          <w:sz w:val="28"/>
          <w:szCs w:val="28"/>
        </w:rPr>
        <w:t xml:space="preserve">о контроля (надзора)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/>
          <w:sz w:val="28"/>
          <w:szCs w:val="28"/>
        </w:rPr>
        <w:t xml:space="preserve"> переч</w:t>
      </w:r>
      <w:r>
        <w:rPr>
          <w:rFonts w:ascii="Times New Roman" w:hAnsi="Times New Roman" w:eastAsia="Times New Roman"/>
          <w:sz w:val="28"/>
          <w:szCs w:val="28"/>
        </w:rPr>
        <w:t xml:space="preserve">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(надзора), а также текстов соответствующих нормативных правовых актов или их отдельных частей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//www.spadm.ru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4) </w:t>
      </w:r>
      <w:r>
        <w:rPr>
          <w:rFonts w:ascii="Times New Roman" w:hAnsi="Times New Roman" w:eastAsia="Times New Roman"/>
          <w:sz w:val="28"/>
          <w:szCs w:val="28"/>
        </w:rPr>
        <w:t xml:space="preserve">руководство</w:t>
      </w:r>
      <w:r>
        <w:rPr>
          <w:rFonts w:ascii="Times New Roman" w:hAnsi="Times New Roman" w:eastAsia="Times New Roman"/>
          <w:sz w:val="28"/>
          <w:szCs w:val="28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</w:t>
      </w:r>
      <w:r>
        <w:rPr>
          <w:rFonts w:ascii="Times New Roman" w:hAnsi="Times New Roman" w:eastAsia="Times New Roman"/>
          <w:sz w:val="28"/>
          <w:szCs w:val="28"/>
        </w:rPr>
        <w:t xml:space="preserve">организационно</w:t>
      </w:r>
      <w:r>
        <w:rPr>
          <w:rFonts w:ascii="Times New Roman" w:hAnsi="Times New Roman" w:eastAsia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/>
          <w:sz w:val="28"/>
          <w:szCs w:val="28"/>
        </w:rPr>
        <w:t xml:space="preserve">технических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мероприятий при осуществлении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контрольным </w:t>
      </w:r>
      <w:r>
        <w:rPr>
          <w:rFonts w:ascii="Times New Roman" w:hAnsi="Times New Roman" w:eastAsia="Times New Roman"/>
          <w:sz w:val="28"/>
          <w:szCs w:val="28"/>
        </w:rPr>
        <w:t xml:space="preserve">(надзорным</w:t>
      </w:r>
      <w:r>
        <w:rPr>
          <w:rFonts w:ascii="Times New Roman" w:hAnsi="Times New Roman" w:eastAsia="Times New Roman"/>
          <w:sz w:val="28"/>
          <w:szCs w:val="28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(надзора)</w:t>
      </w:r>
      <w:r>
        <w:rPr>
          <w:rFonts w:ascii="Times New Roman" w:hAnsi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sz w:val="28"/>
          <w:szCs w:val="28"/>
        </w:rPr>
        <w:t xml:space="preserve"> утвержд</w:t>
      </w:r>
      <w:r>
        <w:rPr>
          <w:rFonts w:ascii="Times New Roman" w:hAnsi="Times New Roman" w:eastAsia="Times New Roman"/>
          <w:sz w:val="28"/>
          <w:szCs w:val="28"/>
        </w:rPr>
        <w:t xml:space="preserve">аемое </w:t>
      </w:r>
      <w:r>
        <w:rPr>
          <w:rFonts w:ascii="Times New Roman" w:hAnsi="Times New Roman" w:eastAsia="Times New Roman"/>
          <w:sz w:val="28"/>
          <w:szCs w:val="28"/>
        </w:rPr>
        <w:t xml:space="preserve">приказом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(надзорного) органа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 </w:t>
      </w: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бзор правоприменительной практики контрольно-надзорной деятельности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</w:t>
      </w:r>
      <w:r>
        <w:rPr>
          <w:rFonts w:ascii="Times New Roman" w:hAnsi="Times New Roman" w:eastAsia="Times New Roman"/>
          <w:sz w:val="28"/>
          <w:szCs w:val="28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, утвержд</w:t>
      </w:r>
      <w:r>
        <w:rPr>
          <w:rFonts w:ascii="Times New Roman" w:hAnsi="Times New Roman" w:eastAsia="Times New Roman"/>
          <w:sz w:val="28"/>
          <w:szCs w:val="28"/>
        </w:rPr>
        <w:t xml:space="preserve">аемый</w:t>
      </w:r>
      <w:r>
        <w:rPr>
          <w:rFonts w:ascii="Times New Roman" w:hAnsi="Times New Roman" w:eastAsia="Times New Roman"/>
          <w:sz w:val="28"/>
          <w:szCs w:val="28"/>
        </w:rPr>
        <w:t xml:space="preserve"> приказом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</w:t>
      </w:r>
      <w:r>
        <w:rPr>
          <w:rFonts w:ascii="Times New Roman" w:hAnsi="Times New Roman" w:eastAsia="Times New Roman"/>
          <w:sz w:val="28"/>
          <w:szCs w:val="28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6) </w:t>
      </w:r>
      <w:r>
        <w:rPr>
          <w:rFonts w:ascii="Times New Roman" w:hAnsi="Times New Roman" w:eastAsia="Times New Roman"/>
          <w:sz w:val="28"/>
          <w:szCs w:val="28"/>
        </w:rPr>
        <w:t xml:space="preserve">проверочные листы</w:t>
      </w:r>
      <w:r>
        <w:rPr>
          <w:rFonts w:ascii="Times New Roman" w:hAnsi="Times New Roman" w:eastAsia="Times New Roman"/>
          <w:sz w:val="28"/>
          <w:szCs w:val="28"/>
        </w:rPr>
        <w:t xml:space="preserve"> (списки контрольных вопросов)</w:t>
      </w:r>
      <w:r>
        <w:rPr>
          <w:rFonts w:ascii="Times New Roman" w:hAnsi="Times New Roman" w:eastAsia="Times New Roman"/>
          <w:sz w:val="28"/>
          <w:szCs w:val="28"/>
        </w:rPr>
        <w:t xml:space="preserve">, применяемые при проведении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контрольных надзорных мероприятий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fill="FFFFFF" w:color="FFFFFF" w:themeFill="background1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shd w:val="clear" w:fill="FFFFFF" w:color="FFFFFF" w:themeFill="background1"/>
          <w:lang w:val="en-US"/>
        </w:rPr>
        <w:t xml:space="preserve">https</w:t>
      </w:r>
      <w:r>
        <w:rPr>
          <w:rFonts w:ascii="Times New Roman" w:hAnsi="Times New Roman" w:eastAsia="Times New Roman"/>
          <w:sz w:val="28"/>
          <w:szCs w:val="28"/>
          <w:shd w:val="clear" w:fill="FFFFFF" w:color="FFFFFF" w:themeFill="background1"/>
          <w:lang w:val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shd w:val="clear" w:fill="FFFFFF" w:color="FFFFFF" w:themeFill="background1"/>
          <w:lang w:val="en-US"/>
        </w:rPr>
        <w:t xml:space="preserve">//www.spadm.ru</w:t>
      </w:r>
      <w:r>
        <w:rPr>
          <w:rFonts w:ascii="Times New Roman" w:hAnsi="Times New Roman" w:eastAsia="Times New Roman"/>
          <w:sz w:val="28"/>
          <w:szCs w:val="28"/>
          <w:shd w:val="clear" w:fill="FFFFFF" w:color="FFFFFF" w:themeFill="background1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shd w:val="clear" w:fill="FFFFFF" w:color="FFFFFF" w:themeFill="background1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7) п</w:t>
      </w:r>
      <w:r>
        <w:rPr>
          <w:rFonts w:ascii="Times New Roman" w:hAnsi="Times New Roman" w:eastAsia="Times New Roman"/>
          <w:sz w:val="28"/>
          <w:szCs w:val="28"/>
        </w:rPr>
        <w:t xml:space="preserve">лан проведения плановых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контрольных (надзорных) мероприятий контролируемых лиц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8) </w:t>
      </w:r>
      <w:r>
        <w:rPr>
          <w:rFonts w:ascii="Times New Roman" w:hAnsi="Times New Roman" w:eastAsia="Times New Roman"/>
          <w:sz w:val="28"/>
          <w:szCs w:val="28"/>
        </w:rPr>
        <w:t xml:space="preserve">информация о результатах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</w:rPr>
        <w:t xml:space="preserve">, также в </w:t>
      </w:r>
      <w:r>
        <w:rPr>
          <w:rFonts w:ascii="Times New Roman" w:hAnsi="Times New Roman" w:eastAsia="Times New Roman"/>
          <w:sz w:val="28"/>
          <w:szCs w:val="28"/>
        </w:rPr>
        <w:t xml:space="preserve">един</w:t>
      </w:r>
      <w:r>
        <w:rPr>
          <w:rFonts w:ascii="Times New Roman" w:hAnsi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/>
          <w:sz w:val="28"/>
          <w:szCs w:val="28"/>
        </w:rPr>
        <w:t xml:space="preserve"> реестр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материалы</w:t>
      </w:r>
      <w:r>
        <w:rPr>
          <w:rFonts w:ascii="Times New Roman" w:hAnsi="Times New Roman" w:eastAsia="Times New Roman"/>
          <w:sz w:val="28"/>
          <w:szCs w:val="28"/>
        </w:rPr>
        <w:t xml:space="preserve"> публичных обсуждени</w:t>
      </w:r>
      <w:r>
        <w:rPr>
          <w:rFonts w:ascii="Times New Roman" w:hAnsi="Times New Roman" w:eastAsia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/>
          <w:sz w:val="28"/>
          <w:szCs w:val="28"/>
        </w:rPr>
        <w:t xml:space="preserve"> с </w:t>
      </w:r>
      <w:r>
        <w:rPr>
          <w:rFonts w:ascii="Times New Roman" w:hAnsi="Times New Roman" w:eastAsia="Times New Roman"/>
          <w:sz w:val="28"/>
          <w:szCs w:val="28"/>
        </w:rPr>
        <w:t xml:space="preserve">контролируемыми лицами</w:t>
      </w:r>
      <w:r>
        <w:rPr>
          <w:rFonts w:ascii="Times New Roman" w:hAnsi="Times New Roman" w:eastAsia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10) материалы по результатам </w:t>
      </w:r>
      <w:r>
        <w:rPr>
          <w:rFonts w:ascii="Times New Roman" w:hAnsi="Times New Roman" w:eastAsia="Times New Roman"/>
          <w:sz w:val="28"/>
          <w:szCs w:val="28"/>
        </w:rPr>
        <w:t xml:space="preserve">вебинар</w:t>
      </w:r>
      <w:r>
        <w:rPr>
          <w:rFonts w:ascii="Times New Roman" w:hAnsi="Times New Roman" w:eastAsia="Times New Roman"/>
          <w:sz w:val="28"/>
          <w:szCs w:val="28"/>
        </w:rPr>
        <w:t xml:space="preserve">ов, проведенных с целью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разъяснени</w:t>
      </w:r>
      <w:r>
        <w:rPr>
          <w:rFonts w:ascii="Times New Roman" w:hAnsi="Times New Roman" w:eastAsia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контролируемым лицам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действующего законодательства, устанавливающего обязательные требования.</w:t>
      </w:r>
      <w:r/>
    </w:p>
    <w:p>
      <w:pPr>
        <w:spacing w:lineRule="auto" w:line="240" w:after="0"/>
        <w:shd w:val="clear" w:fill="FFFFFF" w:color="FFFFFF" w:themeFill="background1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</w:r>
      <w:r/>
    </w:p>
    <w:p>
      <w:pPr>
        <w:ind w:right="467" w:firstLine="567"/>
        <w:jc w:val="both"/>
        <w:spacing w:after="0"/>
        <w:rPr>
          <w:i/>
          <w:sz w:val="26"/>
        </w:rPr>
      </w:pPr>
      <w:r>
        <w:rPr>
          <w:i/>
          <w:sz w:val="26"/>
        </w:rPr>
      </w:r>
      <w:r/>
    </w:p>
    <w:p>
      <w:pPr>
        <w:pStyle w:val="732"/>
        <w:ind w:left="0" w:firstLine="0"/>
        <w:jc w:val="center"/>
        <w:spacing w:lineRule="exact" w:line="295" w:before="1"/>
        <w:rPr>
          <w:sz w:val="28"/>
          <w:lang w:val="ru-RU"/>
        </w:rPr>
      </w:pPr>
      <w:r>
        <w:rPr>
          <w:sz w:val="28"/>
        </w:rPr>
        <w:t xml:space="preserve">Раздел 2. Цели и задачи </w:t>
      </w:r>
      <w:r>
        <w:rPr>
          <w:sz w:val="28"/>
        </w:rPr>
        <w:t xml:space="preserve">реализации программы профилактики</w:t>
      </w:r>
      <w:r/>
    </w:p>
    <w:p>
      <w:pPr>
        <w:pStyle w:val="732"/>
        <w:ind w:left="0" w:firstLine="567"/>
        <w:spacing w:lineRule="exact" w:line="295" w:before="1"/>
      </w:pPr>
      <w:r/>
      <w:r/>
    </w:p>
    <w:p>
      <w:pPr>
        <w:ind w:firstLine="709"/>
        <w:jc w:val="both"/>
        <w:spacing w:lineRule="auto" w:line="240" w:after="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 Целями проведения профилактических мероприятий являются: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1)Предотвращение рисков причинения вреда охраняемым законом ценностям;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2) Предупреждение нарушений обязательных требований (снижение числа нарушений обязательных требований ) в сфере муниципального контроля в сфере благоустройства на территории городского округа Серебряные Пруды Московской области;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3) Увеличение доли законопослушных контролируемых лиц;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  <w:t xml:space="preserve"> 4)устранение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lineRule="auto" w:line="240" w:after="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  <w:t xml:space="preserve"> 5)мотивация к добросовестному поведению контролируемых лиц и как следствие снижение уровня ущерба охраняемым законом ценностям.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контрольным (надзорным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 орган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профилактических мероприятий направлено на решение следующих задач: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1) разъяснение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контролируемым лицам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обязательных требований;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вреда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охраняемым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контролируемого лица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 проведение профилактических мероприятий с учетом данных факторов;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5)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6)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контролируемы</w:t>
      </w:r>
      <w:r>
        <w:rPr>
          <w:rFonts w:ascii="Times New Roman" w:hAnsi="Times New Roman" w:cs="Times New Roman" w:eastAsia="Times New Roman" w:hint="eastAsia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том числе с использованием современных информационно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телекоммуникационных технологий;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7)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 в том числе путем обеспечения доступности информации об обязательных требованиях и необходимых мерах по их исполнению.</w:t>
      </w:r>
      <w:r>
        <w:rPr>
          <w:rFonts w:ascii="Times New Roman" w:hAnsi="Times New Roman" w:cs="Times New Roman" w:eastAsia="Times New Roman"/>
        </w:rPr>
      </w:r>
      <w:r/>
    </w:p>
    <w:p>
      <w:pPr>
        <w:ind w:right="-2" w:firstLine="567"/>
        <w:jc w:val="both"/>
        <w:spacing w:after="0"/>
        <w:shd w:val="clear" w:fill="FFFFFF" w:color="FFFFFF" w:themeFill="background1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Целевые показатели программы профилактики в рамках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муниципального контроля </w:t>
      </w:r>
      <w:r>
        <w:rPr>
          <w:rFonts w:ascii="Times New Roman" w:hAnsi="Times New Roman" w:cs="Times New Roman" w:eastAsia="Times New Roman"/>
          <w:sz w:val="28"/>
        </w:rPr>
        <w:t xml:space="preserve">(надзора)</w:t>
      </w:r>
      <w:r>
        <w:rPr>
          <w:rFonts w:ascii="Times New Roman" w:hAnsi="Times New Roman" w:cs="Times New Roman" w:eastAsia="Times New Roman"/>
          <w:sz w:val="3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fill="FFFFFF" w:color="FFFFFF" w:themeFill="background1"/>
        </w:rPr>
        <w:t xml:space="preserve">на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shd w:val="clear" w:fill="FFFFFF" w:color="FFFFFF" w:themeFill="background1"/>
        </w:rPr>
        <w:t xml:space="preserve">202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shd w:val="clear" w:fill="FFFFFF" w:color="FFFFFF" w:themeFill="background1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shd w:val="clear" w:fill="FFFFFF" w:color="FFFFFF" w:themeFill="background1"/>
        </w:rPr>
        <w:t xml:space="preserve"> год:</w:t>
      </w:r>
      <w:r>
        <w:rPr>
          <w:rFonts w:ascii="Times New Roman" w:hAnsi="Times New Roman" w:cs="Times New Roman" w:eastAsia="Times New Roman"/>
          <w:sz w:val="28"/>
          <w:szCs w:val="28"/>
          <w:shd w:val="clear" w:fill="FFFFFF" w:color="FFFFFF" w:themeFill="background1"/>
        </w:rPr>
        <w:t xml:space="preserve"> </w:t>
      </w:r>
      <w:r>
        <w:rPr>
          <w:rFonts w:ascii="Times New Roman" w:hAnsi="Times New Roman" w:cs="Times New Roman" w:eastAsia="Times New Roman"/>
        </w:rPr>
      </w:r>
      <w:r/>
    </w:p>
    <w:p>
      <w:pPr>
        <w:ind w:right="-2" w:firstLine="567"/>
        <w:jc w:val="both"/>
        <w:spacing w:after="0"/>
        <w:shd w:val="clear" w:fill="FFFFFF" w:color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shd w:val="clear" w:fill="FFFFFF" w:color="FFFFFF" w:themeFill="background1"/>
        </w:rPr>
      </w:r>
      <w:r>
        <w:rPr>
          <w:rFonts w:ascii="Times New Roman" w:hAnsi="Times New Roman"/>
          <w:sz w:val="28"/>
          <w:szCs w:val="28"/>
          <w:highlight w:val="none"/>
          <w:shd w:val="clear" w:fill="FFFFFF" w:color="FFFFFF" w:themeFill="background1"/>
        </w:rPr>
      </w:r>
      <w:r/>
    </w:p>
    <w:tbl>
      <w:tblPr>
        <w:tblW w:w="9498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>
        <w:trPr>
          <w:trHeight w:val="7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</w:t>
            </w:r>
            <w:r>
              <w:rPr>
                <w:sz w:val="24"/>
                <w:szCs w:val="24"/>
                <w:lang w:val="en-US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53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показатель (</w:t>
            </w:r>
            <w:r>
              <w:rPr>
                <w:color w:val="auto"/>
                <w:sz w:val="24"/>
                <w:szCs w:val="24"/>
              </w:rPr>
              <w:t xml:space="preserve">202</w:t>
            </w: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год), %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202</w:t>
            </w: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год, %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53" w:type="dxa"/>
            <w:textDirection w:val="lrTb"/>
            <w:noWrap w:val="false"/>
          </w:tcPr>
          <w:p>
            <w:pPr>
              <w:pStyle w:val="740"/>
              <w:rPr>
                <w:sz w:val="20"/>
              </w:rPr>
            </w:pPr>
            <w:r>
              <w:rPr>
                <w:sz w:val="20"/>
              </w:rPr>
              <w:t xml:space="preserve">Доля проведенных профилактических мероприятий от запланированных:</w:t>
            </w:r>
            <w:r/>
          </w:p>
          <w:p>
            <w:pPr>
              <w:pStyle w:val="740"/>
              <w:rPr>
                <w:sz w:val="20"/>
              </w:rPr>
            </w:pPr>
            <w:r>
              <w:rPr>
                <w:position w:val="-28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2415" cy="516890"/>
                      <wp:effectExtent l="0" t="0" r="635" b="0"/>
                      <wp:docPr id="1" name="Рисунок 18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2414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21.4pt;height:40.7pt;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  <w:p>
            <w:pPr>
              <w:pStyle w:val="740"/>
              <w:rPr>
                <w:sz w:val="20"/>
              </w:rPr>
            </w:pPr>
            <w:r>
              <w:rPr>
                <w:position w:val="-9"/>
                <w:sz w:val="20"/>
              </w:rPr>
              <w:t xml:space="preserve">ПМф</w:t>
            </w:r>
            <w:r>
              <w:rPr>
                <w:sz w:val="20"/>
              </w:rPr>
              <w:t xml:space="preserve"> - фактическое количество профилактических мероприятий;</w:t>
            </w:r>
            <w:r/>
          </w:p>
          <w:p>
            <w:pPr>
              <w:pStyle w:val="740"/>
              <w:rPr>
                <w:sz w:val="20"/>
              </w:rPr>
            </w:pPr>
            <w:r>
              <w:rPr>
                <w:position w:val="-9"/>
                <w:sz w:val="20"/>
              </w:rPr>
              <w:t xml:space="preserve">ПМп</w:t>
            </w:r>
            <w:r>
              <w:rPr>
                <w:sz w:val="20"/>
              </w:rPr>
              <w:t xml:space="preserve"> - плановое количество профилактических мероприятий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53" w:type="dxa"/>
            <w:textDirection w:val="lrTb"/>
            <w:noWrap w:val="false"/>
          </w:tcPr>
          <w:p>
            <w:pPr>
              <w:pStyle w:val="740"/>
              <w:rPr>
                <w:sz w:val="20"/>
              </w:rPr>
            </w:pPr>
            <w:r>
              <w:rPr>
                <w:sz w:val="20"/>
              </w:rPr>
              <w:t xml:space="preserve">Опубликование на официальном сайте нормативных правовых актов, содержащих обязательные требования (НПА):</w:t>
            </w:r>
            <w:r/>
          </w:p>
          <w:p>
            <w:pPr>
              <w:pStyle w:val="740"/>
              <w:rPr>
                <w:sz w:val="20"/>
              </w:rPr>
            </w:pPr>
            <w:r>
              <w:rPr>
                <w:position w:val="-32"/>
                <w:sz w:val="20"/>
              </w:rPr>
            </w:r>
            <w:r>
              <w:rPr>
                <w:position w:val="-32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1170" cy="556895"/>
                      <wp:effectExtent l="0" t="0" r="0" b="0"/>
                      <wp:docPr id="2" name="Рисунок 15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1169" cy="5568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137.1pt;height:43.9pt;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position w:val="-32"/>
                <w:sz w:val="20"/>
              </w:rPr>
            </w:r>
            <w:r/>
          </w:p>
          <w:p>
            <w:pPr>
              <w:pStyle w:val="740"/>
              <w:rPr>
                <w:sz w:val="20"/>
              </w:rPr>
            </w:pPr>
            <w:r>
              <w:rPr>
                <w:position w:val="-10"/>
                <w:sz w:val="20"/>
              </w:rPr>
              <w:t xml:space="preserve">НПА</w:t>
            </w:r>
            <w:r>
              <w:rPr>
                <w:position w:val="-1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5782" cy="286385"/>
                      <wp:effectExtent l="6350" t="6350" r="6350" b="6350"/>
                      <wp:docPr id="3" name="Рисунок 14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95781" cy="286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39.0pt;height:22.5pt;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  <w:r/>
          </w:p>
          <w:p>
            <w:pPr>
              <w:pStyle w:val="740"/>
              <w:rPr>
                <w:sz w:val="20"/>
              </w:rPr>
            </w:pPr>
            <w:r>
              <w:rPr>
                <w:position w:val="-10"/>
                <w:sz w:val="20"/>
              </w:rPr>
              <w:t xml:space="preserve">НПА</w:t>
            </w:r>
            <w:r>
              <w:rPr>
                <w:position w:val="-1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" cy="309143"/>
                      <wp:effectExtent l="6350" t="6350" r="6350" b="6350"/>
                      <wp:docPr id="4" name="Рисунок 13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85774" cy="3091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38.2pt;height:24.3pt;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53" w:type="dxa"/>
            <w:textDirection w:val="lrTb"/>
            <w:noWrap w:val="false"/>
          </w:tcPr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Доля выданных предостережений о недопустимости нарушения обязательных требований:</w:t>
            </w:r>
            <w:r/>
          </w:p>
          <w:p>
            <w:pPr>
              <w:pStyle w:val="740"/>
              <w:shd w:val="clear" w:fill="FFFFFF" w:color="FFFFFF" w:themeFill="background1"/>
              <w:rPr>
                <w:position w:val="-28"/>
                <w:sz w:val="20"/>
              </w:rPr>
            </w:pPr>
            <w:r>
              <w:rPr>
                <w:position w:val="-28"/>
                <w:sz w:val="20"/>
              </w:rPr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28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1295" cy="516890"/>
                      <wp:effectExtent l="0" t="0" r="0" b="0"/>
                      <wp:docPr id="5" name="Рисунок 12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1295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115.8pt;height:40.7pt;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Пред - количество выданных предостережений о недопустимости нарушения обязательных требований;</w: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8760" cy="278130"/>
                      <wp:effectExtent l="0" t="0" r="8890" b="7620"/>
                      <wp:docPr id="6" name="Рисунок 4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876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18.8pt;height:21.9pt;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53" w:type="dxa"/>
            <w:textDirection w:val="lrTb"/>
            <w:noWrap w:val="false"/>
          </w:tcPr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Доля охвата контролируемых лиц (включенных в ежегодный план проверок) профилактическими мероприятиями:</w:t>
            </w:r>
            <w:r/>
          </w:p>
          <w:p>
            <w:r/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3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3665" cy="540385"/>
                      <wp:effectExtent l="0" t="0" r="6985" b="0"/>
                      <wp:docPr id="7" name="Рисунок 10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3665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108.9pt;height:42.5pt;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57505" cy="278130"/>
                      <wp:effectExtent l="0" t="0" r="4445" b="7620"/>
                      <wp:docPr id="8" name="Рисунок 9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5750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28.1pt;height:21.9pt;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4015" cy="278130"/>
                      <wp:effectExtent l="0" t="0" r="6985" b="7620"/>
                      <wp:docPr id="9" name="Рисунок 8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401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29.4pt;height:21.9pt;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color w:val="auto"/>
                <w:sz w:val="20"/>
              </w:rPr>
              <w:t xml:space="preserve"> </w:t>
            </w:r>
            <w:hyperlink w:tooltip="&lt;**&gt; Целевые показатели подлежат ежегодной актуализации." w:anchor="Par193" w:history="1">
              <w:r>
                <w:rPr>
                  <w:color w:val="auto"/>
                  <w:sz w:val="20"/>
                </w:rPr>
                <w:t xml:space="preserve">&lt;**&gt;</w:t>
              </w:r>
            </w:hyperlink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53" w:type="dxa"/>
            <w:textDirection w:val="lrTb"/>
            <w:noWrap w:val="false"/>
          </w:tcPr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Доля выданных предписаний при проведении плановых проверок:</w: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28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80160" cy="516890"/>
                      <wp:effectExtent l="0" t="0" r="0" b="0"/>
                      <wp:docPr id="10" name="Рисунок 7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Picture 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0160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100.8pt;height:40.7pt;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9880" cy="278130"/>
                      <wp:effectExtent l="0" t="0" r="0" b="7620"/>
                      <wp:docPr id="11" name="Рисунок 6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Picture 1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988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mso-wrap-distance-left:0.0pt;mso-wrap-distance-top:0.0pt;mso-wrap-distance-right:0.0pt;mso-wrap-distance-bottom:0.0pt;width:24.4pt;height:21.9pt;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количество выданных предписаний в текущем году;</w: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9880" cy="278130"/>
                      <wp:effectExtent l="0" t="0" r="0" b="7620"/>
                      <wp:docPr id="12" name="Рисунок 5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988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mso-wrap-distance-left:0.0pt;mso-wrap-distance-top:0.0pt;mso-wrap-distance-right:0.0pt;mso-wrap-distance-bottom:0.0pt;width:24.4pt;height:21.9pt;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количество выданных предписаний в предшествующем году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color w:val="auto"/>
                <w:sz w:val="20"/>
              </w:rPr>
              <w:t xml:space="preserve"> </w:t>
            </w:r>
            <w:hyperlink w:tooltip="&lt;**&gt; Целевые показатели подлежат ежегодной актуализации." w:anchor="Par193" w:history="1">
              <w:r>
                <w:rPr>
                  <w:color w:val="auto"/>
                  <w:sz w:val="20"/>
                </w:rPr>
                <w:t xml:space="preserve">&lt;**&gt;</w:t>
              </w:r>
            </w:hyperlink>
            <w:r/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53" w:type="dxa"/>
            <w:textDirection w:val="lrTb"/>
            <w:noWrap w:val="false"/>
          </w:tcPr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Повышение степени исполнительности контролируемых лиц/устранение причин и условий выявленных нарушений обязательных требований:</w: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24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1175" cy="440400"/>
                      <wp:effectExtent l="6350" t="6350" r="6350" b="6350"/>
                      <wp:docPr id="13" name="Рисунок 19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781174" cy="440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mso-wrap-distance-left:0.0pt;mso-wrap-distance-top:0.0pt;mso-wrap-distance-right:0.0pt;mso-wrap-distance-bottom:0.0pt;width:140.2pt;height:34.7pt;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255" cy="278130"/>
                      <wp:effectExtent l="0" t="0" r="4445" b="7620"/>
                      <wp:docPr id="14" name="Рисунок 20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Picture 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25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mso-wrap-distance-left:0.0pt;mso-wrap-distance-top:0.0pt;mso-wrap-distance-right:0.0pt;mso-wrap-distance-bottom:0.0pt;width:20.6pt;height:21.9pt;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6890" cy="278130"/>
                      <wp:effectExtent l="0" t="0" r="0" b="7620"/>
                      <wp:docPr id="15" name="Рисунок 2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Picture 1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689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mso-wrap-distance-left:0.0pt;mso-wrap-distance-top:0.0pt;mso-wrap-distance-right:0.0pt;mso-wrap-distance-bottom:0.0pt;width:40.7pt;height:21.9pt;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  <w:r/>
          </w:p>
          <w:p>
            <w:pPr>
              <w:pStyle w:val="740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N - общее количество выданных предписаний и предостережений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40"/>
              <w:jc w:val="center"/>
              <w:shd w:val="clear" w:fill="FFFFFF" w:color="FFFFFF" w:themeFill="background1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</w:tr>
    </w:tbl>
    <w:p>
      <w:pPr>
        <w:ind w:right="-2" w:firstLine="567"/>
        <w:jc w:val="both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&lt;**&gt; Целевые показатели подлежат ежегодной актуализации.</w:t>
      </w:r>
      <w:r/>
    </w:p>
    <w:p>
      <w:pPr>
        <w:ind w:right="-2" w:firstLine="567"/>
        <w:jc w:val="both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/>
    </w:p>
    <w:p>
      <w:pPr>
        <w:jc w:val="center"/>
        <w:spacing w:after="0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  <w:fldChar w:fldCharType="begin"/>
      </w:r>
      <w:r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rPr>
                <m:sty m:val="p"/>
              </m:rPr>
              <m:t>В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rPr>
                <m:sty m:val="p"/>
              </m:rPr>
              <m:t>i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rPr>
            <m:sty m:val="p"/>
          </m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rPr>
                    <m:sty m:val="p"/>
                  </m:rPr>
                  <m:t>Ф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8"/>
                  </w:rPr>
                  <m:rPr>
                    <m:sty m:val="p"/>
                  </m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rPr>
                    <m:sty m:val="p"/>
                  </m:rPr>
                  <m:t>П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8"/>
                  </w:rPr>
                  <m:rPr>
                    <m:sty m:val="p"/>
                  </m:rPr>
                  <m:t>i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rPr>
            <m:sty m:val="p"/>
          </m:rPr>
          <m:t>*100%</m:t>
        </m:r>
      </m:oMath>
      <w:r>
        <w:rPr>
          <w:rFonts w:ascii="Times New Roman" w:hAnsi="Times New Roman"/>
          <w:sz w:val="2"/>
          <w:szCs w:val="24"/>
        </w:rPr>
        <w:instrText xml:space="preserve"> </w:instrText>
      </w:r>
      <w:r>
        <w:rPr>
          <w:rFonts w:ascii="Times New Roman" w:hAnsi="Times New Roman"/>
          <w:sz w:val="2"/>
          <w:szCs w:val="24"/>
        </w:rPr>
        <w:fldChar w:fldCharType="separate"/>
      </w:r>
      <w:r>
        <w:rPr>
          <w:lang w:eastAsia="ru-RU"/>
        </w:rPr>
        <w:t xml:space="preserve"> </w:t>
      </w:r>
      <w:r>
        <w:rPr>
          <w:rFonts w:ascii="Times New Roman" w:hAnsi="Times New Roman"/>
          <w:sz w:val="2"/>
          <w:szCs w:val="24"/>
        </w:rPr>
        <w:fldChar w:fldCharType="end"/>
      </w:r>
      <w:r>
        <w:rPr>
          <w:rFonts w:ascii="Times New Roman" w:hAnsi="Times New Roman"/>
          <w:sz w:val="2"/>
          <w:szCs w:val="24"/>
        </w:rPr>
        <w:t xml:space="preserve"> ,</w:t>
      </w:r>
      <w:r/>
    </w:p>
    <w:p>
      <w:pPr>
        <w:pStyle w:val="732"/>
        <w:ind w:left="0" w:firstLine="0"/>
        <w:jc w:val="center"/>
        <w:spacing w:lineRule="exact" w:line="296" w:before="1"/>
        <w:tabs>
          <w:tab w:val="left" w:pos="1276" w:leader="none"/>
        </w:tabs>
        <w:rPr>
          <w:sz w:val="28"/>
          <w:lang w:val="ru-RU"/>
        </w:rPr>
      </w:pPr>
      <w:r>
        <w:rPr>
          <w:sz w:val="28"/>
          <w:lang w:val="ru-RU"/>
        </w:rPr>
      </w:r>
      <w:r/>
    </w:p>
    <w:p>
      <w:pPr>
        <w:pStyle w:val="732"/>
        <w:ind w:left="0" w:firstLine="0"/>
        <w:jc w:val="center"/>
        <w:spacing w:lineRule="exact" w:line="296" w:before="1"/>
        <w:tabs>
          <w:tab w:val="left" w:pos="1276" w:leader="none"/>
        </w:tabs>
        <w:rPr>
          <w:sz w:val="28"/>
          <w:lang w:val="ru-RU"/>
        </w:rPr>
      </w:pPr>
      <w:r>
        <w:rPr>
          <w:sz w:val="28"/>
        </w:rPr>
        <w:t xml:space="preserve">Раздел 3. </w:t>
      </w:r>
      <w:r>
        <w:rPr>
          <w:sz w:val="28"/>
        </w:rPr>
        <w:t xml:space="preserve">Перечень профилактических мероприятий, сроки (периодичность) их проведения</w:t>
      </w:r>
      <w:r/>
    </w:p>
    <w:p>
      <w:pPr>
        <w:pStyle w:val="742"/>
        <w:ind w:left="851"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 Перечень профилактических мероприятий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1) информирование;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2) обобщение правоприменительной практики;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3) объявление предостережения;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4) консультирование;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5) профилактический визит;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 w:themeFill="background1"/>
        <w:rPr>
          <w:rFonts w:ascii="Times New Roman" w:hAnsi="Times New Roman" w:cs="Times New Roman" w:eastAsia="Times New Roman"/>
          <w:color w:val="00B05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 w:themeFill="background1"/>
          <w:lang w:eastAsia="ru-RU"/>
        </w:rPr>
        <w:t xml:space="preserve">6)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 w:themeFill="background1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 w:themeFill="background1"/>
          <w:lang w:eastAsia="ru-RU"/>
        </w:rPr>
        <w:t xml:space="preserve">самообследование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 w:themeFill="background1"/>
          <w:lang w:eastAsia="ru-RU"/>
        </w:rPr>
        <w:t xml:space="preserve">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рилагается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center"/>
        <w:spacing w:lineRule="auto" w:line="240" w:after="0"/>
        <w:shd w:val="clear" w:fill="FFFFFF" w:color="FFFFFF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>
        <w:rPr>
          <w:rFonts w:ascii="Times New Roman" w:hAnsi="Times New Roman" w:cs="Times New Roman" w:eastAsia="Times New Roman" w:hint="eastAsia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46 Федерального закона № 248-ФЗ.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информационно-телекоммуникационной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сети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Контрольный (надзорный) орган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размещает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и поддерживает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информационно-телекоммуникационной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сети «Интернет» следующую информацию: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в течении 10 дней с даты принятия нормативно правового акта;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0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2) сведения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об изменениях, внесенных в нормативные правовые акты, регулирующие осуществление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контроля (надзора), о сроках и порядке их вступления в силу, в течении  10дней с даты внесения изменений в нормативные правовые акты;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3) перечень нормативных правовых актов с указан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/>
        </w:rPr>
        <w:t xml:space="preserve">в течении 10 дней с даты внесения изменений в нормативные правовые акты;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4)</w:t>
      </w:r>
      <w:r>
        <w:rPr>
          <w:rFonts w:ascii="Times New Roman" w:hAnsi="Times New Roman" w:cs="Times New Roman" w:eastAsia="Times New Roman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самообследования в течении 10 дней с даты утверждения;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Федеральным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от 31.07.2020 N 247-ФЗ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Федерации», ежегодно до 15 марта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6)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7)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риска, по мере необходимости, но не реже 1 раза в год;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8)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программу профилактики рисков причинения вреда и план проведения плановых контрольных (надзорных) мероприятий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контрольного (надзорного) органа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(при проведении таких мероприятий), ежегодно в период с 1 по 10 декабря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9)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контрольным (надзорным) органам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у контролируемого лица, ежегодно в 1 квартале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10)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требований, ежегодно 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квартале: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 w:themeFill="background1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u w:val="none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1) сведения о порядке досудебного обжалования решений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контрольного (надзорного) органа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 действий (бездействия)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должностных лиц, по мере  необходимости, но не реже 1 раза в год;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12)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контрольного (надзорного) органа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 ежегодно в срок до 15 марта;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13)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доклады о муниципальном контроле, ежегодно не позднее 15 марта;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14) информацию о способах и про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u w:val="none"/>
          <w:lang w:eastAsia="ru-RU"/>
        </w:rPr>
        <w:t xml:space="preserve">и информацию о декларациях соблюдения обязательных требований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u w:val="none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представленных контролируемыми лицами, ежегодно в срок до 15 марта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742"/>
        <w:ind w:left="0" w:firstLine="567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Обобщение правоприменительной практики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Обобщение правоприменительной практики проводится в соответствии со ст.</w:t>
      </w:r>
      <w:r>
        <w:rPr>
          <w:rFonts w:ascii="Times New Roman" w:hAnsi="Times New Roman" w:cs="Times New Roman" w:eastAsia="Times New Roman" w:hint="eastAsia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47 Федерального закона № 248-ФЗ.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контрольного (надзорного) органа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контр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ольного (надзорного) органа.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val="ru-RU"/>
        </w:rPr>
        <w:t xml:space="preserve">Подготовка доклада, содержащего результаты обобщения правоприменительной практики, осуществляющего ежегодно 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val="en-US"/>
        </w:rPr>
        <w:t xml:space="preserve">I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val="ru-RU"/>
        </w:rPr>
        <w:t xml:space="preserve">квартале. Размещение на официальном сайте контрольного (надзорного) органа в информационно-телекоммуникационной сети «Интернет» -ежегодно, не позднее15 марта.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Объявление предостережения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Объявление предостережения проводится в соответствии со ст. 49 Федерального закона № 248-ФЗ.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Контрольный (надзорный)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Срок (периодичность) проведения данного мероприятия: постоянно.</w:t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</w:r>
      <w:r/>
    </w:p>
    <w:p>
      <w:pPr>
        <w:pStyle w:val="742"/>
        <w:ind w:left="0" w:firstLine="567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Консультирование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11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Консультирование проводится в соответствии со ст. 50 Федерального закона № 248-ФЗ.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Консультирование ос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уществляется следующими способами: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(надзорных) мероприятий в виде инспекционного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визита, документарной или выездной проверки должностным лицом контрольного( надзорного) органа по письменному обращению контролируемого лица или его представителя в течение 5 рабочих дней со дня поступления такого обращения в контрольный( надзорный) орган.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567" w:firstLine="0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  <w:t xml:space="preserve">1)об обязательных требованиях, предъявляемых к деятельности ко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  <w:t xml:space="preserve">нтролируемых лиц, соответствии объектов контроля (на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  <w:t xml:space="preserve">дзора) критериям риска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 ( надзора), исходя из его отнесения к соответствующей категории риска;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567" w:firstLine="0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  <w:t xml:space="preserve">2) об осуществлении муниципального контроля (надзора);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567" w:firstLine="0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  <w:t xml:space="preserve">3) о ведении перечня объектов контроля (надзора);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567" w:firstLine="0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  <w:t xml:space="preserve">4) о досудебном (внесудебном) обжаловании действий (бездействия) и (или) решений, принятых (осуществляемых) контрольным (надзорным) органом при осуществлении муниципального контроля( надзора);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567" w:firstLine="0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ru-RU"/>
        </w:rPr>
        <w:t xml:space="preserve">5) об административной ответственности за нарушение обязательных требований.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567" w:firstLine="0"/>
        <w:jc w:val="both"/>
        <w:spacing w:lineRule="auto" w:line="240" w:after="0"/>
        <w:shd w:val="clear" w:fill="FFFFFF" w:color="FFFFFF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yandex-sans" w:hAnsi="yandex-sans" w:eastAsia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Профилактический визит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12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Профилактический визит проводится в соответствии со ст. 52 Федерального закона № 248-ФЗ.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Обя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 значительного риска</w:t>
      </w: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Срок проведения профилактического визита (в том числе обязательного профилактического визита): не реже одного раза в год.Профилактический визит проводится 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/>
        </w:rPr>
        <w:t xml:space="preserve">квартале. Срок проведения профилактического (обязательного профилактического визита) не может превышать 1 рабочий день</w:t>
      </w:r>
      <w:r>
        <w:rPr>
          <w:rFonts w:ascii="yandex-sans" w:hAnsi="yandex-sans" w:eastAsia="Times New Roman"/>
          <w:color w:val="000000"/>
          <w:sz w:val="28"/>
          <w:szCs w:val="28"/>
          <w:lang w:val="ru-RU"/>
        </w:rPr>
        <w:t xml:space="preserve">.</w:t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yandex-sans" w:hAnsi="yandex-sans" w:eastAsia="Times New Roman"/>
          <w:color w:val="00B05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B050"/>
          <w:sz w:val="28"/>
          <w:szCs w:val="28"/>
          <w:lang w:eastAsia="ru-RU"/>
        </w:rPr>
      </w:r>
      <w:r/>
    </w:p>
    <w:p>
      <w:pPr>
        <w:pStyle w:val="742"/>
        <w:ind w:left="0" w:firstLine="0"/>
        <w:jc w:val="both"/>
        <w:spacing w:lineRule="auto" w:line="240" w:after="0"/>
        <w:shd w:val="clear" w:fill="FFFFFF" w:color="FFFFFF"/>
        <w:rPr>
          <w:rFonts w:ascii="yandex-sans" w:hAnsi="yandex-sans" w:eastAsia="Times New Roman"/>
          <w:i/>
          <w:color w:val="0070C0"/>
          <w:sz w:val="28"/>
          <w:szCs w:val="28"/>
          <w:lang w:eastAsia="ru-RU"/>
        </w:rPr>
      </w:pPr>
      <w:r>
        <w:rPr>
          <w:rFonts w:ascii="yandex-sans" w:hAnsi="yandex-sans" w:eastAsia="Times New Roman"/>
          <w:i/>
          <w:color w:val="0070C0"/>
          <w:sz w:val="28"/>
          <w:szCs w:val="28"/>
          <w:lang w:eastAsia="ru-RU"/>
        </w:rPr>
      </w:r>
      <w:r/>
    </w:p>
    <w:p>
      <w:pPr>
        <w:pStyle w:val="742"/>
        <w:ind w:left="0" w:firstLine="567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Самообследование.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 w:themeFill="background1"/>
        <w:tabs>
          <w:tab w:val="left" w:pos="1209" w:leader="none"/>
        </w:tabs>
        <w:rPr>
          <w:rFonts w:ascii="Times New Roman" w:hAnsi="Times New Roman" w:cs="Times New Roman" w:eastAsia="Times New Roman"/>
          <w:i w:val="false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i w:val="false"/>
          <w:color w:val="000000" w:themeColor="text1"/>
          <w:sz w:val="28"/>
          <w:szCs w:val="28"/>
        </w:rPr>
        <w:t xml:space="preserve">Самообследование проводится в  порядке ,предусмотренном статьей 51 Федерального закона № 248-ФЗ.</w:t>
      </w:r>
      <w:r>
        <w:rPr>
          <w:rFonts w:ascii="Times New Roman" w:hAnsi="Times New Roman" w:cs="Times New Roman" w:eastAsia="Times New Roman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 w:themeFill="background1"/>
        <w:tabs>
          <w:tab w:val="left" w:pos="1209" w:leader="none"/>
        </w:tabs>
        <w:rPr>
          <w:rFonts w:ascii="yandex-sans" w:hAnsi="yandex-sans" w:eastAsia="Times New Roman"/>
          <w:i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i w:val="false"/>
          <w:color w:val="000000" w:themeColor="text1"/>
          <w:sz w:val="28"/>
          <w:szCs w:val="28"/>
          <w:highlight w:val="none"/>
        </w:rPr>
        <w:t xml:space="preserve">Информацию о способах и процедуре самообсл</w:t>
      </w:r>
      <w:r>
        <w:rPr>
          <w:rFonts w:ascii="Times New Roman" w:hAnsi="Times New Roman" w:cs="Times New Roman" w:eastAsia="Times New Roman"/>
          <w:i w:val="false"/>
          <w:color w:val="000000" w:themeColor="text1"/>
          <w:sz w:val="28"/>
          <w:szCs w:val="28"/>
          <w:highlight w:val="none"/>
        </w:rPr>
        <w:t xml:space="preserve">едования в автоматизированном режиме, в том числе методические рекомендации по проведению самообследования и подготовке декларации соблюдения обязательных требований размещаются на сайте контрольного (надзорного) органа в разделе « Муниципальный контроль»</w:t>
      </w:r>
      <w:r>
        <w:rPr>
          <w:rFonts w:ascii="yandex-sans" w:hAnsi="yandex-sans" w:eastAsia="Times New Roman"/>
          <w:i w:val="false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yandex-sans" w:hAnsi="yandex-sans" w:eastAsia="Times New Roman"/>
          <w:i w:val="false"/>
          <w:color w:val="000000" w:themeColor="text1"/>
          <w:sz w:val="28"/>
          <w:szCs w:val="28"/>
          <w:highlight w:val="none"/>
        </w:rPr>
      </w:r>
      <w:r/>
    </w:p>
    <w:p>
      <w:pPr>
        <w:pStyle w:val="742"/>
        <w:ind w:left="0" w:firstLine="567"/>
        <w:jc w:val="both"/>
        <w:spacing w:lineRule="auto" w:line="240" w:after="0"/>
        <w:shd w:val="clear" w:fill="FFFFFF" w:color="FFFFFF"/>
        <w:rPr>
          <w:rFonts w:ascii="yandex-sans" w:hAnsi="yandex-sans" w:eastAsia="Times New Roman"/>
          <w:i/>
          <w:color w:val="0070C0"/>
          <w:sz w:val="28"/>
          <w:szCs w:val="28"/>
          <w:lang w:eastAsia="ru-RU"/>
        </w:rPr>
      </w:pPr>
      <w:r>
        <w:rPr>
          <w:rFonts w:ascii="yandex-sans" w:hAnsi="yandex-sans" w:eastAsia="Times New Roman"/>
          <w:i/>
          <w:color w:val="0070C0"/>
          <w:sz w:val="28"/>
          <w:szCs w:val="28"/>
          <w:lang w:eastAsia="ru-RU"/>
        </w:rPr>
      </w:r>
      <w:r>
        <w:rPr>
          <w:rFonts w:ascii="yandex-sans" w:hAnsi="yandex-sans" w:eastAsia="Times New Roman"/>
          <w:i/>
          <w:color w:val="0070C0"/>
          <w:sz w:val="28"/>
          <w:szCs w:val="28"/>
          <w:lang w:eastAsia="ru-RU"/>
        </w:rPr>
      </w:r>
      <w:r/>
    </w:p>
    <w:p>
      <w:pPr>
        <w:pStyle w:val="742"/>
        <w:ind w:left="851" w:firstLine="425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32"/>
        <w:ind w:left="0" w:firstLine="0"/>
        <w:jc w:val="center"/>
        <w:spacing w:lineRule="exact" w:line="295"/>
        <w:rPr>
          <w:sz w:val="28"/>
          <w:lang w:val="ru-RU"/>
        </w:rPr>
      </w:pPr>
      <w:r>
        <w:rPr>
          <w:sz w:val="28"/>
        </w:rPr>
        <w:t xml:space="preserve">Раздел 4. </w:t>
      </w:r>
      <w:r>
        <w:rPr>
          <w:sz w:val="28"/>
        </w:rPr>
        <w:t xml:space="preserve">Показатели результативности и эффективности программы профилактики</w:t>
      </w:r>
      <w:r/>
    </w:p>
    <w:p>
      <w:pPr>
        <w:pStyle w:val="742"/>
        <w:ind w:left="1080"/>
        <w:spacing w:lineRule="auto" w:line="240" w:after="0"/>
        <w:shd w:val="clear" w:fill="FFFFFF" w:color="FFFFFF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ar-SA" w:eastAsia="ru-RU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ar-SA" w:eastAsia="ru-RU"/>
        </w:rPr>
        <w:t xml:space="preserve">3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ar-SA" w:eastAsia="ru-RU"/>
        </w:rPr>
        <w:t xml:space="preserve">.</w:t>
      </w:r>
      <w:r>
        <w:rPr>
          <w:rFonts w:ascii="Times New Roman" w:hAnsi="Times New Roman" w:cs="Times New Roman" w:eastAsia="Times New Roman"/>
          <w:color w:val="5B9BD5" w:themeColor="accent1"/>
          <w:sz w:val="28"/>
          <w:szCs w:val="28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Эффективность реализации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рограммы профилактики оценивается: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1)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повышением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эффективности системы профилактики нарушений обязательных требований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2)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повышением уровня правовой грамотности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u w:val="none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u w:val="none"/>
          <w:lang w:val="ru-RU" w:bidi="ar-SA" w:eastAsia="ru-RU"/>
        </w:rPr>
        <w:t xml:space="preserve">о порядке проведения контрольных (надзорных) мероприятий и правах контролируемых  лиц в ходе их проведения;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3)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снижением количества правонарушений при осуществлении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контролируемыми лицами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своей деятельности;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4)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понятностью обязательных требований, обеспечивающей их однозначное толкование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контролируемыми лицами и контрольным (надзорным ) органом;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5) вовлечением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в регулярное взаимодействие с контрольным (надзорным) органом.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ar-SA" w:eastAsia="ru-RU"/>
        </w:rPr>
        <w:t xml:space="preserve">14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ar-SA"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качеством мероприятий, которые осуществляются, в том числе методами социологических исследований.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yandex-sans" w:hAnsi="yandex-sans"/>
          <w:color w:val="auto"/>
          <w:sz w:val="28"/>
          <w:szCs w:val="28"/>
          <w:lang w:val="ru-RU" w:bidi="ar-SA" w:eastAsia="ru-RU"/>
        </w:rPr>
        <w:t xml:space="preserve">15</w:t>
      </w:r>
      <w:r>
        <w:rPr>
          <w:rFonts w:ascii="yandex-sans" w:hAnsi="yandex-sans"/>
          <w:color w:val="auto"/>
          <w:sz w:val="28"/>
          <w:szCs w:val="28"/>
          <w:lang w:val="ru-RU" w:bidi="ar-SA" w:eastAsia="ru-RU"/>
        </w:rPr>
        <w:t xml:space="preserve">.</w:t>
      </w:r>
      <w:r>
        <w:rPr>
          <w:rFonts w:ascii="yandex-sans" w:hAnsi="yandex-sans"/>
          <w:color w:val="5B9BD5" w:themeColor="accent1"/>
          <w:sz w:val="28"/>
          <w:szCs w:val="28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Ключевыми направлениями социологических исследований являются: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1) информированность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об обязательных требованиях, о принятых и готовящихся изменениях в си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стеме обязательных требований,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о порядке проведения контрольных (надзорных) мероприятий и правах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контролируемых лиц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в ходе проверки;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2) понятность обязательных требований, обеспечивающая их однозначное толкование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и контрольным (надзорным) органом;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3) вовлечение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контролируемых лиц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в регулярное взаимодействие с контрольным надзорным органом.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ar-SA" w:eastAsia="ru-RU"/>
        </w:rPr>
        <w:t xml:space="preserve">16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lang w:val="ru-RU" w:bidi="ar-SA"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Оценка эффективности реализации Программы профилактики рассчитывается ежегодно (по итогам календарного года).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yandex-sans" w:hAnsi="yandex-sans"/>
          <w:color w:val="000000"/>
          <w:sz w:val="28"/>
          <w:szCs w:val="28"/>
          <w:lang w:val="ru-RU" w:bidi="ar-SA"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Отклонение фактического значения показателя от планового значения показателя профилактических мероприятий определяется по формуле:</w:t>
      </w:r>
      <w:r/>
    </w:p>
    <w:p>
      <w:pPr>
        <w:pStyle w:val="751"/>
        <w:ind w:left="0"/>
        <w:jc w:val="center"/>
        <w:shd w:val="clear" w:fill="FFFFFF" w:color="FFFFFF" w:themeFill="background1"/>
        <w:rPr>
          <w:rFonts w:ascii="yandex-sans" w:hAnsi="yandex-sans"/>
          <w:color w:val="000000"/>
          <w:sz w:val="28"/>
          <w:szCs w:val="28"/>
          <w:lang w:val="ru-RU" w:bidi="ar-SA" w:eastAsia="ru-RU"/>
        </w:rPr>
      </w:pPr>
      <w:r>
        <w:rPr>
          <w:position w:val="-28"/>
          <w:sz w:val="28"/>
          <w:szCs w:val="28"/>
          <w:lang w:val="ru-RU" w:bidi="ar-SA" w:eastAsia="ru-RU"/>
        </w:rPr>
      </w:r>
      <m:oMath>
        <m:r>
          <w:rPr>
            <w:rFonts w:ascii="Cambria Math" w:hAnsi="Cambria Math" w:cs="Cambria Math" w:eastAsia="Cambria Math"/>
          </w:rPr>
          <m:rPr/>
          <m:t>Β</m:t>
        </m:r>
        <m:r>
          <w:rPr>
            <w:rFonts w:ascii="Cambria Math" w:hAnsi="Cambria Math" w:cs="Cambria Math" w:eastAsia="Cambria Math"/>
          </w:rPr>
          <m:rPr/>
          <m:t>ι=</m:t>
        </m:r>
        <m:f>
          <m:fPr>
            <m:ctrlPr>
              <w:rPr>
                <w:rFonts w:ascii="Cambria Math" w:hAnsi="Cambria Math" w:cs="Cambria Math" w:eastAsia="Cambria Math"/>
                <w:i/>
              </w:rPr>
            </m:ctrlPr>
          </m:fPr>
          <m:num>
            <m:r>
              <w:rPr>
                <w:rFonts w:ascii="Cambria Math" w:hAnsi="Cambria Math" w:cs="Cambria Math" w:eastAsia="Cambria Math"/>
                <w:caps w:val="false"/>
                <w:smallCaps w:val="false"/>
                <w:strike w:val="false"/>
                <w:color w:val="auto"/>
                <w:spacing w:val="0"/>
                <w:position w:val="0"/>
                <w:sz w:val="26"/>
                <w:highlight w:val="none"/>
                <w:u w:val="none"/>
                <w:vertAlign w:val="baseline"/>
                <w:lang w:val="ru-RU" w:bidi="ru-RU" w:eastAsia="en-US"/>
              </w:rPr>
              <m:rPr/>
              <m:t>Φ</m:t>
            </m:r>
            <m:r>
              <w:rPr>
                <w:rFonts w:ascii="Cambria Math" w:hAnsi="Cambria Math" w:cs="Cambria Math" w:eastAsia="Cambria Math"/>
                <w:caps w:val="false"/>
                <w:smallCaps w:val="false"/>
                <w:strike w:val="false"/>
                <w:color w:val="auto"/>
                <w:spacing w:val="0"/>
                <w:position w:val="0"/>
                <w:sz w:val="26"/>
                <w:highlight w:val="none"/>
                <w:u w:val="none"/>
                <w:vertAlign w:val="baseline"/>
                <w:lang w:val="ru-RU" w:bidi="ru-RU" w:eastAsia="en-US"/>
              </w:rPr>
              <m:rPr/>
              <m:t>ι</m:t>
            </m:r>
          </m:num>
          <m:den>
            <m:r>
              <w:rPr>
                <w:rFonts w:ascii="Cambria Math" w:hAnsi="Cambria Math" w:cs="Cambria Math" w:eastAsia="Cambria Math"/>
                <w:caps w:val="false"/>
                <w:smallCaps w:val="false"/>
                <w:strike w:val="false"/>
                <w:color w:val="auto"/>
                <w:spacing w:val="0"/>
                <w:position w:val="0"/>
                <w:sz w:val="26"/>
                <w:highlight w:val="none"/>
                <w:u w:val="none"/>
                <w:vertAlign w:val="baseline"/>
                <w:lang w:val="ru-RU" w:bidi="ru-RU" w:eastAsia="en-US"/>
              </w:rPr>
              <m:rPr/>
              <m:t>Π</m:t>
            </m:r>
            <m:r>
              <w:rPr>
                <w:rFonts w:ascii="Cambria Math" w:hAnsi="Cambria Math" w:cs="Cambria Math" w:eastAsia="Cambria Math"/>
                <w:caps w:val="false"/>
                <w:smallCaps w:val="false"/>
                <w:strike w:val="false"/>
                <w:color w:val="auto"/>
                <w:spacing w:val="0"/>
                <w:position w:val="0"/>
                <w:sz w:val="26"/>
                <w:highlight w:val="none"/>
                <w:u w:val="none"/>
                <w:vertAlign w:val="baseline"/>
                <w:lang w:val="ru-RU" w:bidi="ru-RU" w:eastAsia="en-US"/>
              </w:rPr>
              <m:rPr/>
              <m:t>ι</m:t>
            </m:r>
          </m:den>
        </m:f>
      </m:oMath>
      <w:r>
        <w:rPr>
          <w:rFonts w:ascii="yandex-sans" w:hAnsi="yandex-sans"/>
          <w:color w:val="000000"/>
          <w:sz w:val="28"/>
          <w:szCs w:val="28"/>
          <w:lang w:val="ru-RU" w:bidi="ar-SA" w:eastAsia="ru-RU"/>
        </w:rPr>
      </w:r>
      <m:oMath>
        <m:r>
          <w:rPr>
            <w:rFonts w:ascii="Cambria Math" w:hAnsi="Cambria Math" w:cs="Cambria Math" w:eastAsia="Cambria Math"/>
          </w:rPr>
          <m:rPr/>
          <m:t>×</m:t>
        </m:r>
        <m:r>
          <w:rPr>
            <w:rFonts w:ascii="Cambria Math" w:hAnsi="Cambria Math" w:cs="Cambria Math" w:eastAsia="Cambria Math"/>
          </w:rPr>
          <m:rPr/>
          <m:t>100% ,</m:t>
        </m:r>
      </m:oMath>
      <w:r>
        <w:rPr>
          <w:rFonts w:ascii="yandex-sans" w:hAnsi="yandex-sans"/>
          <w:color w:val="000000"/>
          <w:sz w:val="28"/>
          <w:szCs w:val="28"/>
          <w:lang w:val="ru-RU" w:bidi="ar-SA" w:eastAsia="ru-RU"/>
        </w:rPr>
        <w:t xml:space="preserve">где:</w:t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i - номер показателя;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- отклонение фактического значения i-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показателя от планового значения i-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показателя;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- фактическое значение i-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показателя профилактических мероприятий;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- плановое значение i-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показател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я профилактических мероприятий.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yandex-sans" w:hAnsi="yandex-sans"/>
          <w:color w:val="000000"/>
          <w:sz w:val="28"/>
          <w:szCs w:val="28"/>
          <w:lang w:val="ru-RU" w:bidi="ar-SA"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  <w:r/>
    </w:p>
    <w:p>
      <w:pPr>
        <w:pStyle w:val="751"/>
        <w:ind w:left="0"/>
        <w:jc w:val="center"/>
        <w:shd w:val="clear" w:fill="FFFFFF" w:color="FFFFFF" w:themeFill="background1"/>
        <w:rPr>
          <w:rFonts w:ascii="yandex-sans" w:hAnsi="yandex-sans"/>
          <w:color w:val="000000"/>
          <w:sz w:val="28"/>
          <w:szCs w:val="28"/>
          <w:lang w:val="ru-RU" w:bidi="ar-SA" w:eastAsia="ru-RU"/>
        </w:rPr>
      </w:pPr>
      <w:r>
        <w:rPr>
          <w:position w:val="-28"/>
          <w:sz w:val="28"/>
          <w:szCs w:val="28"/>
          <w:lang w:val="ru-RU" w:bidi="ar-SA" w:eastAsia="ru-RU"/>
        </w:rPr>
      </w:r>
      <m:oMath>
        <m:r>
          <w:rPr>
            <w:rFonts w:ascii="Cambria Math" w:hAnsi="Cambria Math" w:cs="Cambria Math" w:eastAsia="Cambria Math"/>
          </w:rPr>
          <m:rPr/>
          <m:t>Β</m:t>
        </m:r>
        <m:r>
          <w:rPr>
            <w:rFonts w:ascii="Cambria Math" w:hAnsi="Cambria Math" w:cs="Cambria Math" w:eastAsia="Cambria Math"/>
          </w:rPr>
          <m:rPr/>
          <m:t>ι=</m:t>
        </m:r>
        <m:f>
          <m:fPr>
            <m:ctrlPr>
              <w:rPr>
                <w:rFonts w:ascii="Cambria Math" w:hAnsi="Cambria Math" w:cs="Cambria Math" w:eastAsia="Cambria Math"/>
                <w:i/>
              </w:rPr>
            </m:ctrlPr>
          </m:fPr>
          <m:num>
            <m:r>
              <w:rPr>
                <w:rFonts w:ascii="Cambria Math" w:hAnsi="Cambria Math" w:cs="Cambria Math" w:eastAsia="Cambria Math"/>
                <w:caps w:val="false"/>
                <w:smallCaps w:val="false"/>
                <w:strike w:val="false"/>
                <w:color w:val="auto"/>
                <w:spacing w:val="0"/>
                <w:position w:val="0"/>
                <w:sz w:val="26"/>
                <w:highlight w:val="none"/>
                <w:u w:val="none"/>
                <w:vertAlign w:val="baseline"/>
                <w:lang w:val="ru-RU" w:bidi="ru-RU" w:eastAsia="en-US"/>
              </w:rPr>
              <m:rPr/>
              <m:t>Φ</m:t>
            </m:r>
            <m:r>
              <w:rPr>
                <w:rFonts w:ascii="Cambria Math" w:hAnsi="Cambria Math" w:cs="Cambria Math" w:eastAsia="Cambria Math"/>
                <w:caps w:val="false"/>
                <w:smallCaps w:val="false"/>
                <w:strike w:val="false"/>
                <w:color w:val="auto"/>
                <w:spacing w:val="0"/>
                <w:position w:val="0"/>
                <w:sz w:val="26"/>
                <w:highlight w:val="none"/>
                <w:u w:val="none"/>
                <w:vertAlign w:val="baseline"/>
                <w:lang w:val="ru-RU" w:bidi="ru-RU" w:eastAsia="en-US"/>
              </w:rPr>
              <m:rPr/>
              <m:t>ι</m:t>
            </m:r>
          </m:num>
          <m:den>
            <m:r>
              <w:rPr>
                <w:rFonts w:ascii="Cambria Math" w:hAnsi="Cambria Math" w:cs="Cambria Math" w:eastAsia="Cambria Math"/>
                <w:caps w:val="false"/>
                <w:smallCaps w:val="false"/>
                <w:strike w:val="false"/>
                <w:color w:val="auto"/>
                <w:spacing w:val="0"/>
                <w:position w:val="0"/>
                <w:sz w:val="26"/>
                <w:highlight w:val="none"/>
                <w:u w:val="none"/>
                <w:vertAlign w:val="baseline"/>
                <w:lang w:val="ru-RU" w:bidi="ru-RU" w:eastAsia="en-US"/>
              </w:rPr>
              <m:rPr/>
              <m:t>Π</m:t>
            </m:r>
            <m:r>
              <w:rPr>
                <w:rFonts w:ascii="Cambria Math" w:hAnsi="Cambria Math" w:cs="Cambria Math" w:eastAsia="Cambria Math"/>
                <w:caps w:val="false"/>
                <w:smallCaps w:val="false"/>
                <w:strike w:val="false"/>
                <w:color w:val="auto"/>
                <w:spacing w:val="0"/>
                <w:position w:val="0"/>
                <w:sz w:val="26"/>
                <w:highlight w:val="none"/>
                <w:u w:val="none"/>
                <w:vertAlign w:val="baseline"/>
                <w:lang w:val="ru-RU" w:bidi="ru-RU" w:eastAsia="en-US"/>
              </w:rPr>
              <m:rPr/>
              <m:t>ι</m:t>
            </m:r>
          </m:den>
        </m:f>
      </m:oMath>
      <w:r>
        <w:rPr>
          <w:rFonts w:ascii="yandex-sans" w:hAnsi="yandex-sans"/>
          <w:color w:val="000000"/>
          <w:sz w:val="28"/>
          <w:szCs w:val="28"/>
          <w:lang w:val="ru-RU" w:bidi="ar-SA" w:eastAsia="ru-RU"/>
        </w:rPr>
      </w:r>
      <m:oMath>
        <m:r>
          <w:rPr>
            <w:rFonts w:ascii="Cambria Math" w:hAnsi="Cambria Math" w:cs="Cambria Math" w:eastAsia="Cambria Math"/>
          </w:rPr>
          <m:rPr/>
          <m:t>×</m:t>
        </m:r>
        <m:r>
          <w:rPr>
            <w:rFonts w:ascii="Cambria Math" w:hAnsi="Cambria Math" w:cs="Cambria Math" w:eastAsia="Cambria Math"/>
          </w:rPr>
          <m:rPr/>
          <m:t>100% </m:t>
        </m:r>
      </m:oMath>
      <w:r>
        <w:rPr>
          <w:rFonts w:ascii="yandex-sans" w:hAnsi="yandex-sans"/>
          <w:color w:val="000000"/>
          <w:sz w:val="28"/>
          <w:szCs w:val="28"/>
          <w:lang w:val="ru-RU" w:bidi="ar-SA" w:eastAsia="ru-RU"/>
        </w:rPr>
        <w:t xml:space="preserve">где:</w:t>
      </w:r>
      <w:r/>
    </w:p>
    <w:p>
      <w:pPr>
        <w:pStyle w:val="751"/>
        <w:ind w:left="0" w:firstLine="567"/>
        <w:shd w:val="clear" w:fill="FFFFFF" w:color="FFFFFF" w:themeFill="background1"/>
        <w:rPr>
          <w:rFonts w:ascii="yandex-sans" w:hAnsi="yandex-sans"/>
          <w:color w:val="000000"/>
          <w:sz w:val="28"/>
          <w:szCs w:val="28"/>
          <w:lang w:val="ru-RU" w:bidi="ar-SA" w:eastAsia="ru-RU"/>
        </w:rPr>
      </w:pPr>
      <w:r>
        <w:rPr>
          <w:rFonts w:ascii="yandex-sans" w:hAnsi="yandex-sans"/>
          <w:color w:val="000000"/>
          <w:sz w:val="28"/>
          <w:szCs w:val="28"/>
          <w:lang w:val="ru-RU" w:bidi="ar-SA" w:eastAsia="ru-RU"/>
        </w:rPr>
        <w:t xml:space="preserve">при </w:t>
      </w:r>
      <w:r>
        <w:rPr>
          <w:position w:val="-9"/>
          <w:sz w:val="28"/>
          <w:szCs w:val="28"/>
          <w:lang w:val="ru-RU" w:bidi="ar-SA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3895" cy="278130"/>
                <wp:effectExtent l="0" t="0" r="1905" b="7620"/>
                <wp:docPr id="16" name="Рисунок 2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40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683894" cy="27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53.8pt;height:21.9pt;">
                <v:path textboxrect="0,0,0,0"/>
                <v:imagedata r:id="rId31" o:title=""/>
              </v:shape>
            </w:pict>
          </mc:Fallback>
        </mc:AlternateContent>
      </w:r>
      <w:r>
        <w:rPr>
          <w:rFonts w:ascii="yandex-sans" w:hAnsi="yandex-sans"/>
          <w:color w:val="000000"/>
          <w:sz w:val="28"/>
          <w:szCs w:val="28"/>
          <w:lang w:val="ru-RU" w:bidi="ar-SA" w:eastAsia="ru-RU"/>
        </w:rPr>
        <w:t xml:space="preserve">, то</w:t>
      </w:r>
      <w:r>
        <w:rPr>
          <w:rFonts w:ascii="yandex-sans" w:hAnsi="yandex-sans"/>
          <w:color w:val="000000"/>
          <w:sz w:val="28"/>
          <w:szCs w:val="28"/>
          <w:lang w:val="ru-RU" w:bidi="ar-SA" w:eastAsia="ru-RU"/>
        </w:rPr>
        <w:t xml:space="preserve"> </w:t>
      </w:r>
      <w:r>
        <w:rPr>
          <w:position w:val="-9"/>
          <w:sz w:val="28"/>
          <w:szCs w:val="28"/>
          <w:lang w:val="ru-RU" w:bidi="ar-SA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6770" cy="278130"/>
                <wp:effectExtent l="0" t="0" r="0" b="7620"/>
                <wp:docPr id="17" name="Рисунок 2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4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82677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mso-wrap-distance-left:0.0pt;mso-wrap-distance-top:0.0pt;mso-wrap-distance-right:0.0pt;mso-wrap-distance-bottom:0.0pt;width:65.1pt;height:21.9pt;">
                <v:path textboxrect="0,0,0,0"/>
                <v:imagedata r:id="rId32" o:title=""/>
              </v:shape>
            </w:pict>
          </mc:Fallback>
        </mc:AlternateContent>
      </w:r>
      <w:r>
        <w:rPr>
          <w:rFonts w:ascii="yandex-sans" w:hAnsi="yandex-sans"/>
          <w:color w:val="000000"/>
          <w:sz w:val="28"/>
          <w:szCs w:val="28"/>
          <w:lang w:val="ru-RU" w:bidi="ar-SA" w:eastAsia="ru-RU"/>
        </w:rPr>
        <w:t xml:space="preserve">.</w:t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Оценка эффективности реализации Программы профилактики рассчитывается по следующей формуле: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/>
        <w:jc w:val="center"/>
        <w:shd w:val="clear" w:fill="FFFFFF" w:color="FFFFFF" w:themeFill="background1"/>
        <w:rPr>
          <w:rFonts w:ascii="yandex-sans" w:hAnsi="yandex-sans"/>
          <w:color w:val="000000"/>
          <w:sz w:val="28"/>
          <w:szCs w:val="28"/>
          <w:lang w:val="ru-RU" w:bidi="ar-SA" w:eastAsia="ru-RU"/>
        </w:rPr>
      </w:pPr>
      <w:r/>
      <m:oMath>
        <m:nary>
          <m:naryPr>
            <m:chr m:val="∏"/>
            <m:grow m:val="off"/>
            <m:limLoc m:val="subSup"/>
            <m:supHide m:val="on"/>
            <m:ctrlPr>
              <w:rPr>
                <w:rFonts w:ascii="Cambria Math" w:hAnsi="Cambria Math" w:cs="Cambria Math" w:eastAsia="Cambria Math"/>
                <w:i/>
              </w:rPr>
            </m:ctrlPr>
          </m:naryPr>
          <m:sub>
            <m:r>
              <w:rPr>
                <w:rFonts w:ascii="Cambria Math" w:hAnsi="Cambria Math" w:cs="Cambria Math" w:eastAsia="Cambria Math"/>
              </w:rPr>
              <m:rPr>
                <m:sty m:val="i"/>
              </m:rPr>
              <m:t>эф</m:t>
            </m:r>
          </m:sub>
          <m:sup/>
          <m:e>
            <m:r>
              <w:rPr>
                <w:rFonts w:ascii="Cambria Math" w:hAnsi="Cambria Math" w:cs="Cambria Math" w:eastAsia="Cambria Math"/>
              </w:rPr>
              <m:rPr>
                <m:sty m:val="i"/>
              </m:rPr>
              <m:t>=</m:t>
            </m:r>
            <m:f>
              <m:fPr>
                <m:ctrlPr>
                  <w:rPr>
                    <w:rFonts w:ascii="Cambria Math" w:hAnsi="Cambria Math" w:cs="Cambria Math" w:eastAsia="Cambria Math"/>
                    <w:i/>
                  </w:rPr>
                </m:ctrlPr>
              </m:fPr>
              <m:num>
                <m:r>
                  <w:rPr>
                    <w:rFonts w:ascii="Cambria Math" w:hAnsi="Cambria Math" w:cs="Cambria Math" w:eastAsia="Cambria Math"/>
                    <w:caps w:val="false"/>
                    <w:smallCaps w:val="false"/>
                    <w:strike w:val="false"/>
                    <w:color w:val="auto"/>
                    <w:spacing w:val="0"/>
                    <w:position w:val="0"/>
                    <w:sz w:val="26"/>
                    <w:highlight w:val="none"/>
                    <w:u w:val="none"/>
                    <w:vertAlign w:val="baseline"/>
                    <w:lang w:val="ru-RU" w:bidi="ru-RU" w:eastAsia="en-US"/>
                  </w:rPr>
                  <m:rPr/>
                  <m:t>Σ</m:t>
                </m:r>
                <m:r>
                  <w:rPr>
                    <w:rFonts w:ascii="Cambria Math" w:hAnsi="Cambria Math" w:cs="Cambria Math" w:eastAsia="Cambria Math"/>
                    <w:caps w:val="false"/>
                    <w:smallCaps w:val="false"/>
                    <w:strike w:val="false"/>
                    <w:color w:val="auto"/>
                    <w:spacing w:val="0"/>
                    <w:position w:val="0"/>
                    <w:sz w:val="26"/>
                    <w:highlight w:val="none"/>
                    <w:u w:val="none"/>
                    <w:vertAlign w:val="baseline"/>
                    <w:lang w:val="ru-RU" w:bidi="ru-RU" w:eastAsia="en-US"/>
                  </w:rPr>
                  <m:rPr/>
                  <m:t>Β</m:t>
                </m:r>
                <m:r>
                  <w:rPr>
                    <w:rFonts w:ascii="Cambria Math" w:hAnsi="Cambria Math" w:cs="Cambria Math" w:eastAsia="Cambria Math"/>
                    <w:caps w:val="false"/>
                    <w:smallCaps w:val="false"/>
                    <w:strike w:val="false"/>
                    <w:color w:val="auto"/>
                    <w:spacing w:val="0"/>
                    <w:position w:val="0"/>
                    <w:sz w:val="26"/>
                    <w:highlight w:val="none"/>
                    <w:u w:val="none"/>
                    <w:vertAlign w:val="baseline"/>
                    <w:lang w:val="ru-RU" w:bidi="ru-RU" w:eastAsia="en-US"/>
                  </w:rPr>
                  <m:rPr/>
                  <m:t>ι</m:t>
                </m:r>
              </m:num>
              <m:den>
                <m:r>
                  <w:rPr>
                    <w:rFonts w:ascii="Cambria Math" w:hAnsi="Cambria Math" w:cs="Cambria Math" w:eastAsia="Cambria Math"/>
                    <w:lang w:val="en-US"/>
                  </w:rPr>
                  <m:rPr/>
                  <m:t>N</m:t>
                </m:r>
              </m:den>
            </m:f>
          </m:e>
        </m:nary>
      </m:oMath>
      <w:r>
        <w:rPr>
          <w:rFonts w:ascii="yandex-sans" w:hAnsi="yandex-sans"/>
          <w:color w:val="000000"/>
          <w:sz w:val="28"/>
          <w:szCs w:val="28"/>
          <w:lang w:val="ru-RU" w:bidi="ar-SA" w:eastAsia="ru-RU"/>
        </w:rPr>
        <w:t xml:space="preserve"> где</w:t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Пэф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- Итоговая оценка эффективности реализации Программы профилактики;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position w:val="-12"/>
          <w:sz w:val="28"/>
          <w:szCs w:val="28"/>
          <w:lang w:val="ru-RU" w:bidi="ar-SA" w:eastAsia="ru-RU"/>
        </w:rPr>
      </w:r>
      <m:oMath>
        <m:r>
          <w:rPr>
            <w:rFonts w:ascii="Cambria Math" w:hAnsi="Cambria Math" w:cs="Cambria Math" w:eastAsia="Cambria Math"/>
            <w:sz w:val="28"/>
          </w:rPr>
          <m:rPr/>
          <m:t>Σ</m:t>
        </m:r>
      </m:oMath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</w:r>
      <m:oMath>
        <m:r>
          <w:rPr>
            <w:rFonts w:ascii="Cambria Math" w:hAnsi="Cambria Math" w:cs="Cambria Math" w:eastAsia="Cambria Math"/>
          </w:rPr>
          <m:rPr/>
          <m:t>Β</m:t>
        </m:r>
        <m:r>
          <w:rPr>
            <w:rFonts w:ascii="Cambria Math" w:hAnsi="Cambria Math" w:cs="Cambria Math" w:eastAsia="Cambria Math"/>
          </w:rPr>
          <m:rPr/>
          <m:t>ι</m:t>
        </m:r>
      </m:oMath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- сумма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отклонений фактических значений показателей Программы профилактики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от плановых значений по итогам календарного года;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N - общее количество показателей Программы профилактики.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В случае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если оценка эффективности реализации Программы профилактики более 100 %, то считать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Пэф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равным 100 %.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jc w:val="lef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По итогам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оценки эффективности реализации Программы профилактики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 определяется уровень профилактической работы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контрольного (надзорного) органа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bidi="ar-SA" w:eastAsia="ru-RU"/>
        </w:rPr>
        <w:t xml:space="preserve">.</w:t>
      </w:r>
      <w:r>
        <w:rPr>
          <w:rFonts w:ascii="Times New Roman" w:hAnsi="Times New Roman" w:cs="Times New Roman" w:eastAsia="Times New Roman"/>
        </w:rPr>
      </w:r>
      <w:r/>
    </w:p>
    <w:p>
      <w:pPr>
        <w:pStyle w:val="751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bidi="ar-SA" w:eastAsia="ru-RU"/>
        </w:rPr>
      </w:pPr>
      <w:r>
        <w:rPr>
          <w:rFonts w:ascii="yandex-sans" w:hAnsi="yandex-sans"/>
          <w:color w:val="000000"/>
          <w:sz w:val="28"/>
          <w:szCs w:val="28"/>
          <w:lang w:val="ru-RU" w:bidi="ar-SA" w:eastAsia="ru-RU"/>
        </w:rPr>
      </w:r>
      <w:r/>
    </w:p>
    <w:tbl>
      <w:tblPr>
        <w:tblW w:w="99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рограммы профилактики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50%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5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1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80%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профилактических мероприятий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/>
          </w:p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81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9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0%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профилактических мероприятий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91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100%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</w:tr>
      <w:tr>
        <w:trPr>
          <w:trHeight w:val="174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 </w:t>
            </w:r>
            <w:r>
              <w:rPr>
                <w:rFonts w:ascii="Times New Roman" w:hAnsi="Times New Roman"/>
                <w:i w:val="false"/>
                <w:color w:val="000000" w:themeColor="text1"/>
                <w:u w:val="single"/>
              </w:rPr>
              <w:t xml:space="preserve">контрольного (надзорного) органа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Недопустимый уровень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уровень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Плановый уровень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лидерства</w:t>
            </w:r>
            <w:r/>
          </w:p>
        </w:tc>
      </w:tr>
    </w:tbl>
    <w:p>
      <w:pPr>
        <w:pStyle w:val="732"/>
        <w:ind w:left="0" w:firstLine="0"/>
        <w:spacing w:lineRule="exact" w:line="296"/>
        <w:rPr>
          <w:sz w:val="28"/>
        </w:rPr>
        <w:sectPr>
          <w:headerReference w:type="default" r:id="rId11"/>
          <w:footerReference w:type="default" r:id="rId15"/>
          <w:footnotePr/>
          <w:endnotePr/>
          <w:type w:val="nextPage"/>
          <w:pgSz w:w="11906" w:h="16838" w:orient="portrait"/>
          <w:pgMar w:top="1134" w:right="567" w:bottom="1276" w:left="1418" w:header="709" w:footer="709" w:gutter="0"/>
          <w:pgNumType w:start="3"/>
          <w:cols w:num="1" w:sep="0" w:space="708" w:equalWidth="1"/>
          <w:docGrid w:linePitch="360"/>
          <w:titlePg/>
        </w:sectPr>
      </w:pPr>
      <w:r>
        <w:rPr>
          <w:sz w:val="28"/>
        </w:rPr>
      </w:r>
      <w:r/>
    </w:p>
    <w:p>
      <w:pPr>
        <w:jc w:val="center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Приложение</w:t>
      </w:r>
      <w:r>
        <w:rPr>
          <w:rFonts w:ascii="Times New Roman" w:hAnsi="Times New Roman"/>
          <w:sz w:val="26"/>
          <w:szCs w:val="26"/>
        </w:rPr>
        <w:t xml:space="preserve"> 1</w:t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</w:t>
      </w:r>
      <w:r/>
    </w:p>
    <w:p>
      <w:pPr>
        <w:jc w:val="center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Проведения</w:t>
      </w:r>
      <w:r>
        <w:rPr>
          <w:rFonts w:ascii="Times New Roman" w:hAnsi="Times New Roman"/>
          <w:sz w:val="26"/>
          <w:szCs w:val="26"/>
        </w:rPr>
        <w:t xml:space="preserve"> профилактических мероприятий городского округа Серебряные Пруды Московской области</w:t>
      </w:r>
      <w:r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(ущерба)</w:t>
      </w:r>
      <w:r>
        <w:rPr>
          <w:rFonts w:ascii="Times New Roman" w:hAnsi="Times New Roman"/>
          <w:sz w:val="26"/>
          <w:szCs w:val="26"/>
        </w:rPr>
        <w:t xml:space="preserve"> охраняемым законом ценностям в сфере муниципального контроля в сфере благоустройства на территории городского округа Серебряные Пруды Московской области</w:t>
      </w:r>
      <w:r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год</w:t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tbl>
      <w:tblPr>
        <w:tblW w:w="15997" w:type="dxa"/>
        <w:tblInd w:w="-554" w:type="dxa"/>
        <w:tblBorders>
          <w:left w:val="single" w:sz="6" w:space="0" w:color="auto"/>
          <w:top w:val="single" w:sz="6" w:space="0" w:color="auto"/>
          <w:right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2552"/>
        <w:gridCol w:w="1578"/>
        <w:gridCol w:w="617"/>
        <w:gridCol w:w="923"/>
        <w:gridCol w:w="1256"/>
        <w:gridCol w:w="2552"/>
        <w:gridCol w:w="1578"/>
        <w:gridCol w:w="1540"/>
      </w:tblGrid>
      <w:tr>
        <w:trPr/>
        <w:tc>
          <w:tcPr>
            <w:gridSpan w:val="10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9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Этапы</w:t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Информирование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Актуализация и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размещение на официальном сайте городского округа Серебряные Пруды Московской области (далее- контрольный (надзорный) орган)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lineRule="auto" w:line="240" w:after="100" w:before="100"/>
              <w:shd w:val="clear" w:fill="FFFFFF" w:color="FFFFFF" w:themeFill="background1"/>
              <w:rPr>
                <w:rFonts w:ascii="Verdana" w:hAnsi="Verdana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В течении 10 дней с даты принятия нормативного правового акта и (или) внесения изменений в нормативные правовые акты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Советующий раздел на сайте </w:t>
            </w:r>
            <w:r>
              <w:rPr>
                <w:rFonts w:ascii="Times New Roman" w:hAnsi="Times New Roman" w:eastAsia="Times New Roman"/>
                <w:b w:val="false"/>
                <w:sz w:val="20"/>
                <w:u w:val="none"/>
                <w:shd w:val="clear" w:fill="FFFFFF" w:color="FFFFFF" w:themeFill="background1"/>
              </w:rPr>
              <w:t xml:space="preserve">контрольного (надзорного) органа </w:t>
            </w:r>
            <w:r>
              <w:rPr>
                <w:rFonts w:ascii="Times New Roman" w:hAnsi="Times New Roman" w:eastAsia="Times New Roman"/>
                <w:sz w:val="20"/>
              </w:rPr>
              <w:t xml:space="preserve">содержит актуальную информацию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2.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60" w:right="60"/>
              <w:spacing w:after="100" w:before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</w:t>
            </w:r>
            <w:r>
              <w:rPr>
                <w:rFonts w:ascii="Times New Roman" w:hAnsi="Times New Roman" w:eastAsia="Times New Roman"/>
                <w:b w:val="false"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b w:val="false"/>
                <w:i w:val="false"/>
                <w:color w:val="000000" w:themeColor="text1"/>
                <w:sz w:val="20"/>
              </w:rPr>
              <w:t xml:space="preserve">контрольного </w:t>
            </w:r>
            <w:r>
              <w:rPr>
                <w:rFonts w:ascii="Times New Roman" w:hAnsi="Times New Roman" w:eastAsia="Times New Roman"/>
                <w:b w:val="false"/>
                <w:i/>
                <w:color w:val="000000" w:themeColor="text1"/>
                <w:sz w:val="20"/>
              </w:rPr>
              <w:t xml:space="preserve">(</w:t>
            </w:r>
            <w:r>
              <w:rPr>
                <w:rFonts w:ascii="Times New Roman" w:hAnsi="Times New Roman" w:eastAsia="Times New Roman"/>
                <w:b w:val="false"/>
                <w:i w:val="false"/>
                <w:color w:val="000000" w:themeColor="text1"/>
                <w:sz w:val="20"/>
              </w:rPr>
              <w:t xml:space="preserve">надзорного</w:t>
            </w:r>
            <w:r>
              <w:rPr>
                <w:rFonts w:ascii="Times New Roman" w:hAnsi="Times New Roman" w:eastAsia="Times New Roman"/>
                <w:b w:val="false"/>
                <w:i/>
                <w:color w:val="000000" w:themeColor="text1"/>
                <w:sz w:val="20"/>
              </w:rPr>
              <w:t xml:space="preserve">) </w:t>
            </w:r>
            <w:r>
              <w:rPr>
                <w:rFonts w:ascii="Times New Roman" w:hAnsi="Times New Roman" w:eastAsia="Times New Roman"/>
                <w:b w:val="false"/>
                <w:i w:val="false"/>
                <w:color w:val="000000" w:themeColor="text1"/>
                <w:sz w:val="20"/>
              </w:rPr>
              <w:t xml:space="preserve">органа</w:t>
            </w:r>
            <w:r>
              <w:rPr>
                <w:rFonts w:ascii="Times New Roman" w:hAnsi="Times New Roman" w:eastAsia="Times New Roman"/>
                <w:i w:val="false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</w:rPr>
              <w:t xml:space="preserve">в разделе «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Контрольно-надзорная деятельность</w:t>
            </w:r>
            <w:r>
              <w:rPr>
                <w:rFonts w:ascii="Times New Roman" w:hAnsi="Times New Roman" w:eastAsia="Times New Roman"/>
                <w:sz w:val="20"/>
              </w:rPr>
              <w:t xml:space="preserve">».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lineRule="auto" w:line="240" w:after="67" w:before="67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Ежегодно до 15 марта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Предупреждение нарушений обязательных требований законодательства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3.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60" w:right="60"/>
              <w:spacing w:after="100" w:before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Информирование </w:t>
            </w:r>
            <w:r>
              <w:rPr>
                <w:rFonts w:ascii="Times New Roman" w:hAnsi="Times New Roman" w:eastAsia="Times New Roman"/>
                <w:sz w:val="20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</w:rPr>
              <w:t xml:space="preserve">путем подготовки и размещения на официальном сайте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контрольного (надзорного) органа</w:t>
            </w:r>
            <w:r>
              <w:rPr>
                <w:rFonts w:ascii="Times New Roman" w:hAnsi="Times New Roman" w:eastAsia="Times New Roman"/>
                <w:sz w:val="20"/>
              </w:rPr>
              <w:t xml:space="preserve"> в разделе «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Контрольно-надзорная деятельность</w:t>
            </w:r>
            <w:r>
              <w:rPr>
                <w:rFonts w:ascii="Times New Roman" w:hAnsi="Times New Roman" w:eastAsia="Times New Roman"/>
                <w:sz w:val="20"/>
              </w:rPr>
              <w:t xml:space="preserve">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lineRule="auto" w:line="240" w:after="67" w:before="67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В течении 10 дней с даты принятия нормативного правового акта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4.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60" w:right="60"/>
              <w:spacing w:after="100" w:before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Размещение на официальном сайте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контрольного (надзорного) органа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</w:rPr>
              <w:t xml:space="preserve">и актуализация проверочных листов (по содержанию и технически) в соответствии с действующим законодательством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lineRule="auto" w:line="240" w:after="67" w:before="67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В течении 10 дней с даты утверждения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Устранение условий и факторов, способ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ствующих нарушению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обязательных требований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5.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  <w:bottom w:val="single" w:sz="6" w:space="0" w:color="auto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60" w:right="60"/>
              <w:spacing w:after="100" w:before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Актуализация информации о поряд</w:t>
            </w:r>
            <w:r>
              <w:rPr>
                <w:rFonts w:ascii="Times New Roman" w:hAnsi="Times New Roman"/>
                <w:sz w:val="20"/>
              </w:rPr>
              <w:t xml:space="preserve">ке и сроках осуществления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контрольного 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(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надзорного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)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органом </w:t>
            </w:r>
            <w:r>
              <w:rPr>
                <w:rFonts w:ascii="Times New Roman" w:hAnsi="Times New Roman"/>
                <w:sz w:val="20"/>
              </w:rPr>
              <w:t xml:space="preserve">муниципального контроля в сфере благоустройства на территории городского округа Серебряные Пруды Московской области (далее- государственный контроль( надзор)</w:t>
            </w:r>
            <w:r>
              <w:rPr>
                <w:rFonts w:ascii="Times New Roman" w:hAnsi="Times New Roman"/>
                <w:sz w:val="20"/>
              </w:rPr>
              <w:t xml:space="preserve"> и размещение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на официальном сайте в разделе «Контрольно-надзорная деятельность» </w:t>
            </w:r>
            <w:r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lineRule="auto" w:line="240" w:after="67" w:before="67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Постоянно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прозрачности системы контрольно-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надзорной деятельности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6.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О</w:t>
            </w:r>
            <w:r>
              <w:rPr>
                <w:rFonts w:ascii="Times New Roman" w:hAnsi="Times New Roman" w:eastAsia="Times New Roman"/>
                <w:sz w:val="20"/>
              </w:rPr>
              <w:t xml:space="preserve">бобщение правоприменительной практики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Формирование и размещение на официальном сайте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контрольного (надзорного) органа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Перечня типичных нарушений обязательных требований, установленных правовыми актами в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подконтрольной сфере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, выявленных в результате анализа и обобщения правоприменительной практики контрольно-надзорной деятельности </w:t>
            </w:r>
            <w:bookmarkStart w:id="5" w:name="_GoBack"/>
            <w:r/>
            <w:bookmarkEnd w:id="5"/>
            <w:r/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lineRule="auto" w:line="240" w:after="67" w:before="67"/>
              <w:shd w:val="clear" w:fill="FFFFFF" w:color="FFFFFF" w:themeFill="background1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Ежегодно до 15 марта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Размещение на официальном сайте Комитета обзора правоприменительной практики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  <w:t xml:space="preserve">.</w:t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976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Выдача предостережений о недопустимости нарушений обязательных требований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требований в </w:t>
            </w:r>
            <w:r>
              <w:rPr>
                <w:rFonts w:ascii="Times New Roman" w:hAnsi="Times New Roman" w:eastAsia="Times New Roman"/>
                <w:sz w:val="20"/>
              </w:rPr>
              <w:t xml:space="preserve">подконтрольной сфере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lineRule="auto" w:line="240" w:after="100" w:before="100"/>
              <w:shd w:val="clear" w:fill="FFFFFF" w:color="FFFFFF" w:themeFill="background1"/>
              <w:rPr>
                <w:rFonts w:ascii="Verdana" w:hAnsi="Verdana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Постоянно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инимизация возможных рисков нар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ушений обязательных требований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left="60" w:right="60"/>
              <w:spacing w:after="100" w:before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</w:t>
            </w:r>
            <w:r>
              <w:rPr>
                <w:rFonts w:ascii="Times New Roman" w:hAnsi="Times New Roman"/>
                <w:sz w:val="20"/>
              </w:rPr>
              <w:t xml:space="preserve">онсультация по вопросам соблюдения обязательных требований 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ind w:left="60" w:right="60"/>
              <w:spacing w:after="100" w:before="100"/>
              <w:rPr>
                <w:rFonts w:ascii="Verdana" w:hAnsi="Verdana" w:cs="Segoe UI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</w:rPr>
              <w:t xml:space="preserve">консультаций </w:t>
            </w:r>
            <w:r>
              <w:rPr>
                <w:rFonts w:ascii="Times New Roman" w:hAnsi="Times New Roman"/>
                <w:sz w:val="20"/>
              </w:rPr>
              <w:t xml:space="preserve">контролируемых лиц</w:t>
            </w:r>
            <w:r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lineRule="auto" w:line="240" w:after="0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В течении 5 рабочих дней со дня поступления обращений от контролируемых лиц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9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lineRule="auto" w:line="240" w:after="67" w:before="67"/>
              <w:shd w:val="clear" w:fill="FFFFFF" w:color="FFFFFF" w:themeFill="background1"/>
              <w:rPr>
                <w:rFonts w:ascii="Times New Roman" w:hAnsi="Times New Roman" w:eastAsia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</w:rPr>
              <w:t xml:space="preserve">По мере необходимости , но не реже 1 раза в квартал</w:t>
            </w:r>
            <w:r>
              <w:rPr>
                <w:color w:val="auto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населения в подконтрольной сфере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Информирование юридических лиц и индивидуальных предпринимателей по вопросам соблюдения обяз</w:t>
            </w:r>
            <w:r>
              <w:rPr>
                <w:rFonts w:ascii="Times New Roman" w:hAnsi="Times New Roman" w:eastAsia="Times New Roman"/>
                <w:sz w:val="20"/>
              </w:rPr>
              <w:t xml:space="preserve">ательных требований на </w:t>
            </w:r>
            <w:r>
              <w:rPr>
                <w:rFonts w:ascii="Times New Roman" w:hAnsi="Times New Roman" w:eastAsia="Times New Roman"/>
                <w:sz w:val="20"/>
              </w:rPr>
              <w:t xml:space="preserve">семинар</w:t>
            </w:r>
            <w:r>
              <w:rPr>
                <w:rFonts w:ascii="Times New Roman" w:hAnsi="Times New Roman" w:eastAsia="Times New Roman"/>
                <w:sz w:val="20"/>
              </w:rPr>
              <w:t xml:space="preserve">ах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</w:rPr>
              <w:t xml:space="preserve">(вебинарах)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lineRule="auto" w:line="240" w:after="67" w:before="67"/>
              <w:shd w:val="clear" w:fill="FFFFFF" w:color="FFFFFF" w:themeFill="background1"/>
              <w:rPr>
                <w:rFonts w:ascii="Times New Roman" w:hAnsi="Times New Roman" w:eastAsia="Times New Roman"/>
                <w:i w:val="false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Ежеквартально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>
          <w:trHeight w:val="93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  <w:bottom w:val="single" w:sz="6" w:space="0" w:color="auto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Проведение разъяснительн</w:t>
            </w:r>
            <w:r>
              <w:rPr>
                <w:rFonts w:ascii="Times New Roman" w:hAnsi="Times New Roman" w:eastAsia="Times New Roman"/>
                <w:sz w:val="20"/>
              </w:rPr>
              <w:t xml:space="preserve">ой работы относительно контрольных надзорных мероприятий </w:t>
            </w:r>
            <w:r>
              <w:rPr>
                <w:rFonts w:ascii="Times New Roman" w:hAnsi="Times New Roman" w:eastAsia="Times New Roman"/>
                <w:sz w:val="20"/>
              </w:rPr>
              <w:t xml:space="preserve">в части предоставления </w:t>
            </w:r>
            <w:r>
              <w:rPr>
                <w:rFonts w:ascii="Times New Roman" w:hAnsi="Times New Roman" w:eastAsia="Times New Roman"/>
                <w:sz w:val="20"/>
              </w:rPr>
              <w:t xml:space="preserve">контролируемым лицам</w:t>
            </w:r>
            <w:r>
              <w:rPr>
                <w:rFonts w:ascii="Times New Roman" w:hAnsi="Times New Roman" w:eastAsia="Times New Roman"/>
                <w:sz w:val="20"/>
              </w:rPr>
              <w:t xml:space="preserve"> информации об их правах и обязанностях </w:t>
            </w:r>
            <w:r>
              <w:rPr>
                <w:rFonts w:ascii="Times New Roman" w:hAnsi="Times New Roman" w:eastAsia="Times New Roman"/>
                <w:sz w:val="20"/>
              </w:rPr>
              <w:t xml:space="preserve">при проведении контрольно-надзорных мероприятий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lineRule="auto" w:line="240" w:after="0"/>
              <w:shd w:val="clear" w:fill="FFFFFF" w:color="FFFFFF" w:themeFill="background1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 w:val="false"/>
                <w:color w:val="auto"/>
                <w:sz w:val="20"/>
              </w:rPr>
              <w:t xml:space="preserve">По мере </w:t>
            </w:r>
            <w:r>
              <w:rPr>
                <w:rFonts w:ascii="Times New Roman" w:hAnsi="Times New Roman"/>
                <w:i w:val="false"/>
                <w:color w:val="auto"/>
                <w:sz w:val="20"/>
              </w:rPr>
              <w:t xml:space="preserve">необходимости</w:t>
            </w:r>
            <w:r>
              <w:rPr>
                <w:color w:val="auto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>
          <w:trHeight w:val="74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12.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  <w:bottom w:val="single" w:sz="6" w:space="0" w:color="auto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Проведение п</w:t>
            </w:r>
            <w:r>
              <w:rPr>
                <w:rFonts w:ascii="Times New Roman" w:hAnsi="Times New Roman" w:eastAsia="Times New Roman"/>
                <w:sz w:val="20"/>
              </w:rPr>
              <w:t xml:space="preserve">рофилактически</w:t>
            </w:r>
            <w:r>
              <w:rPr>
                <w:rFonts w:ascii="Times New Roman" w:hAnsi="Times New Roman" w:eastAsia="Times New Roman"/>
                <w:sz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</w:rPr>
              <w:t xml:space="preserve"> визит</w:t>
            </w:r>
            <w:r>
              <w:rPr>
                <w:rFonts w:ascii="Times New Roman" w:hAnsi="Times New Roman" w:eastAsia="Times New Roman"/>
                <w:sz w:val="20"/>
              </w:rPr>
              <w:t xml:space="preserve">ов (обязательных профилактических визитов)</w:t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Проведение профилактических визитов </w:t>
            </w:r>
            <w:r>
              <w:rPr>
                <w:rFonts w:ascii="Times New Roman" w:hAnsi="Times New Roman" w:eastAsia="Times New Roman"/>
                <w:sz w:val="20"/>
              </w:rPr>
              <w:t xml:space="preserve">в отношении контролируемых лиц,</w:t>
            </w:r>
            <w:r>
              <w:rPr>
                <w:rFonts w:ascii="Times New Roman" w:hAnsi="Times New Roman" w:eastAsia="Times New Roman"/>
                <w:sz w:val="20"/>
              </w:rPr>
              <w:t xml:space="preserve"> в том числе в отношении контролируемых лиц,</w:t>
            </w:r>
            <w:r>
              <w:rPr>
                <w:rFonts w:ascii="Times New Roman" w:hAnsi="Times New Roman" w:eastAsia="Times New Roman"/>
                <w:sz w:val="20"/>
              </w:rPr>
              <w:t xml:space="preserve"> приступающих к осуществлению деятельности в определенной сфере, а также в отношении объектов контроля, отнесенных к </w:t>
            </w:r>
            <w:r>
              <w:rPr>
                <w:rFonts w:ascii="Times New Roman" w:hAnsi="Times New Roman" w:eastAsia="Times New Roman"/>
                <w:sz w:val="20"/>
              </w:rPr>
              <w:t xml:space="preserve">категориям чрезвычайно высокого, высокого и значительного риска.</w:t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lineRule="auto" w:line="240" w:after="0"/>
              <w:shd w:val="clear" w:fill="FFFFFF" w:color="FFFFFF" w:themeFill="background1"/>
              <w:rPr>
                <w:rFonts w:ascii="Times New Roman" w:hAnsi="Times New Roman"/>
                <w:i w:val="false"/>
                <w:color w:val="00000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 w:themeColor="text1"/>
                <w:sz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i w:val="false"/>
                <w:color w:val="000000" w:themeColor="text1"/>
                <w:sz w:val="20"/>
                <w:lang w:val="ru-RU"/>
              </w:rPr>
              <w:t xml:space="preserve">квартал</w:t>
            </w:r>
            <w:r>
              <w:rPr>
                <w:i w:val="false"/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и информирование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>
          <w:trHeight w:val="74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  <w:bottom w:val="single" w:sz="6" w:space="0" w:color="auto"/>
            </w:tcBorders>
            <w:tcW w:w="2976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Самообследование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Размещение на официальном сайте контрольного (надзорного) органа в разделе «Контрольно-надзорная деятельность» информацию о способах и процедуре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самообследования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 в автоматизированном режиме, в том числе методические рекомендации по проведению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самообследования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 и подготовке декларации соблюдения обязательных требований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0" w:right="60"/>
              <w:spacing w:lineRule="auto" w:line="240" w:after="0"/>
              <w:shd w:val="clear" w:fill="FFFFFF" w:color="FFFFFF" w:themeFill="background1"/>
              <w:rPr>
                <w:rFonts w:ascii="Times New Roman" w:hAnsi="Times New Roman"/>
                <w:i w:val="false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 w:val="false"/>
                <w:color w:val="000000" w:themeColor="text1"/>
                <w:sz w:val="20"/>
              </w:rPr>
              <w:t xml:space="preserve">Ежегодно в </w:t>
            </w:r>
            <w:r>
              <w:rPr>
                <w:rFonts w:ascii="Times New Roman" w:hAnsi="Times New Roman"/>
                <w:i w:val="false"/>
                <w:color w:val="000000" w:themeColor="text1"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i w:val="false"/>
                <w:color w:val="000000" w:themeColor="text1"/>
                <w:sz w:val="20"/>
                <w:lang w:val="ru-RU"/>
              </w:rPr>
              <w:t xml:space="preserve">квартал</w:t>
            </w:r>
            <w:r>
              <w:rPr>
                <w:rFonts w:ascii="Times New Roman" w:hAnsi="Times New Roman"/>
                <w:i w:val="false"/>
                <w:color w:val="000000" w:themeColor="text1"/>
                <w:sz w:val="20"/>
                <w:lang w:val="ru-RU"/>
              </w:rPr>
              <w:t xml:space="preserve">е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  <w:r>
              <w:rPr>
                <w:color w:val="000000" w:themeColor="text1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Минимизация возможных рисков нарушения обязательных требований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color w:val="00B050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  <w:p>
            <w:pPr>
              <w:spacing w:lineRule="auto" w:line="240" w:after="67" w:before="67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</w:rPr>
              <w:t xml:space="preserve">.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квалификации кадрового </w:t>
            </w:r>
            <w:r>
              <w:rPr>
                <w:rFonts w:ascii="Times New Roman" w:hAnsi="Times New Roman"/>
                <w:sz w:val="20"/>
              </w:rPr>
              <w:t xml:space="preserve">состава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контрольного 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(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надзорного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)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органа</w:t>
            </w:r>
            <w:r>
              <w:rPr>
                <w:color w:val="000000" w:themeColor="text1"/>
              </w:rPr>
            </w:r>
            <w:r/>
          </w:p>
          <w:p>
            <w:pPr>
              <w:ind w:left="0" w:right="60"/>
              <w:spacing w:after="100" w:before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контрольного 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(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надзорного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)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органа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 соблюдению обязательных требований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lineRule="auto" w:line="240" w:after="67" w:before="67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Ежегодно не позднее 15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марта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квалификации должностных лиц, </w:t>
            </w:r>
            <w:r>
              <w:rPr>
                <w:rFonts w:ascii="Times New Roman" w:hAnsi="Times New Roman"/>
                <w:sz w:val="20"/>
              </w:rPr>
              <w:t xml:space="preserve">уполномоченных на осуществление госу</w:t>
            </w:r>
            <w:r>
              <w:rPr>
                <w:rFonts w:ascii="Times New Roman" w:hAnsi="Times New Roman"/>
                <w:sz w:val="20"/>
              </w:rPr>
              <w:t xml:space="preserve">дарственного контроля (надзора)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eastAsia="Times New Roman"/>
                <w:sz w:val="20"/>
              </w:rPr>
              <w:br/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контрольного 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(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надзорного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)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органа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  <w:bottom w:val="single" w:sz="6" w:space="0" w:color="auto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руководителем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контрольного (надзорного) органа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</w:t>
            </w:r>
            <w:r>
              <w:rPr>
                <w:rFonts w:ascii="Times New Roman" w:hAnsi="Times New Roman"/>
                <w:sz w:val="20"/>
              </w:rPr>
              <w:t xml:space="preserve">должностных лиц</w:t>
            </w:r>
            <w:r>
              <w:rPr>
                <w:rFonts w:ascii="Times New Roman" w:hAnsi="Times New Roman"/>
                <w:sz w:val="20"/>
              </w:rPr>
              <w:t xml:space="preserve">, уполномоченных на осуществление муниципального контроля (надзора).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lineRule="auto" w:line="240" w:after="100" w:before="100"/>
              <w:shd w:val="clear" w:fill="FFFFFF" w:color="FFFFFF" w:themeFill="background1"/>
              <w:rPr>
                <w:rFonts w:ascii="Verdana" w:hAnsi="Verdana" w:cs="Segoe UI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Ежеквартально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квалификации должностных лиц, </w:t>
            </w:r>
            <w:r>
              <w:rPr>
                <w:rFonts w:ascii="Times New Roman" w:hAnsi="Times New Roman"/>
                <w:sz w:val="20"/>
              </w:rPr>
              <w:t xml:space="preserve">уполномоченных на осуществление госу</w:t>
            </w:r>
            <w:r>
              <w:rPr>
                <w:rFonts w:ascii="Times New Roman" w:hAnsi="Times New Roman"/>
                <w:sz w:val="20"/>
              </w:rPr>
              <w:t xml:space="preserve">дарственного контроля (надзора)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eastAsia="Times New Roman"/>
                <w:sz w:val="20"/>
              </w:rPr>
              <w:br/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к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онтрольного 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(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надзорного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</w:rPr>
              <w:t xml:space="preserve">) </w:t>
            </w:r>
            <w:r>
              <w:rPr>
                <w:rFonts w:ascii="Times New Roman" w:hAnsi="Times New Roman" w:eastAsia="Times New Roman"/>
                <w:i w:val="false"/>
                <w:color w:val="000000" w:themeColor="text1"/>
                <w:sz w:val="20"/>
              </w:rPr>
              <w:t xml:space="preserve">органа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vMerge w:val="restart"/>
            <w:textDirection w:val="lrTb"/>
            <w:noWrap w:val="false"/>
          </w:tcPr>
          <w:p>
            <w:r>
              <w:t xml:space="preserve">  </w:t>
            </w: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t xml:space="preserve">.</w:t>
            </w:r>
            <w:r/>
          </w:p>
        </w:tc>
        <w:tc>
          <w:tcPr>
            <w:tcBorders>
              <w:left w:val="single" w:sz="6" w:space="0" w:color="auto"/>
              <w:right w:val="single" w:sz="6" w:space="0" w:color="auto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  <w:r/>
          </w:p>
        </w:tc>
        <w:tc>
          <w:tcPr>
            <w:gridSpan w:val="2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lineRule="auto" w:line="240" w:after="100" w:before="100"/>
              <w:shd w:val="clear" w:fill="FFFFFF" w:color="FFFFFF" w:themeFill="background1"/>
              <w:rPr>
                <w:rFonts w:ascii="Verdana" w:hAnsi="Verdana" w:cs="Segoe UI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hd w:val="clear" w:fill="FFFFFF" w:color="FFFFFF" w:themeFill="background1"/>
              </w:rPr>
              <w:t xml:space="preserve">На постоянной основе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552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Создание страниц в социальных сетях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</w:rPr>
              <w:t xml:space="preserve"> Коммуникаци</w:t>
            </w:r>
            <w:r>
              <w:rPr>
                <w:rFonts w:ascii="Times New Roman" w:hAnsi="Times New Roman" w:eastAsia="Times New Roman"/>
                <w:sz w:val="20"/>
              </w:rPr>
              <w:t xml:space="preserve">и</w:t>
            </w:r>
            <w:r>
              <w:rPr>
                <w:rFonts w:ascii="Times New Roman" w:hAnsi="Times New Roman" w:eastAsia="Times New Roman"/>
                <w:sz w:val="20"/>
              </w:rPr>
              <w:t xml:space="preserve"> с неограниченным кругом лиц по вопросам контрольной деятельности</w:t>
            </w:r>
            <w:r>
              <w:rPr>
                <w:rFonts w:ascii="Times New Roman" w:hAnsi="Times New Roman" w:eastAsia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i w:val="false"/>
                <w:color w:val="auto"/>
                <w:sz w:val="20"/>
              </w:rPr>
              <w:t xml:space="preserve">контрольного (надзорного) органа</w:t>
            </w:r>
            <w:r>
              <w:rPr>
                <w:color w:val="auto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78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textDirection w:val="lrTb"/>
            <w:noWrap w:val="false"/>
          </w:tcPr>
          <w:p>
            <w:pPr>
              <w:spacing w:lineRule="auto" w:line="240" w:after="67" w:before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</w:tbl>
    <w:p>
      <w:pPr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tabs>
          <w:tab w:val="left" w:pos="9088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№1</w:t>
      </w:r>
      <w:r/>
    </w:p>
    <w:p>
      <w:pPr>
        <w:jc w:val="right"/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tabs>
          <w:tab w:val="left" w:pos="9088" w:leader="none"/>
        </w:tabs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еречень контролируемых лиц, в отношении которых проводятся профилактические визиты в 202</w:t>
      </w:r>
      <w:r>
        <w:rPr>
          <w:rFonts w:ascii="Times New Roman" w:hAnsi="Times New Roman" w:eastAsia="Times New Roman"/>
          <w:b/>
          <w:sz w:val="28"/>
          <w:szCs w:val="28"/>
        </w:rPr>
        <w:t xml:space="preserve">5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году</w:t>
      </w:r>
      <w:r/>
    </w:p>
    <w:p>
      <w:pPr>
        <w:jc w:val="center"/>
        <w:tabs>
          <w:tab w:val="left" w:pos="9088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Style w:val="747"/>
        <w:tblW w:w="13891" w:type="dxa"/>
        <w:tblInd w:w="534" w:type="dxa"/>
        <w:tblLook w:val="04A0" w:firstRow="1" w:lastRow="0" w:firstColumn="1" w:lastColumn="0" w:noHBand="0" w:noVBand="1"/>
      </w:tblPr>
      <w:tblGrid>
        <w:gridCol w:w="560"/>
        <w:gridCol w:w="2275"/>
        <w:gridCol w:w="2976"/>
        <w:gridCol w:w="777"/>
        <w:gridCol w:w="2625"/>
        <w:gridCol w:w="2410"/>
        <w:gridCol w:w="2268"/>
      </w:tblGrid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/п</w:t>
            </w:r>
            <w:r/>
          </w:p>
        </w:tc>
        <w:tc>
          <w:tcPr>
            <w:tcW w:w="2275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округ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контролируемого лица</w:t>
            </w:r>
            <w:r/>
          </w:p>
        </w:tc>
        <w:tc>
          <w:tcPr>
            <w:tcW w:w="777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ИНН</w:t>
            </w:r>
            <w:r/>
          </w:p>
        </w:tc>
        <w:tc>
          <w:tcPr>
            <w:tcW w:w="2625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объекта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нахождения объекта контроля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проведения</w:t>
            </w:r>
            <w:r/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275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777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25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9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headerReference w:type="default" r:id="rId12"/>
      <w:footnotePr/>
      <w:endnotePr/>
      <w:type w:val="nextPage"/>
      <w:pgSz w:w="16838" w:h="11906" w:orient="landscape"/>
      <w:pgMar w:top="284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mbria Math">
    <w:panose1 w:val="02040503050406030204"/>
  </w:font>
  <w:font w:name="Verdana">
    <w:panose1 w:val="020B0604030504040204"/>
  </w:font>
  <w:font w:name="yandex-sans">
    <w:panose1 w:val="020E050203030302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</w:pPr>
    <w:r/>
    <w:r/>
  </w:p>
  <w:p>
    <w:pPr>
      <w:pStyle w:val="74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ind w:right="90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</w:pPr>
    <w:r/>
    <w:r/>
  </w:p>
  <w:p>
    <w:pPr>
      <w:pStyle w:val="7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tabs>
        <w:tab w:val="clear" w:pos="4677" w:leader="none"/>
        <w:tab w:val="left" w:pos="9107" w:leader="none"/>
        <w:tab w:val="left" w:pos="9227" w:leader="none"/>
        <w:tab w:val="left" w:pos="9332" w:leader="none"/>
        <w:tab w:val="clear" w:pos="9355" w:leader="none"/>
      </w:tabs>
      <w:rPr>
        <w:rFonts w:ascii="Times New Roman" w:hAnsi="Times New Roman" w:cs="Times New Roman" w:eastAsia="Times New Roman"/>
        <w:b/>
        <w:i w:val="false"/>
        <w:sz w:val="28"/>
      </w:rPr>
    </w:pPr>
    <w:r>
      <w:rPr>
        <w:rFonts w:ascii="Times New Roman" w:hAnsi="Times New Roman" w:cs="Times New Roman" w:eastAsia="Times New Roman"/>
        <w:b/>
        <w:sz w:val="28"/>
      </w:rPr>
    </w:r>
    <w:r>
      <w:tab/>
    </w:r>
    <w:r>
      <w:rPr>
        <w:rFonts w:ascii="Times New Roman" w:hAnsi="Times New Roman" w:cs="Times New Roman" w:eastAsia="Times New Roman"/>
        <w:b/>
        <w:i w:val="false"/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ind w:firstLine="426"/>
      <w:jc w:val="center"/>
      <w:tabs>
        <w:tab w:val="clear" w:pos="9355" w:leader="none"/>
        <w:tab w:val="right" w:pos="9498" w:leader="none"/>
      </w:tabs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ind w:left="0" w:firstLine="0"/>
      <w:jc w:val="left"/>
      <w:spacing w:lineRule="auto" w:line="14"/>
      <w:rPr>
        <w:sz w:val="20"/>
      </w:rPr>
    </w:pPr>
    <w:r>
      <w:rPr>
        <w:sz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hint="default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380"/>
      </w:pPr>
      <w:rPr>
        <w:rFonts w:ascii="Times New Roman" w:hAnsi="Times New Roman" w:cs="Times New Roman" w:eastAsia="Times New Roman" w:hint="default"/>
        <w:spacing w:val="-2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500" w:hanging="380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900" w:hanging="380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300" w:hanging="380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700" w:hanging="380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2101" w:hanging="380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2501" w:hanging="380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901" w:hanging="380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3301" w:hanging="380"/>
      </w:pPr>
      <w:rPr>
        <w:rFonts w:hint="default"/>
        <w:lang w:val="ru-RU" w:bidi="ru-RU" w:eastAsia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88"/>
      </w:pPr>
      <w:rPr>
        <w:rFonts w:ascii="Times New Roman" w:hAnsi="Times New Roman" w:cs="Times New Roman" w:eastAsia="Times New Roman" w:hint="default"/>
        <w:spacing w:val="-4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88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88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88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88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88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88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88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88"/>
      </w:pPr>
      <w:rPr>
        <w:rFonts w:hint="default"/>
        <w:lang w:val="ru-RU" w:bidi="ru-RU" w:eastAsia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31"/>
      </w:pPr>
      <w:rPr>
        <w:rFonts w:ascii="Times New Roman" w:hAnsi="Times New Roman" w:cs="Times New Roman" w:eastAsia="Times New Roman" w:hint="default"/>
        <w:spacing w:val="-30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31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31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31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31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31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31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31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31"/>
      </w:pPr>
      <w:rPr>
        <w:rFonts w:hint="default"/>
        <w:lang w:val="ru-RU" w:bidi="ru-RU" w:eastAsia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322"/>
      </w:pPr>
      <w:rPr>
        <w:rFonts w:ascii="Times New Roman" w:hAnsi="Times New Roman" w:cs="Times New Roman" w:eastAsia="Times New Roman" w:hint="default"/>
        <w:spacing w:val="-19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322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322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322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322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322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322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322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322"/>
      </w:pPr>
      <w:rPr>
        <w:rFonts w:hint="default"/>
        <w:lang w:val="ru-RU" w:bidi="ru-RU" w:eastAsia="ru-RU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26"/>
      </w:pPr>
      <w:rPr>
        <w:rFonts w:ascii="Times New Roman" w:hAnsi="Times New Roman" w:cs="Times New Roman" w:eastAsia="Times New Roman" w:hint="default"/>
        <w:spacing w:val="-23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26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26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26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26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26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26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26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26"/>
      </w:pPr>
      <w:rPr>
        <w:rFonts w:hint="default"/>
        <w:lang w:val="ru-RU" w:bidi="ru-RU" w:eastAsia="ru-RU"/>
      </w:rPr>
    </w:lvl>
  </w:abstractNum>
  <w:abstractNum w:abstractNumId="11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14"/>
  </w:num>
  <w:num w:numId="14">
    <w:abstractNumId w:val="15"/>
  </w:num>
  <w:num w:numId="15">
    <w:abstractNumId w:val="5"/>
  </w:num>
  <w:num w:numId="16">
    <w:abstractNumId w:val="8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62">
    <w:name w:val="Heading 1 Char"/>
    <w:basedOn w:val="734"/>
    <w:link w:val="730"/>
    <w:uiPriority w:val="9"/>
    <w:rPr>
      <w:rFonts w:ascii="Arial" w:hAnsi="Arial" w:cs="Arial" w:eastAsia="Arial"/>
      <w:sz w:val="40"/>
      <w:szCs w:val="40"/>
    </w:rPr>
  </w:style>
  <w:style w:type="character" w:styleId="563">
    <w:name w:val="Heading 2 Char"/>
    <w:basedOn w:val="734"/>
    <w:link w:val="731"/>
    <w:uiPriority w:val="9"/>
    <w:rPr>
      <w:rFonts w:ascii="Arial" w:hAnsi="Arial" w:cs="Arial" w:eastAsia="Arial"/>
      <w:sz w:val="34"/>
    </w:rPr>
  </w:style>
  <w:style w:type="character" w:styleId="564">
    <w:name w:val="Heading 3 Char"/>
    <w:basedOn w:val="734"/>
    <w:link w:val="732"/>
    <w:uiPriority w:val="9"/>
    <w:rPr>
      <w:rFonts w:ascii="Arial" w:hAnsi="Arial" w:cs="Arial" w:eastAsia="Arial"/>
      <w:sz w:val="30"/>
      <w:szCs w:val="30"/>
    </w:rPr>
  </w:style>
  <w:style w:type="character" w:styleId="565">
    <w:name w:val="Heading 4 Char"/>
    <w:basedOn w:val="734"/>
    <w:link w:val="733"/>
    <w:uiPriority w:val="9"/>
    <w:rPr>
      <w:rFonts w:ascii="Arial" w:hAnsi="Arial" w:cs="Arial" w:eastAsia="Arial"/>
      <w:b/>
      <w:bCs/>
      <w:sz w:val="26"/>
      <w:szCs w:val="26"/>
    </w:rPr>
  </w:style>
  <w:style w:type="paragraph" w:styleId="566">
    <w:name w:val="Heading 5"/>
    <w:basedOn w:val="729"/>
    <w:next w:val="729"/>
    <w:link w:val="56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67">
    <w:name w:val="Heading 5 Char"/>
    <w:basedOn w:val="734"/>
    <w:link w:val="566"/>
    <w:uiPriority w:val="9"/>
    <w:rPr>
      <w:rFonts w:ascii="Arial" w:hAnsi="Arial" w:cs="Arial" w:eastAsia="Arial"/>
      <w:b/>
      <w:bCs/>
      <w:sz w:val="24"/>
      <w:szCs w:val="24"/>
    </w:rPr>
  </w:style>
  <w:style w:type="paragraph" w:styleId="568">
    <w:name w:val="Heading 6"/>
    <w:basedOn w:val="729"/>
    <w:next w:val="729"/>
    <w:link w:val="56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69">
    <w:name w:val="Heading 6 Char"/>
    <w:basedOn w:val="734"/>
    <w:link w:val="568"/>
    <w:uiPriority w:val="9"/>
    <w:rPr>
      <w:rFonts w:ascii="Arial" w:hAnsi="Arial" w:cs="Arial" w:eastAsia="Arial"/>
      <w:b/>
      <w:bCs/>
      <w:sz w:val="22"/>
      <w:szCs w:val="22"/>
    </w:rPr>
  </w:style>
  <w:style w:type="paragraph" w:styleId="570">
    <w:name w:val="Heading 7"/>
    <w:basedOn w:val="729"/>
    <w:next w:val="729"/>
    <w:link w:val="57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71">
    <w:name w:val="Heading 7 Char"/>
    <w:basedOn w:val="734"/>
    <w:link w:val="5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72">
    <w:name w:val="Heading 8"/>
    <w:basedOn w:val="729"/>
    <w:next w:val="729"/>
    <w:link w:val="57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73">
    <w:name w:val="Heading 8 Char"/>
    <w:basedOn w:val="734"/>
    <w:link w:val="572"/>
    <w:uiPriority w:val="9"/>
    <w:rPr>
      <w:rFonts w:ascii="Arial" w:hAnsi="Arial" w:cs="Arial" w:eastAsia="Arial"/>
      <w:i/>
      <w:iCs/>
      <w:sz w:val="22"/>
      <w:szCs w:val="22"/>
    </w:rPr>
  </w:style>
  <w:style w:type="paragraph" w:styleId="574">
    <w:name w:val="Heading 9"/>
    <w:basedOn w:val="729"/>
    <w:next w:val="729"/>
    <w:link w:val="57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75">
    <w:name w:val="Heading 9 Char"/>
    <w:basedOn w:val="734"/>
    <w:link w:val="574"/>
    <w:uiPriority w:val="9"/>
    <w:rPr>
      <w:rFonts w:ascii="Arial" w:hAnsi="Arial" w:cs="Arial" w:eastAsia="Arial"/>
      <w:i/>
      <w:iCs/>
      <w:sz w:val="21"/>
      <w:szCs w:val="21"/>
    </w:rPr>
  </w:style>
  <w:style w:type="paragraph" w:styleId="576">
    <w:name w:val="No Spacing"/>
    <w:qFormat/>
    <w:uiPriority w:val="1"/>
    <w:pPr>
      <w:spacing w:lineRule="auto" w:line="240" w:after="0" w:before="0"/>
    </w:pPr>
  </w:style>
  <w:style w:type="paragraph" w:styleId="577">
    <w:name w:val="Title"/>
    <w:basedOn w:val="729"/>
    <w:next w:val="729"/>
    <w:link w:val="5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78">
    <w:name w:val="Title Char"/>
    <w:basedOn w:val="734"/>
    <w:link w:val="577"/>
    <w:uiPriority w:val="10"/>
    <w:rPr>
      <w:sz w:val="48"/>
      <w:szCs w:val="48"/>
    </w:rPr>
  </w:style>
  <w:style w:type="paragraph" w:styleId="579">
    <w:name w:val="Subtitle"/>
    <w:basedOn w:val="729"/>
    <w:next w:val="729"/>
    <w:link w:val="580"/>
    <w:qFormat/>
    <w:uiPriority w:val="11"/>
    <w:rPr>
      <w:sz w:val="24"/>
      <w:szCs w:val="24"/>
    </w:rPr>
    <w:pPr>
      <w:spacing w:after="200" w:before="200"/>
    </w:pPr>
  </w:style>
  <w:style w:type="character" w:styleId="580">
    <w:name w:val="Subtitle Char"/>
    <w:basedOn w:val="734"/>
    <w:link w:val="579"/>
    <w:uiPriority w:val="11"/>
    <w:rPr>
      <w:sz w:val="24"/>
      <w:szCs w:val="24"/>
    </w:rPr>
  </w:style>
  <w:style w:type="paragraph" w:styleId="581">
    <w:name w:val="Quote"/>
    <w:basedOn w:val="729"/>
    <w:next w:val="729"/>
    <w:link w:val="582"/>
    <w:qFormat/>
    <w:uiPriority w:val="29"/>
    <w:rPr>
      <w:i/>
    </w:rPr>
    <w:pPr>
      <w:ind w:left="720" w:right="720"/>
    </w:pPr>
  </w:style>
  <w:style w:type="character" w:styleId="582">
    <w:name w:val="Quote Char"/>
    <w:link w:val="581"/>
    <w:uiPriority w:val="29"/>
    <w:rPr>
      <w:i/>
    </w:rPr>
  </w:style>
  <w:style w:type="paragraph" w:styleId="583">
    <w:name w:val="Intense Quote"/>
    <w:basedOn w:val="729"/>
    <w:next w:val="729"/>
    <w:link w:val="58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84">
    <w:name w:val="Intense Quote Char"/>
    <w:link w:val="583"/>
    <w:uiPriority w:val="30"/>
    <w:rPr>
      <w:i/>
    </w:rPr>
  </w:style>
  <w:style w:type="character" w:styleId="585">
    <w:name w:val="Header Char"/>
    <w:basedOn w:val="734"/>
    <w:link w:val="743"/>
    <w:uiPriority w:val="99"/>
  </w:style>
  <w:style w:type="character" w:styleId="586">
    <w:name w:val="Footer Char"/>
    <w:basedOn w:val="734"/>
    <w:link w:val="745"/>
    <w:uiPriority w:val="99"/>
  </w:style>
  <w:style w:type="character" w:styleId="587">
    <w:name w:val="Caption Char"/>
    <w:basedOn w:val="765"/>
    <w:link w:val="745"/>
    <w:uiPriority w:val="99"/>
  </w:style>
  <w:style w:type="table" w:styleId="588">
    <w:name w:val="Table Grid Light"/>
    <w:basedOn w:val="7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89">
    <w:name w:val="Plain Table 1"/>
    <w:basedOn w:val="7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0">
    <w:name w:val="Plain Table 2"/>
    <w:basedOn w:val="7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1">
    <w:name w:val="Plain Table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92">
    <w:name w:val="Plain Table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Plain Table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94">
    <w:name w:val="Grid Table 1 Light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Grid Table 1 Light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Grid Table 1 Light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Grid Table 1 Light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Grid Table 1 Light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Grid Table 1 Light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Grid Table 1 Light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Grid Table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Grid Table 2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Grid Table 2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Grid Table 2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Grid Table 2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Grid Table 2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Grid Table 2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Grid Table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Grid Table 3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Grid Table 3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Grid Table 3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Grid Table 3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Grid Table 3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Grid Table 3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Grid Table 4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16">
    <w:name w:val="Grid Table 4 - Accent 1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17">
    <w:name w:val="Grid Table 4 - Accent 2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18">
    <w:name w:val="Grid Table 4 - Accent 3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19">
    <w:name w:val="Grid Table 4 - Accent 4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20">
    <w:name w:val="Grid Table 4 - Accent 5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21">
    <w:name w:val="Grid Table 4 - Accent 6"/>
    <w:basedOn w:val="7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22">
    <w:name w:val="Grid Table 5 Dark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23">
    <w:name w:val="Grid Table 5 Dark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24">
    <w:name w:val="Grid Table 5 Dark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25">
    <w:name w:val="Grid Table 5 Dark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26">
    <w:name w:val="Grid Table 5 Dark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27">
    <w:name w:val="Grid Table 5 Dark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28">
    <w:name w:val="Grid Table 5 Dark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29">
    <w:name w:val="Grid Table 6 Colorful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30">
    <w:name w:val="Grid Table 6 Colorful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31">
    <w:name w:val="Grid Table 6 Colorful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32">
    <w:name w:val="Grid Table 6 Colorful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33">
    <w:name w:val="Grid Table 6 Colorful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34">
    <w:name w:val="Grid Table 6 Colorful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35">
    <w:name w:val="Grid Table 6 Colorful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36">
    <w:name w:val="Grid Table 7 Colorful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37">
    <w:name w:val="Grid Table 7 Colorful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38">
    <w:name w:val="Grid Table 7 Colorful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9">
    <w:name w:val="Grid Table 7 Colorful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0">
    <w:name w:val="Grid Table 7 Colorful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41">
    <w:name w:val="Grid Table 7 Colorful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42">
    <w:name w:val="Grid Table 7 Colorful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43">
    <w:name w:val="List Table 1 Light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44">
    <w:name w:val="List Table 1 Light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45">
    <w:name w:val="List Table 1 Light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List Table 1 Light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List Table 1 Light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48">
    <w:name w:val="List Table 1 Light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List Table 1 Light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List Table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51">
    <w:name w:val="List Table 2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52">
    <w:name w:val="List Table 2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53">
    <w:name w:val="List Table 2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54">
    <w:name w:val="List Table 2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55">
    <w:name w:val="List Table 2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56">
    <w:name w:val="List Table 2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57">
    <w:name w:val="List Table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List Table 3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List Table 3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List Table 3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List Table 3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List Table 3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List Table 3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List Table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List Table 4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List Table 4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List Table 4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List Table 4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4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4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5 Dark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2">
    <w:name w:val="List Table 5 Dark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3">
    <w:name w:val="List Table 5 Dark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4">
    <w:name w:val="List Table 5 Dark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5">
    <w:name w:val="List Table 5 Dark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6">
    <w:name w:val="List Table 5 Dark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7">
    <w:name w:val="List Table 5 Dark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8">
    <w:name w:val="List Table 6 Colorful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79">
    <w:name w:val="List Table 6 Colorful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80">
    <w:name w:val="List Table 6 Colorful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81">
    <w:name w:val="List Table 6 Colorful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82">
    <w:name w:val="List Table 6 Colorful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83">
    <w:name w:val="List Table 6 Colorful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84">
    <w:name w:val="List Table 6 Colorful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85">
    <w:name w:val="List Table 7 Colorful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86">
    <w:name w:val="List Table 7 Colorful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87">
    <w:name w:val="List Table 7 Colorful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88">
    <w:name w:val="List Table 7 Colorful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89">
    <w:name w:val="List Table 7 Colorful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90">
    <w:name w:val="List Table 7 Colorful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91">
    <w:name w:val="List Table 7 Colorful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92">
    <w:name w:val="Lined - Accent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93">
    <w:name w:val="Lined - Accent 1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94">
    <w:name w:val="Lined - Accent 2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95">
    <w:name w:val="Lined - Accent 3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96">
    <w:name w:val="Lined - Accent 4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97">
    <w:name w:val="Lined - Accent 5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98">
    <w:name w:val="Lined - Accent 6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99">
    <w:name w:val="Bordered &amp; Lined - Accent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00">
    <w:name w:val="Bordered &amp; Lined - Accent 1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01">
    <w:name w:val="Bordered &amp; Lined - Accent 2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02">
    <w:name w:val="Bordered &amp; Lined - Accent 3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03">
    <w:name w:val="Bordered &amp; Lined - Accent 4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04">
    <w:name w:val="Bordered &amp; Lined - Accent 5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05">
    <w:name w:val="Bordered &amp; Lined - Accent 6"/>
    <w:basedOn w:val="7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06">
    <w:name w:val="Bordered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07">
    <w:name w:val="Bordered - Accent 1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08">
    <w:name w:val="Bordered - Accent 2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09">
    <w:name w:val="Bordered - Accent 3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10">
    <w:name w:val="Bordered - Accent 4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11">
    <w:name w:val="Bordered - Accent 5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12">
    <w:name w:val="Bordered - Accent 6"/>
    <w:basedOn w:val="7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13">
    <w:name w:val="footnote text"/>
    <w:basedOn w:val="729"/>
    <w:link w:val="714"/>
    <w:uiPriority w:val="99"/>
    <w:semiHidden/>
    <w:unhideWhenUsed/>
    <w:rPr>
      <w:sz w:val="18"/>
    </w:rPr>
    <w:pPr>
      <w:spacing w:lineRule="auto" w:line="240" w:after="40"/>
    </w:pPr>
  </w:style>
  <w:style w:type="character" w:styleId="714">
    <w:name w:val="Footnote Text Char"/>
    <w:link w:val="713"/>
    <w:uiPriority w:val="99"/>
    <w:rPr>
      <w:sz w:val="18"/>
    </w:rPr>
  </w:style>
  <w:style w:type="character" w:styleId="715">
    <w:name w:val="footnote reference"/>
    <w:basedOn w:val="734"/>
    <w:uiPriority w:val="99"/>
    <w:unhideWhenUsed/>
    <w:rPr>
      <w:vertAlign w:val="superscript"/>
    </w:rPr>
  </w:style>
  <w:style w:type="paragraph" w:styleId="716">
    <w:name w:val="endnote text"/>
    <w:basedOn w:val="729"/>
    <w:link w:val="717"/>
    <w:uiPriority w:val="99"/>
    <w:semiHidden/>
    <w:unhideWhenUsed/>
    <w:rPr>
      <w:sz w:val="20"/>
    </w:rPr>
    <w:pPr>
      <w:spacing w:lineRule="auto" w:line="240" w:after="0"/>
    </w:pPr>
  </w:style>
  <w:style w:type="character" w:styleId="717">
    <w:name w:val="Endnote Text Char"/>
    <w:link w:val="716"/>
    <w:uiPriority w:val="99"/>
    <w:rPr>
      <w:sz w:val="20"/>
    </w:rPr>
  </w:style>
  <w:style w:type="character" w:styleId="718">
    <w:name w:val="endnote reference"/>
    <w:basedOn w:val="734"/>
    <w:uiPriority w:val="99"/>
    <w:semiHidden/>
    <w:unhideWhenUsed/>
    <w:rPr>
      <w:vertAlign w:val="superscript"/>
    </w:rPr>
  </w:style>
  <w:style w:type="paragraph" w:styleId="719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720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721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722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723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724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725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726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727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728">
    <w:name w:val="TOC Heading"/>
    <w:uiPriority w:val="39"/>
    <w:unhideWhenUsed/>
  </w:style>
  <w:style w:type="paragraph" w:styleId="729" w:default="1">
    <w:name w:val="Normal"/>
    <w:qFormat/>
    <w:rPr>
      <w:sz w:val="22"/>
      <w:szCs w:val="22"/>
      <w:lang w:eastAsia="en-US"/>
    </w:rPr>
    <w:pPr>
      <w:spacing w:lineRule="auto" w:line="276" w:after="200"/>
    </w:pPr>
  </w:style>
  <w:style w:type="paragraph" w:styleId="730">
    <w:name w:val="Heading 1"/>
    <w:basedOn w:val="729"/>
    <w:link w:val="748"/>
    <w:qFormat/>
    <w:uiPriority w:val="1"/>
    <w:rPr>
      <w:rFonts w:ascii="Times New Roman" w:hAnsi="Times New Roman" w:eastAsia="Times New Roman"/>
      <w:sz w:val="36"/>
      <w:szCs w:val="36"/>
      <w:lang w:bidi="ru-RU"/>
    </w:rPr>
    <w:pPr>
      <w:ind w:left="357"/>
      <w:spacing w:lineRule="auto" w:line="240" w:after="0" w:before="85"/>
      <w:widowControl w:val="off"/>
      <w:outlineLvl w:val="0"/>
    </w:pPr>
  </w:style>
  <w:style w:type="paragraph" w:styleId="731">
    <w:name w:val="Heading 2"/>
    <w:basedOn w:val="729"/>
    <w:link w:val="754"/>
    <w:qFormat/>
    <w:uiPriority w:val="1"/>
    <w:rPr>
      <w:rFonts w:ascii="Times New Roman" w:hAnsi="Times New Roman" w:eastAsia="Times New Roman"/>
      <w:b/>
      <w:bCs/>
      <w:sz w:val="28"/>
      <w:szCs w:val="28"/>
      <w:lang w:bidi="ru-RU"/>
    </w:rPr>
    <w:pPr>
      <w:ind w:right="461"/>
      <w:jc w:val="center"/>
      <w:spacing w:lineRule="auto" w:line="240" w:after="0" w:before="89"/>
      <w:widowControl w:val="off"/>
      <w:outlineLvl w:val="1"/>
    </w:pPr>
  </w:style>
  <w:style w:type="paragraph" w:styleId="732">
    <w:name w:val="Heading 3"/>
    <w:basedOn w:val="729"/>
    <w:link w:val="749"/>
    <w:qFormat/>
    <w:uiPriority w:val="1"/>
    <w:rPr>
      <w:rFonts w:ascii="Times New Roman" w:hAnsi="Times New Roman" w:eastAsia="Times New Roman"/>
      <w:b/>
      <w:bCs/>
      <w:sz w:val="26"/>
      <w:szCs w:val="26"/>
      <w:lang w:bidi="ru-RU"/>
    </w:rPr>
    <w:pPr>
      <w:ind w:left="533" w:firstLine="708"/>
      <w:spacing w:lineRule="auto" w:line="240" w:after="0"/>
      <w:widowControl w:val="off"/>
      <w:outlineLvl w:val="2"/>
    </w:pPr>
  </w:style>
  <w:style w:type="paragraph" w:styleId="733">
    <w:name w:val="Heading 4"/>
    <w:basedOn w:val="729"/>
    <w:link w:val="755"/>
    <w:qFormat/>
    <w:uiPriority w:val="1"/>
    <w:rPr>
      <w:rFonts w:ascii="Times New Roman" w:hAnsi="Times New Roman" w:eastAsia="Times New Roman"/>
      <w:b/>
      <w:bCs/>
      <w:i/>
      <w:sz w:val="26"/>
      <w:szCs w:val="26"/>
      <w:lang w:bidi="ru-RU"/>
    </w:rPr>
    <w:pPr>
      <w:ind w:left="533" w:firstLine="708"/>
      <w:jc w:val="both"/>
      <w:spacing w:lineRule="auto" w:line="240" w:after="0" w:before="88"/>
      <w:widowControl w:val="off"/>
      <w:outlineLvl w:val="3"/>
    </w:p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paragraph" w:styleId="737">
    <w:name w:val="Balloon Text"/>
    <w:basedOn w:val="729"/>
    <w:link w:val="738"/>
    <w:uiPriority w:val="99"/>
    <w:semiHidden/>
    <w:unhideWhenUsed/>
    <w:rPr>
      <w:rFonts w:ascii="Tahoma" w:hAnsi="Tahoma"/>
      <w:sz w:val="16"/>
      <w:szCs w:val="16"/>
    </w:rPr>
    <w:pPr>
      <w:spacing w:lineRule="auto" w:line="240" w:after="0"/>
    </w:pPr>
  </w:style>
  <w:style w:type="character" w:styleId="738" w:customStyle="1">
    <w:name w:val="Текст выноски Знак"/>
    <w:link w:val="737"/>
    <w:uiPriority w:val="99"/>
    <w:semiHidden/>
    <w:rPr>
      <w:rFonts w:ascii="Tahoma" w:hAnsi="Tahoma" w:cs="Tahoma"/>
      <w:sz w:val="16"/>
      <w:szCs w:val="16"/>
    </w:rPr>
  </w:style>
  <w:style w:type="character" w:styleId="739">
    <w:name w:val="Hyperlink"/>
    <w:uiPriority w:val="99"/>
    <w:unhideWhenUsed/>
    <w:rPr>
      <w:color w:val="0000FF"/>
      <w:u w:val="single"/>
    </w:rPr>
  </w:style>
  <w:style w:type="paragraph" w:styleId="740" w:customStyle="1">
    <w:name w:val="ConsPlusNormal"/>
    <w:rPr>
      <w:rFonts w:ascii="Times New Roman" w:hAnsi="Times New Roman" w:eastAsia="Times New Roman"/>
      <w:sz w:val="28"/>
    </w:rPr>
    <w:pPr>
      <w:widowControl w:val="off"/>
    </w:pPr>
  </w:style>
  <w:style w:type="paragraph" w:styleId="741" w:customStyle="1">
    <w:name w:val="ConsPlusTitle"/>
    <w:rPr>
      <w:rFonts w:ascii="Times New Roman" w:hAnsi="Times New Roman" w:eastAsia="Times New Roman"/>
      <w:b/>
      <w:sz w:val="28"/>
    </w:rPr>
    <w:pPr>
      <w:widowControl w:val="off"/>
    </w:pPr>
  </w:style>
  <w:style w:type="paragraph" w:styleId="742" w:customStyle="1">
    <w:name w:val="Цветной список - Акцент 11"/>
    <w:basedOn w:val="729"/>
    <w:qFormat/>
    <w:uiPriority w:val="34"/>
    <w:pPr>
      <w:contextualSpacing w:val="true"/>
      <w:ind w:left="720"/>
    </w:pPr>
  </w:style>
  <w:style w:type="paragraph" w:styleId="743">
    <w:name w:val="Header"/>
    <w:basedOn w:val="729"/>
    <w:link w:val="744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44" w:customStyle="1">
    <w:name w:val="Верхний колонтитул Знак"/>
    <w:basedOn w:val="734"/>
    <w:link w:val="743"/>
    <w:uiPriority w:val="99"/>
  </w:style>
  <w:style w:type="paragraph" w:styleId="745">
    <w:name w:val="Footer"/>
    <w:basedOn w:val="729"/>
    <w:link w:val="74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46" w:customStyle="1">
    <w:name w:val="Нижний колонтитул Знак"/>
    <w:basedOn w:val="734"/>
    <w:link w:val="745"/>
    <w:uiPriority w:val="99"/>
  </w:style>
  <w:style w:type="table" w:styleId="747">
    <w:name w:val="Table Grid"/>
    <w:basedOn w:val="73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748" w:customStyle="1">
    <w:name w:val="Заголовок 1 Знак"/>
    <w:link w:val="730"/>
    <w:uiPriority w:val="1"/>
    <w:rPr>
      <w:rFonts w:ascii="Times New Roman" w:hAnsi="Times New Roman" w:eastAsia="Times New Roman"/>
      <w:sz w:val="36"/>
      <w:szCs w:val="36"/>
      <w:lang w:bidi="ru-RU"/>
    </w:rPr>
  </w:style>
  <w:style w:type="character" w:styleId="749" w:customStyle="1">
    <w:name w:val="Заголовок 3 Знак"/>
    <w:link w:val="732"/>
    <w:uiPriority w:val="1"/>
    <w:rPr>
      <w:rFonts w:ascii="Times New Roman" w:hAnsi="Times New Roman" w:eastAsia="Times New Roman"/>
      <w:b/>
      <w:bCs/>
      <w:sz w:val="26"/>
      <w:szCs w:val="26"/>
      <w:lang w:bidi="ru-RU"/>
    </w:rPr>
  </w:style>
  <w:style w:type="table" w:styleId="750" w:customStyle="1">
    <w:name w:val="Table Normal"/>
    <w:qFormat/>
    <w:uiPriority w:val="2"/>
    <w:semiHidden/>
    <w:unhideWhenUsed/>
    <w:rPr>
      <w:sz w:val="22"/>
      <w:szCs w:val="22"/>
      <w:lang w:val="en-US" w:eastAsia="en-US"/>
    </w:rPr>
    <w:pPr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51">
    <w:name w:val="Body Text"/>
    <w:basedOn w:val="729"/>
    <w:link w:val="752"/>
    <w:qFormat/>
    <w:uiPriority w:val="1"/>
    <w:rPr>
      <w:rFonts w:ascii="Times New Roman" w:hAnsi="Times New Roman" w:eastAsia="Times New Roman"/>
      <w:sz w:val="26"/>
      <w:szCs w:val="26"/>
      <w:lang w:bidi="ru-RU"/>
    </w:rPr>
    <w:pPr>
      <w:ind w:left="533" w:firstLine="708"/>
      <w:jc w:val="both"/>
      <w:spacing w:lineRule="auto" w:line="240" w:after="0"/>
      <w:widowControl w:val="off"/>
    </w:pPr>
  </w:style>
  <w:style w:type="character" w:styleId="752" w:customStyle="1">
    <w:name w:val="Основной текст Знак"/>
    <w:link w:val="751"/>
    <w:uiPriority w:val="1"/>
    <w:rPr>
      <w:rFonts w:ascii="Times New Roman" w:hAnsi="Times New Roman" w:eastAsia="Times New Roman"/>
      <w:sz w:val="26"/>
      <w:szCs w:val="26"/>
      <w:lang w:bidi="ru-RU"/>
    </w:rPr>
  </w:style>
  <w:style w:type="paragraph" w:styleId="753" w:customStyle="1">
    <w:name w:val="Table Paragraph"/>
    <w:basedOn w:val="729"/>
    <w:qFormat/>
    <w:uiPriority w:val="1"/>
    <w:rPr>
      <w:rFonts w:ascii="Times New Roman" w:hAnsi="Times New Roman" w:eastAsia="Times New Roman"/>
      <w:lang w:bidi="ru-RU" w:eastAsia="ru-RU"/>
    </w:rPr>
    <w:pPr>
      <w:spacing w:lineRule="auto" w:line="240" w:after="0"/>
      <w:widowControl w:val="off"/>
    </w:pPr>
  </w:style>
  <w:style w:type="character" w:styleId="754" w:customStyle="1">
    <w:name w:val="Заголовок 2 Знак"/>
    <w:link w:val="731"/>
    <w:uiPriority w:val="1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755" w:customStyle="1">
    <w:name w:val="Заголовок 4 Знак"/>
    <w:link w:val="733"/>
    <w:uiPriority w:val="1"/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756">
    <w:name w:val="annotation reference"/>
    <w:uiPriority w:val="99"/>
    <w:semiHidden/>
    <w:unhideWhenUsed/>
    <w:rPr>
      <w:sz w:val="16"/>
      <w:szCs w:val="16"/>
    </w:rPr>
  </w:style>
  <w:style w:type="paragraph" w:styleId="757">
    <w:name w:val="annotation text"/>
    <w:basedOn w:val="729"/>
    <w:link w:val="758"/>
    <w:uiPriority w:val="99"/>
    <w:semiHidden/>
    <w:unhideWhenUsed/>
    <w:rPr>
      <w:sz w:val="20"/>
      <w:szCs w:val="20"/>
    </w:rPr>
  </w:style>
  <w:style w:type="character" w:styleId="758" w:customStyle="1">
    <w:name w:val="Текст примечания Знак"/>
    <w:link w:val="757"/>
    <w:uiPriority w:val="99"/>
    <w:semiHidden/>
    <w:rPr>
      <w:lang w:eastAsia="en-US"/>
    </w:rPr>
  </w:style>
  <w:style w:type="paragraph" w:styleId="759">
    <w:name w:val="annotation subject"/>
    <w:basedOn w:val="757"/>
    <w:next w:val="757"/>
    <w:link w:val="760"/>
    <w:uiPriority w:val="99"/>
    <w:semiHidden/>
    <w:unhideWhenUsed/>
    <w:rPr>
      <w:b/>
      <w:bCs/>
    </w:rPr>
  </w:style>
  <w:style w:type="character" w:styleId="760" w:customStyle="1">
    <w:name w:val="Тема примечания Знак"/>
    <w:link w:val="759"/>
    <w:uiPriority w:val="99"/>
    <w:semiHidden/>
    <w:rPr>
      <w:b/>
      <w:bCs/>
      <w:lang w:eastAsia="en-US"/>
    </w:rPr>
  </w:style>
  <w:style w:type="paragraph" w:styleId="761">
    <w:name w:val="HTML Preformatted"/>
    <w:basedOn w:val="729"/>
    <w:link w:val="762"/>
    <w:uiPriority w:val="99"/>
    <w:unhideWhenUsed/>
    <w:rPr>
      <w:rFonts w:ascii="Courier New" w:hAnsi="Courier New" w:eastAsia="Times New Roman"/>
      <w:sz w:val="20"/>
      <w:szCs w:val="20"/>
    </w:rPr>
    <w:pPr>
      <w:spacing w:lineRule="auto" w:line="240"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762" w:customStyle="1">
    <w:name w:val="Стандартный HTML Знак"/>
    <w:link w:val="761"/>
    <w:uiPriority w:val="99"/>
    <w:rPr>
      <w:rFonts w:ascii="Courier New" w:hAnsi="Courier New" w:cs="Courier New" w:eastAsia="Times New Roman"/>
    </w:rPr>
  </w:style>
  <w:style w:type="character" w:styleId="763">
    <w:name w:val="Strong"/>
    <w:qFormat/>
    <w:uiPriority w:val="22"/>
    <w:rPr>
      <w:b/>
      <w:bCs/>
    </w:rPr>
  </w:style>
  <w:style w:type="paragraph" w:styleId="764">
    <w:name w:val="List Paragraph"/>
    <w:basedOn w:val="729"/>
    <w:qFormat/>
    <w:uiPriority w:val="34"/>
    <w:pPr>
      <w:contextualSpacing w:val="true"/>
      <w:ind w:left="720"/>
    </w:pPr>
  </w:style>
  <w:style w:type="paragraph" w:styleId="765">
    <w:name w:val="Caption"/>
    <w:basedOn w:val="729"/>
    <w:next w:val="729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40"/>
    </w:pPr>
  </w:style>
  <w:style w:type="character" w:styleId="1_843" w:customStyle="1">
    <w:name w:val="Font Style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wmf"/><Relationship Id="rId17" Type="http://schemas.openxmlformats.org/officeDocument/2006/relationships/image" Target="media/image2.wmf"/><Relationship Id="rId18" Type="http://schemas.openxmlformats.org/officeDocument/2006/relationships/image" Target="media/image3.wmf"/><Relationship Id="rId19" Type="http://schemas.openxmlformats.org/officeDocument/2006/relationships/image" Target="media/image4.wmf"/><Relationship Id="rId20" Type="http://schemas.openxmlformats.org/officeDocument/2006/relationships/image" Target="media/image5.wmf"/><Relationship Id="rId21" Type="http://schemas.openxmlformats.org/officeDocument/2006/relationships/image" Target="media/image6.wmf"/><Relationship Id="rId22" Type="http://schemas.openxmlformats.org/officeDocument/2006/relationships/image" Target="media/image7.wmf"/><Relationship Id="rId23" Type="http://schemas.openxmlformats.org/officeDocument/2006/relationships/image" Target="media/image8.wmf"/><Relationship Id="rId24" Type="http://schemas.openxmlformats.org/officeDocument/2006/relationships/image" Target="media/image9.wmf"/><Relationship Id="rId25" Type="http://schemas.openxmlformats.org/officeDocument/2006/relationships/image" Target="media/image10.wmf"/><Relationship Id="rId26" Type="http://schemas.openxmlformats.org/officeDocument/2006/relationships/image" Target="media/image11.wmf"/><Relationship Id="rId27" Type="http://schemas.openxmlformats.org/officeDocument/2006/relationships/image" Target="media/image12.wmf"/><Relationship Id="rId28" Type="http://schemas.openxmlformats.org/officeDocument/2006/relationships/image" Target="media/image13.wmf"/><Relationship Id="rId29" Type="http://schemas.openxmlformats.org/officeDocument/2006/relationships/image" Target="media/image14.wmf"/><Relationship Id="rId30" Type="http://schemas.openxmlformats.org/officeDocument/2006/relationships/image" Target="media/image15.wmf"/><Relationship Id="rId31" Type="http://schemas.openxmlformats.org/officeDocument/2006/relationships/image" Target="media/image16.wmf"/><Relationship Id="rId32" Type="http://schemas.openxmlformats.org/officeDocument/2006/relationships/image" Target="media/image17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revision>12</cp:revision>
  <dcterms:created xsi:type="dcterms:W3CDTF">2024-09-12T05:41:00Z</dcterms:created>
  <dcterms:modified xsi:type="dcterms:W3CDTF">2024-09-27T07:26:14Z</dcterms:modified>
</cp:coreProperties>
</file>