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2F5E" w14:textId="77777777" w:rsidR="00BE455F" w:rsidRPr="0098764F" w:rsidRDefault="00BE455F" w:rsidP="004808A5">
      <w:pPr>
        <w:spacing w:after="0" w:line="240" w:lineRule="auto"/>
        <w:ind w:firstLine="708"/>
        <w:jc w:val="center"/>
        <w:rPr>
          <w:rFonts w:ascii="Times New Roman" w:eastAsia="Calibri" w:hAnsi="Times New Roman" w:cs="Times New Roman"/>
          <w:bCs/>
          <w:color w:val="000000" w:themeColor="text1"/>
          <w:sz w:val="28"/>
          <w:szCs w:val="28"/>
        </w:rPr>
      </w:pPr>
    </w:p>
    <w:p w14:paraId="25545D8E" w14:textId="77777777" w:rsidR="004808A5" w:rsidRPr="0098764F" w:rsidRDefault="004808A5" w:rsidP="004808A5">
      <w:pPr>
        <w:spacing w:after="0" w:line="240" w:lineRule="auto"/>
        <w:ind w:firstLine="708"/>
        <w:jc w:val="center"/>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АДМИНИСТРАЦИЯ</w:t>
      </w:r>
    </w:p>
    <w:p w14:paraId="3095DAD7" w14:textId="77777777" w:rsidR="004808A5" w:rsidRPr="0098764F" w:rsidRDefault="004808A5" w:rsidP="004808A5">
      <w:pPr>
        <w:spacing w:after="0" w:line="240" w:lineRule="auto"/>
        <w:ind w:firstLine="708"/>
        <w:jc w:val="center"/>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ГОРОДСКОГО ОКРУГА СЕРЕБРЯНЫЕ ПРУДЫ</w:t>
      </w:r>
      <w:r w:rsidRPr="0098764F">
        <w:rPr>
          <w:rFonts w:ascii="Times New Roman" w:eastAsia="Calibri" w:hAnsi="Times New Roman" w:cs="Times New Roman"/>
          <w:bCs/>
          <w:color w:val="000000" w:themeColor="text1"/>
          <w:sz w:val="28"/>
          <w:szCs w:val="28"/>
        </w:rPr>
        <w:br/>
        <w:t>МОСКОВСКОЙ ОБЛАСТИ</w:t>
      </w:r>
    </w:p>
    <w:p w14:paraId="7FF9442A" w14:textId="77777777" w:rsidR="004808A5" w:rsidRPr="0098764F" w:rsidRDefault="004808A5" w:rsidP="004808A5">
      <w:pPr>
        <w:spacing w:after="0" w:line="240" w:lineRule="auto"/>
        <w:ind w:firstLine="708"/>
        <w:jc w:val="center"/>
        <w:rPr>
          <w:rFonts w:ascii="Times New Roman" w:eastAsia="Calibri" w:hAnsi="Times New Roman" w:cs="Times New Roman"/>
          <w:b/>
          <w:bCs/>
          <w:color w:val="000000" w:themeColor="text1"/>
          <w:sz w:val="28"/>
          <w:szCs w:val="28"/>
        </w:rPr>
      </w:pPr>
      <w:r w:rsidRPr="0098764F">
        <w:rPr>
          <w:rFonts w:ascii="Times New Roman" w:eastAsia="Calibri" w:hAnsi="Times New Roman" w:cs="Times New Roman"/>
          <w:b/>
          <w:bCs/>
          <w:color w:val="000000" w:themeColor="text1"/>
          <w:sz w:val="28"/>
          <w:szCs w:val="28"/>
        </w:rPr>
        <w:t>ПОСТАНОВЛЕНИЕ</w:t>
      </w:r>
    </w:p>
    <w:p w14:paraId="757E6FCE" w14:textId="473E91A5" w:rsidR="004808A5" w:rsidRPr="0098764F" w:rsidRDefault="001F252E" w:rsidP="004808A5">
      <w:pPr>
        <w:spacing w:after="0" w:line="240" w:lineRule="auto"/>
        <w:ind w:firstLine="708"/>
        <w:jc w:val="center"/>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27.12.2023</w:t>
      </w:r>
      <w:r w:rsidR="004808A5" w:rsidRPr="0098764F">
        <w:rPr>
          <w:rFonts w:ascii="Times New Roman" w:eastAsia="Calibri" w:hAnsi="Times New Roman" w:cs="Times New Roman"/>
          <w:bCs/>
          <w:color w:val="000000" w:themeColor="text1"/>
          <w:sz w:val="28"/>
          <w:szCs w:val="28"/>
        </w:rPr>
        <w:t xml:space="preserve"> № </w:t>
      </w:r>
      <w:r w:rsidRPr="0098764F">
        <w:rPr>
          <w:rFonts w:ascii="Times New Roman" w:eastAsia="Calibri" w:hAnsi="Times New Roman" w:cs="Times New Roman"/>
          <w:bCs/>
          <w:color w:val="000000" w:themeColor="text1"/>
          <w:sz w:val="28"/>
          <w:szCs w:val="28"/>
        </w:rPr>
        <w:t>2621</w:t>
      </w:r>
    </w:p>
    <w:p w14:paraId="754FD7EA" w14:textId="77777777" w:rsidR="004808A5" w:rsidRPr="0098764F" w:rsidRDefault="004808A5" w:rsidP="004808A5">
      <w:pPr>
        <w:spacing w:after="0" w:line="240" w:lineRule="auto"/>
        <w:ind w:firstLine="708"/>
        <w:jc w:val="center"/>
        <w:rPr>
          <w:rFonts w:ascii="Times New Roman" w:eastAsia="Calibri" w:hAnsi="Times New Roman" w:cs="Times New Roman"/>
          <w:bCs/>
          <w:color w:val="000000" w:themeColor="text1"/>
          <w:sz w:val="28"/>
          <w:szCs w:val="28"/>
        </w:rPr>
      </w:pPr>
    </w:p>
    <w:p w14:paraId="4642BCB8" w14:textId="77777777" w:rsidR="00E813FA" w:rsidRPr="0098764F" w:rsidRDefault="00E813FA" w:rsidP="004808A5">
      <w:pPr>
        <w:spacing w:after="0" w:line="240" w:lineRule="auto"/>
        <w:ind w:firstLine="708"/>
        <w:jc w:val="center"/>
        <w:rPr>
          <w:rFonts w:ascii="Times New Roman" w:eastAsia="Calibri" w:hAnsi="Times New Roman" w:cs="Times New Roman"/>
          <w:bCs/>
          <w:color w:val="000000" w:themeColor="text1"/>
          <w:sz w:val="28"/>
          <w:szCs w:val="28"/>
        </w:rPr>
      </w:pPr>
    </w:p>
    <w:p w14:paraId="094EBBAF" w14:textId="77777777" w:rsidR="00E813FA" w:rsidRPr="0098764F" w:rsidRDefault="00E813FA" w:rsidP="004808A5">
      <w:pPr>
        <w:spacing w:after="0" w:line="240" w:lineRule="auto"/>
        <w:ind w:firstLine="708"/>
        <w:jc w:val="center"/>
        <w:rPr>
          <w:rFonts w:ascii="Times New Roman" w:eastAsia="Calibri" w:hAnsi="Times New Roman" w:cs="Times New Roman"/>
          <w:bCs/>
          <w:sz w:val="28"/>
          <w:szCs w:val="28"/>
        </w:rPr>
      </w:pPr>
      <w:bookmarkStart w:id="0" w:name="_GoBack"/>
      <w:bookmarkEnd w:id="0"/>
    </w:p>
    <w:p w14:paraId="6200AD0A" w14:textId="4B653FB4" w:rsidR="004808A5" w:rsidRPr="0098764F" w:rsidRDefault="00AB5844" w:rsidP="00AB584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О внесении изменений в постановление администрации городского округа Серебряные Пруды Московской области «</w:t>
      </w:r>
      <w:r w:rsidR="004808A5" w:rsidRPr="0098764F">
        <w:rPr>
          <w:rFonts w:ascii="Times New Roman" w:eastAsia="Calibri" w:hAnsi="Times New Roman" w:cs="Times New Roman"/>
          <w:bCs/>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2022-2025 годы</w:t>
      </w:r>
      <w:r w:rsidRPr="0098764F">
        <w:rPr>
          <w:rFonts w:ascii="Times New Roman" w:eastAsia="Calibri" w:hAnsi="Times New Roman" w:cs="Times New Roman"/>
          <w:bCs/>
          <w:sz w:val="28"/>
          <w:szCs w:val="28"/>
        </w:rPr>
        <w:t>»</w:t>
      </w:r>
    </w:p>
    <w:p w14:paraId="131B3295" w14:textId="77777777" w:rsidR="004808A5" w:rsidRPr="0098764F" w:rsidRDefault="004808A5" w:rsidP="004808A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14:paraId="183621D4" w14:textId="7E176216"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98764F">
        <w:rPr>
          <w:rFonts w:ascii="Times New Roman" w:eastAsia="Calibri" w:hAnsi="Times New Roman" w:cs="Times New Roman"/>
          <w:bCs/>
          <w:sz w:val="28"/>
          <w:szCs w:val="28"/>
        </w:rPr>
        <w:t>В рамках реализации распоряжения Правительства Российской Федерации от 17.04.2019 № 768-р «Об утверждении стандарта развития конкуренции в субъектах Российской Федерации», в соответствии с Планом мероприятий («дорожная карта») по содействию развитию конкуренции в Московской области на 2022-2025 годы, утвержденным постановлением Правительства Московской области от 12.03.2019 г. №112/8, Федеральным законом от 06.10.2003г. № 131-ФЗ «Об общих принципах организации местного самоуправления в Российской</w:t>
      </w:r>
      <w:proofErr w:type="gramEnd"/>
      <w:r w:rsidRPr="0098764F">
        <w:rPr>
          <w:rFonts w:ascii="Times New Roman" w:eastAsia="Calibri" w:hAnsi="Times New Roman" w:cs="Times New Roman"/>
          <w:bCs/>
          <w:sz w:val="28"/>
          <w:szCs w:val="28"/>
        </w:rPr>
        <w:t xml:space="preserve"> Федерации, руководствуясь Уставом городского округа Серебряные Пруды Московской области</w:t>
      </w:r>
    </w:p>
    <w:p w14:paraId="15703A4D"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6FBC715E" w14:textId="504DB79B" w:rsidR="004808A5" w:rsidRPr="0098764F" w:rsidRDefault="004808A5" w:rsidP="004808A5">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ПОСТАНОВЛЯЮ</w:t>
      </w:r>
      <w:r w:rsidR="00FE1FAC" w:rsidRPr="0098764F">
        <w:rPr>
          <w:rFonts w:ascii="Times New Roman" w:eastAsia="Calibri" w:hAnsi="Times New Roman" w:cs="Times New Roman"/>
          <w:bCs/>
          <w:sz w:val="28"/>
          <w:szCs w:val="28"/>
        </w:rPr>
        <w:t>:</w:t>
      </w:r>
    </w:p>
    <w:p w14:paraId="0D7949FB" w14:textId="77777777" w:rsidR="004808A5" w:rsidRPr="0098764F" w:rsidRDefault="004808A5" w:rsidP="004808A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14:paraId="09387FC3" w14:textId="3FCAF3D3" w:rsidR="001A2778"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1.</w:t>
      </w:r>
      <w:r w:rsidR="00777847" w:rsidRPr="0098764F">
        <w:rPr>
          <w:rFonts w:ascii="Times New Roman" w:eastAsia="Calibri" w:hAnsi="Times New Roman" w:cs="Times New Roman"/>
          <w:bCs/>
          <w:sz w:val="28"/>
          <w:szCs w:val="28"/>
        </w:rPr>
        <w:t xml:space="preserve">Внести в постановление администрации городского округа Серебряные Пруды Московской области от 30.06.2022 №697 </w:t>
      </w:r>
      <w:r w:rsidR="001A2778" w:rsidRPr="0098764F">
        <w:rPr>
          <w:rFonts w:ascii="Times New Roman" w:eastAsia="Calibri" w:hAnsi="Times New Roman" w:cs="Times New Roman"/>
          <w:bCs/>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2022-2025 годы» следующие изменения:</w:t>
      </w:r>
    </w:p>
    <w:p w14:paraId="2B561B8F" w14:textId="7916240B" w:rsidR="004808A5" w:rsidRPr="0098764F" w:rsidRDefault="001A2778"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изложить</w:t>
      </w:r>
      <w:r w:rsidR="004808A5" w:rsidRPr="0098764F">
        <w:rPr>
          <w:rFonts w:ascii="Times New Roman" w:eastAsia="Calibri" w:hAnsi="Times New Roman" w:cs="Times New Roman"/>
          <w:bCs/>
          <w:sz w:val="28"/>
          <w:szCs w:val="28"/>
        </w:rPr>
        <w:t xml:space="preserve"> План мероприятий («дорожная карта») по содействию развитию конкуренции в городском округе Серебряные Пруды Московской области на 2022- 2025 годы</w:t>
      </w:r>
      <w:r w:rsidRPr="0098764F">
        <w:rPr>
          <w:rFonts w:ascii="Times New Roman" w:eastAsia="Calibri" w:hAnsi="Times New Roman" w:cs="Times New Roman"/>
          <w:bCs/>
          <w:sz w:val="28"/>
          <w:szCs w:val="28"/>
        </w:rPr>
        <w:t xml:space="preserve"> в новой редакции (прилагается)</w:t>
      </w:r>
      <w:r w:rsidR="004808A5" w:rsidRPr="0098764F">
        <w:rPr>
          <w:rFonts w:ascii="Times New Roman" w:eastAsia="Calibri" w:hAnsi="Times New Roman" w:cs="Times New Roman"/>
          <w:bCs/>
          <w:sz w:val="28"/>
          <w:szCs w:val="28"/>
        </w:rPr>
        <w:t xml:space="preserve">. </w:t>
      </w:r>
    </w:p>
    <w:p w14:paraId="216C12E5" w14:textId="1FBCBB20"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2.Опубликовать настоящее постановление в газете «</w:t>
      </w:r>
      <w:r w:rsidR="00AB5844" w:rsidRPr="0098764F">
        <w:rPr>
          <w:rFonts w:ascii="Times New Roman" w:eastAsia="Calibri" w:hAnsi="Times New Roman" w:cs="Times New Roman"/>
          <w:bCs/>
          <w:sz w:val="28"/>
          <w:szCs w:val="28"/>
        </w:rPr>
        <w:t>Серебряно-Прудский вестник</w:t>
      </w:r>
      <w:r w:rsidR="004808A5" w:rsidRPr="0098764F">
        <w:rPr>
          <w:rFonts w:ascii="Times New Roman" w:eastAsia="Calibri" w:hAnsi="Times New Roman" w:cs="Times New Roman"/>
          <w:bCs/>
          <w:sz w:val="28"/>
          <w:szCs w:val="28"/>
        </w:rPr>
        <w:t>» и</w:t>
      </w:r>
      <w:r w:rsidR="00E813FA" w:rsidRPr="0098764F">
        <w:rPr>
          <w:rFonts w:ascii="Times New Roman" w:eastAsia="Calibri" w:hAnsi="Times New Roman" w:cs="Times New Roman"/>
          <w:bCs/>
          <w:sz w:val="28"/>
          <w:szCs w:val="28"/>
        </w:rPr>
        <w:t xml:space="preserve"> разместить</w:t>
      </w:r>
      <w:r w:rsidR="004808A5" w:rsidRPr="0098764F">
        <w:rPr>
          <w:rFonts w:ascii="Times New Roman" w:eastAsia="Calibri" w:hAnsi="Times New Roman" w:cs="Times New Roman"/>
          <w:bCs/>
          <w:sz w:val="28"/>
          <w:szCs w:val="28"/>
        </w:rPr>
        <w:t xml:space="preserve"> в официальном сетевом издании Новости Подмосковья и Московской области, доменное имя сайта в информационно-коммуникационной сети интернет news-sp.ru</w:t>
      </w:r>
      <w:r w:rsidR="001A2778" w:rsidRPr="0098764F">
        <w:rPr>
          <w:rFonts w:ascii="Times New Roman" w:eastAsia="Calibri" w:hAnsi="Times New Roman" w:cs="Times New Roman"/>
          <w:bCs/>
          <w:sz w:val="28"/>
          <w:szCs w:val="28"/>
        </w:rPr>
        <w:t xml:space="preserve"> и</w:t>
      </w:r>
      <w:r w:rsidR="004808A5" w:rsidRPr="0098764F">
        <w:rPr>
          <w:rFonts w:ascii="Times New Roman" w:eastAsia="Calibri" w:hAnsi="Times New Roman" w:cs="Times New Roman"/>
          <w:bCs/>
          <w:sz w:val="28"/>
          <w:szCs w:val="28"/>
        </w:rPr>
        <w:t xml:space="preserve"> на официальном сайте администрации городского округа Серебряные Пруды Московской области.</w:t>
      </w:r>
    </w:p>
    <w:p w14:paraId="4A1D9BC8" w14:textId="4AFCCBC9"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3.Настоящее постановление вступает в силу после официального опубликования.</w:t>
      </w:r>
    </w:p>
    <w:p w14:paraId="04153301" w14:textId="5F22ACD8"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AB5844" w:rsidRPr="0098764F">
        <w:rPr>
          <w:rFonts w:ascii="Times New Roman" w:eastAsia="Calibri" w:hAnsi="Times New Roman" w:cs="Times New Roman"/>
          <w:bCs/>
          <w:sz w:val="28"/>
          <w:szCs w:val="28"/>
        </w:rPr>
        <w:t>4</w:t>
      </w:r>
      <w:r w:rsidR="004808A5" w:rsidRPr="0098764F">
        <w:rPr>
          <w:rFonts w:ascii="Times New Roman" w:eastAsia="Calibri" w:hAnsi="Times New Roman" w:cs="Times New Roman"/>
          <w:bCs/>
          <w:sz w:val="28"/>
          <w:szCs w:val="28"/>
        </w:rPr>
        <w:t>.</w:t>
      </w:r>
      <w:proofErr w:type="gramStart"/>
      <w:r w:rsidR="004808A5" w:rsidRPr="0098764F">
        <w:rPr>
          <w:rFonts w:ascii="Times New Roman" w:eastAsia="Calibri" w:hAnsi="Times New Roman" w:cs="Times New Roman"/>
          <w:bCs/>
          <w:sz w:val="28"/>
          <w:szCs w:val="28"/>
        </w:rPr>
        <w:t>Контроль за</w:t>
      </w:r>
      <w:proofErr w:type="gramEnd"/>
      <w:r w:rsidR="004808A5" w:rsidRPr="0098764F">
        <w:rPr>
          <w:rFonts w:ascii="Times New Roman" w:eastAsia="Calibri" w:hAnsi="Times New Roman" w:cs="Times New Roman"/>
          <w:bCs/>
          <w:sz w:val="28"/>
          <w:szCs w:val="28"/>
        </w:rPr>
        <w:t xml:space="preserve"> исполнением настоящего постановления возложить на  первого заместителя главы администрации городского округа </w:t>
      </w:r>
      <w:proofErr w:type="spellStart"/>
      <w:r w:rsidR="004808A5" w:rsidRPr="0098764F">
        <w:rPr>
          <w:rFonts w:ascii="Times New Roman" w:eastAsia="Calibri" w:hAnsi="Times New Roman" w:cs="Times New Roman"/>
          <w:bCs/>
          <w:sz w:val="28"/>
          <w:szCs w:val="28"/>
        </w:rPr>
        <w:t>В.В.Федонина</w:t>
      </w:r>
      <w:proofErr w:type="spellEnd"/>
      <w:r w:rsidR="004808A5" w:rsidRPr="0098764F">
        <w:rPr>
          <w:rFonts w:ascii="Times New Roman" w:eastAsia="Calibri" w:hAnsi="Times New Roman" w:cs="Times New Roman"/>
          <w:bCs/>
          <w:sz w:val="28"/>
          <w:szCs w:val="28"/>
        </w:rPr>
        <w:t>.</w:t>
      </w:r>
    </w:p>
    <w:p w14:paraId="3C52706D"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p>
    <w:p w14:paraId="41AFCEE1"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05068532" w14:textId="2C82DE13" w:rsidR="001A2778" w:rsidRPr="0098764F" w:rsidRDefault="004808A5" w:rsidP="00E813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Глава городского округа                                                                          </w:t>
      </w:r>
      <w:proofErr w:type="spellStart"/>
      <w:r w:rsidRPr="0098764F">
        <w:rPr>
          <w:rFonts w:ascii="Times New Roman" w:eastAsia="Times New Roman" w:hAnsi="Times New Roman" w:cs="Times New Roman"/>
          <w:sz w:val="28"/>
          <w:szCs w:val="28"/>
          <w:lang w:eastAsia="ru-RU"/>
        </w:rPr>
        <w:t>О.В.Павлихин</w:t>
      </w:r>
      <w:proofErr w:type="spellEnd"/>
    </w:p>
    <w:p w14:paraId="52567449" w14:textId="77777777" w:rsidR="00AB5844" w:rsidRPr="0098764F" w:rsidRDefault="00AB5844" w:rsidP="004808A5">
      <w:pPr>
        <w:pStyle w:val="ConsPlusNormal"/>
        <w:jc w:val="right"/>
        <w:outlineLvl w:val="0"/>
        <w:rPr>
          <w:sz w:val="28"/>
          <w:szCs w:val="28"/>
        </w:rPr>
      </w:pPr>
    </w:p>
    <w:p w14:paraId="5C1AC6F7" w14:textId="77777777" w:rsidR="001F252E" w:rsidRPr="0098764F" w:rsidRDefault="001F252E" w:rsidP="004808A5">
      <w:pPr>
        <w:pStyle w:val="ConsPlusNormal"/>
        <w:jc w:val="right"/>
        <w:outlineLvl w:val="0"/>
        <w:rPr>
          <w:sz w:val="28"/>
          <w:szCs w:val="28"/>
        </w:rPr>
      </w:pPr>
    </w:p>
    <w:p w14:paraId="0A4FD311" w14:textId="77777777" w:rsidR="001F252E" w:rsidRPr="0098764F" w:rsidRDefault="001F252E" w:rsidP="004808A5">
      <w:pPr>
        <w:pStyle w:val="ConsPlusNormal"/>
        <w:jc w:val="right"/>
        <w:outlineLvl w:val="0"/>
        <w:rPr>
          <w:sz w:val="28"/>
          <w:szCs w:val="28"/>
        </w:rPr>
      </w:pPr>
    </w:p>
    <w:p w14:paraId="60379EB0"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Приложение</w:t>
      </w:r>
    </w:p>
    <w:p w14:paraId="50CFBB93"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к постановлению администрации</w:t>
      </w:r>
    </w:p>
    <w:p w14:paraId="4C5BD6FC"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городского округа Серебряные</w:t>
      </w:r>
    </w:p>
    <w:p w14:paraId="7A53608D"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Пруды Московской области</w:t>
      </w:r>
    </w:p>
    <w:p w14:paraId="3360E4C8" w14:textId="77777777" w:rsidR="001F252E" w:rsidRPr="0098764F" w:rsidRDefault="001F252E" w:rsidP="001F252E">
      <w:pPr>
        <w:spacing w:after="0" w:line="240" w:lineRule="auto"/>
        <w:ind w:firstLine="708"/>
        <w:jc w:val="right"/>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27.12.2023 № 2621</w:t>
      </w:r>
    </w:p>
    <w:p w14:paraId="4296EF23"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«Приложение </w:t>
      </w:r>
    </w:p>
    <w:p w14:paraId="25AA15BF" w14:textId="3055506E" w:rsidR="001A2778" w:rsidRPr="0098764F" w:rsidRDefault="001A2778" w:rsidP="00FE1F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r w:rsidR="00FE1FAC" w:rsidRPr="0098764F">
        <w:rPr>
          <w:rFonts w:ascii="Times New Roman" w:eastAsia="Times New Roman" w:hAnsi="Times New Roman" w:cs="Times New Roman"/>
          <w:sz w:val="28"/>
          <w:szCs w:val="28"/>
          <w:lang w:eastAsia="ru-RU"/>
        </w:rPr>
        <w:t xml:space="preserve"> к постановлению администрации </w:t>
      </w:r>
      <w:r w:rsidRPr="0098764F">
        <w:rPr>
          <w:rFonts w:ascii="Times New Roman" w:eastAsia="Times New Roman" w:hAnsi="Times New Roman" w:cs="Times New Roman"/>
          <w:sz w:val="28"/>
          <w:szCs w:val="28"/>
          <w:lang w:eastAsia="ru-RU"/>
        </w:rPr>
        <w:t xml:space="preserve">                                                                                                                                                                                 городского округа Серебряные Пруды </w:t>
      </w:r>
    </w:p>
    <w:p w14:paraId="0911064C"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Московской области </w:t>
      </w:r>
    </w:p>
    <w:p w14:paraId="6D2B5724" w14:textId="56F7B5CE" w:rsidR="001A2778" w:rsidRPr="0098764F" w:rsidRDefault="001A2778" w:rsidP="001A2778">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30.05.2022 №</w:t>
      </w:r>
      <w:r w:rsidRPr="0098764F">
        <w:rPr>
          <w:rFonts w:ascii="Times New Roman" w:eastAsia="Times New Roman" w:hAnsi="Times New Roman" w:cs="Times New Roman"/>
          <w:sz w:val="28"/>
          <w:szCs w:val="28"/>
          <w:lang w:eastAsia="ru-RU"/>
        </w:rPr>
        <w:t>697</w:t>
      </w:r>
      <w:r w:rsidRPr="0098764F">
        <w:rPr>
          <w:rFonts w:ascii="Times New Roman" w:eastAsia="Calibri" w:hAnsi="Times New Roman" w:cs="Times New Roman"/>
          <w:bCs/>
          <w:sz w:val="28"/>
          <w:szCs w:val="28"/>
        </w:rPr>
        <w:t xml:space="preserve"> </w:t>
      </w:r>
    </w:p>
    <w:p w14:paraId="32BAEF7F"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 xml:space="preserve">(в редакции постановления администрации </w:t>
      </w:r>
      <w:proofErr w:type="gramEnd"/>
    </w:p>
    <w:p w14:paraId="04075932" w14:textId="3C281522" w:rsidR="00A76096" w:rsidRPr="0098764F" w:rsidRDefault="001A2778" w:rsidP="001A2778">
      <w:pPr>
        <w:pStyle w:val="ConsPlusNormal"/>
        <w:jc w:val="right"/>
        <w:rPr>
          <w:sz w:val="28"/>
          <w:szCs w:val="28"/>
        </w:rPr>
      </w:pPr>
      <w:r w:rsidRPr="0098764F">
        <w:rPr>
          <w:rFonts w:eastAsia="Times New Roman"/>
          <w:sz w:val="28"/>
          <w:szCs w:val="28"/>
        </w:rPr>
        <w:t>городского округа  от</w:t>
      </w:r>
      <w:r w:rsidR="00FE1FAC" w:rsidRPr="0098764F">
        <w:rPr>
          <w:rFonts w:eastAsia="Times New Roman"/>
          <w:sz w:val="28"/>
          <w:szCs w:val="28"/>
        </w:rPr>
        <w:t xml:space="preserve"> </w:t>
      </w:r>
      <w:r w:rsidR="001F252E" w:rsidRPr="0098764F">
        <w:rPr>
          <w:rFonts w:eastAsia="Calibri"/>
          <w:bCs/>
          <w:sz w:val="28"/>
          <w:szCs w:val="28"/>
        </w:rPr>
        <w:t>27.12.2023 № 2621</w:t>
      </w:r>
    </w:p>
    <w:p w14:paraId="28F58990" w14:textId="77777777" w:rsidR="00A76096" w:rsidRPr="0098764F" w:rsidRDefault="00A76096" w:rsidP="004808A5">
      <w:pPr>
        <w:pStyle w:val="ConsPlusTitle"/>
        <w:jc w:val="center"/>
        <w:rPr>
          <w:rFonts w:ascii="Times New Roman" w:hAnsi="Times New Roman" w:cs="Times New Roman"/>
          <w:sz w:val="28"/>
          <w:szCs w:val="28"/>
        </w:rPr>
      </w:pPr>
      <w:bookmarkStart w:id="1" w:name="Par28"/>
      <w:bookmarkEnd w:id="1"/>
    </w:p>
    <w:p w14:paraId="78068356" w14:textId="77777777" w:rsidR="001A2778" w:rsidRPr="0098764F" w:rsidRDefault="001A2778" w:rsidP="004808A5">
      <w:pPr>
        <w:pStyle w:val="ConsPlusTitle"/>
        <w:jc w:val="center"/>
        <w:rPr>
          <w:rFonts w:ascii="Times New Roman" w:hAnsi="Times New Roman" w:cs="Times New Roman"/>
          <w:sz w:val="28"/>
          <w:szCs w:val="28"/>
        </w:rPr>
      </w:pPr>
    </w:p>
    <w:p w14:paraId="6EAB2E34" w14:textId="17596D12"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План мероприятий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дорожная карта</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 </w:t>
      </w:r>
    </w:p>
    <w:p w14:paraId="38187960" w14:textId="77777777"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w:t>
      </w:r>
    </w:p>
    <w:p w14:paraId="1DF534B7" w14:textId="404608D4"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в </w:t>
      </w:r>
      <w:r w:rsidR="00944C86" w:rsidRPr="0098764F">
        <w:rPr>
          <w:rFonts w:ascii="Times New Roman" w:hAnsi="Times New Roman" w:cs="Times New Roman"/>
          <w:sz w:val="28"/>
          <w:szCs w:val="28"/>
        </w:rPr>
        <w:t>городском округе Серебряные Пруды</w:t>
      </w:r>
      <w:r w:rsidR="00934342" w:rsidRPr="0098764F">
        <w:rPr>
          <w:rFonts w:ascii="Times New Roman" w:hAnsi="Times New Roman" w:cs="Times New Roman"/>
          <w:b w:val="0"/>
          <w:sz w:val="28"/>
          <w:szCs w:val="28"/>
        </w:rPr>
        <w:t xml:space="preserve"> </w:t>
      </w:r>
      <w:r w:rsidRPr="0098764F">
        <w:rPr>
          <w:rFonts w:ascii="Times New Roman" w:hAnsi="Times New Roman" w:cs="Times New Roman"/>
          <w:sz w:val="28"/>
          <w:szCs w:val="28"/>
        </w:rPr>
        <w:t xml:space="preserve">Московской области </w:t>
      </w:r>
    </w:p>
    <w:p w14:paraId="62F405FA" w14:textId="519945C5" w:rsidR="00A76096"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на </w:t>
      </w:r>
      <w:r w:rsidR="00A32320" w:rsidRPr="0098764F">
        <w:rPr>
          <w:rFonts w:ascii="Times New Roman" w:hAnsi="Times New Roman" w:cs="Times New Roman"/>
          <w:sz w:val="28"/>
          <w:szCs w:val="28"/>
        </w:rPr>
        <w:t>2022 – 202</w:t>
      </w:r>
      <w:r w:rsidR="003F45AD" w:rsidRPr="0098764F">
        <w:rPr>
          <w:rFonts w:ascii="Times New Roman" w:hAnsi="Times New Roman" w:cs="Times New Roman"/>
          <w:sz w:val="28"/>
          <w:szCs w:val="28"/>
        </w:rPr>
        <w:t>5</w:t>
      </w:r>
      <w:r w:rsidR="00A32320" w:rsidRPr="0098764F">
        <w:rPr>
          <w:rFonts w:ascii="Times New Roman" w:hAnsi="Times New Roman" w:cs="Times New Roman"/>
          <w:sz w:val="28"/>
          <w:szCs w:val="28"/>
        </w:rPr>
        <w:t xml:space="preserve"> </w:t>
      </w:r>
      <w:r w:rsidRPr="0098764F">
        <w:rPr>
          <w:rFonts w:ascii="Times New Roman" w:hAnsi="Times New Roman" w:cs="Times New Roman"/>
          <w:sz w:val="28"/>
          <w:szCs w:val="28"/>
        </w:rPr>
        <w:t>годы</w:t>
      </w:r>
    </w:p>
    <w:p w14:paraId="46963C2F" w14:textId="77777777" w:rsidR="00A76096" w:rsidRPr="0098764F" w:rsidRDefault="00A76096" w:rsidP="004808A5">
      <w:pPr>
        <w:pStyle w:val="ConsPlusTitle"/>
        <w:jc w:val="center"/>
        <w:rPr>
          <w:rFonts w:ascii="Times New Roman" w:hAnsi="Times New Roman" w:cs="Times New Roman"/>
          <w:sz w:val="28"/>
          <w:szCs w:val="28"/>
        </w:rPr>
      </w:pPr>
    </w:p>
    <w:p w14:paraId="0C8FB44A" w14:textId="7BA04C62" w:rsidR="00A76096" w:rsidRPr="0098764F" w:rsidRDefault="00A76096" w:rsidP="004808A5">
      <w:pPr>
        <w:pStyle w:val="ConsPlusTitle"/>
        <w:ind w:firstLine="540"/>
        <w:jc w:val="both"/>
        <w:rPr>
          <w:rFonts w:ascii="Times New Roman" w:hAnsi="Times New Roman" w:cs="Times New Roman"/>
          <w:b w:val="0"/>
          <w:sz w:val="28"/>
          <w:szCs w:val="28"/>
        </w:rPr>
      </w:pPr>
      <w:proofErr w:type="gramStart"/>
      <w:r w:rsidRPr="0098764F">
        <w:rPr>
          <w:rFonts w:ascii="Times New Roman" w:hAnsi="Times New Roman" w:cs="Times New Roman"/>
          <w:b w:val="0"/>
          <w:sz w:val="28"/>
          <w:szCs w:val="28"/>
        </w:rPr>
        <w:t>План мероприятий (</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дорожная карта</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 xml:space="preserve">) по содействию развитию конкуренции </w:t>
      </w:r>
      <w:r w:rsidR="00E41BED" w:rsidRPr="0098764F">
        <w:rPr>
          <w:rFonts w:ascii="Times New Roman" w:hAnsi="Times New Roman" w:cs="Times New Roman"/>
          <w:b w:val="0"/>
          <w:sz w:val="28"/>
          <w:szCs w:val="28"/>
        </w:rPr>
        <w:br/>
      </w:r>
      <w:r w:rsidRPr="0098764F">
        <w:rPr>
          <w:rFonts w:ascii="Times New Roman" w:hAnsi="Times New Roman" w:cs="Times New Roman"/>
          <w:b w:val="0"/>
          <w:sz w:val="28"/>
          <w:szCs w:val="28"/>
        </w:rPr>
        <w:t xml:space="preserve">в </w:t>
      </w:r>
      <w:r w:rsidR="00835352" w:rsidRPr="0098764F">
        <w:rPr>
          <w:rFonts w:ascii="Times New Roman" w:hAnsi="Times New Roman" w:cs="Times New Roman"/>
          <w:b w:val="0"/>
          <w:sz w:val="28"/>
          <w:szCs w:val="28"/>
        </w:rPr>
        <w:t>городском округе Серебряные Пруды</w:t>
      </w:r>
      <w:r w:rsidR="00934342" w:rsidRPr="0098764F">
        <w:rPr>
          <w:rFonts w:ascii="Times New Roman" w:hAnsi="Times New Roman" w:cs="Times New Roman"/>
          <w:b w:val="0"/>
          <w:sz w:val="28"/>
          <w:szCs w:val="28"/>
        </w:rPr>
        <w:t xml:space="preserve"> </w:t>
      </w:r>
      <w:r w:rsidRPr="0098764F">
        <w:rPr>
          <w:rFonts w:ascii="Times New Roman" w:hAnsi="Times New Roman" w:cs="Times New Roman"/>
          <w:b w:val="0"/>
          <w:sz w:val="28"/>
          <w:szCs w:val="28"/>
        </w:rPr>
        <w:t>Московской области на 20</w:t>
      </w:r>
      <w:r w:rsidR="00721C91" w:rsidRPr="0098764F">
        <w:rPr>
          <w:rFonts w:ascii="Times New Roman" w:hAnsi="Times New Roman" w:cs="Times New Roman"/>
          <w:b w:val="0"/>
          <w:sz w:val="28"/>
          <w:szCs w:val="28"/>
        </w:rPr>
        <w:t>2</w:t>
      </w:r>
      <w:r w:rsidR="00A32320" w:rsidRPr="0098764F">
        <w:rPr>
          <w:rFonts w:ascii="Times New Roman" w:hAnsi="Times New Roman" w:cs="Times New Roman"/>
          <w:b w:val="0"/>
          <w:sz w:val="28"/>
          <w:szCs w:val="28"/>
        </w:rPr>
        <w:t>2</w:t>
      </w:r>
      <w:r w:rsidRPr="0098764F">
        <w:rPr>
          <w:rFonts w:ascii="Times New Roman" w:hAnsi="Times New Roman" w:cs="Times New Roman"/>
          <w:b w:val="0"/>
          <w:sz w:val="28"/>
          <w:szCs w:val="28"/>
        </w:rPr>
        <w:t xml:space="preserve"> – 202</w:t>
      </w:r>
      <w:r w:rsidR="003F45AD" w:rsidRPr="0098764F">
        <w:rPr>
          <w:rFonts w:ascii="Times New Roman" w:hAnsi="Times New Roman" w:cs="Times New Roman"/>
          <w:b w:val="0"/>
          <w:sz w:val="28"/>
          <w:szCs w:val="28"/>
        </w:rPr>
        <w:t>5</w:t>
      </w:r>
      <w:r w:rsidRPr="0098764F">
        <w:rPr>
          <w:rFonts w:ascii="Times New Roman" w:hAnsi="Times New Roman" w:cs="Times New Roman"/>
          <w:b w:val="0"/>
          <w:sz w:val="28"/>
          <w:szCs w:val="28"/>
        </w:rPr>
        <w:t xml:space="preserve"> годы </w:t>
      </w:r>
      <w:r w:rsidR="00E41BED" w:rsidRPr="0098764F">
        <w:rPr>
          <w:rFonts w:ascii="Times New Roman" w:hAnsi="Times New Roman" w:cs="Times New Roman"/>
          <w:b w:val="0"/>
          <w:sz w:val="28"/>
          <w:szCs w:val="28"/>
        </w:rPr>
        <w:br/>
      </w:r>
      <w:r w:rsidR="00DD0EA6" w:rsidRPr="0098764F">
        <w:rPr>
          <w:rFonts w:ascii="Times New Roman" w:hAnsi="Times New Roman" w:cs="Times New Roman"/>
          <w:b w:val="0"/>
          <w:sz w:val="28"/>
          <w:szCs w:val="28"/>
        </w:rPr>
        <w:t xml:space="preserve">(далее – </w:t>
      </w:r>
      <w:r w:rsidR="00B927F7" w:rsidRPr="0098764F">
        <w:rPr>
          <w:rFonts w:ascii="Times New Roman" w:hAnsi="Times New Roman" w:cs="Times New Roman"/>
          <w:b w:val="0"/>
          <w:sz w:val="28"/>
          <w:szCs w:val="28"/>
        </w:rPr>
        <w:t>«</w:t>
      </w:r>
      <w:r w:rsidR="004E2454" w:rsidRPr="0098764F">
        <w:rPr>
          <w:rFonts w:ascii="Times New Roman" w:hAnsi="Times New Roman" w:cs="Times New Roman"/>
          <w:b w:val="0"/>
          <w:sz w:val="28"/>
          <w:szCs w:val="28"/>
        </w:rPr>
        <w:t>д</w:t>
      </w:r>
      <w:r w:rsidRPr="0098764F">
        <w:rPr>
          <w:rFonts w:ascii="Times New Roman" w:hAnsi="Times New Roman" w:cs="Times New Roman"/>
          <w:b w:val="0"/>
          <w:sz w:val="28"/>
          <w:szCs w:val="28"/>
        </w:rPr>
        <w:t>орожная карта</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 xml:space="preserve">) разработан </w:t>
      </w:r>
      <w:r w:rsidR="00DD0EA6" w:rsidRPr="0098764F">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sidRPr="0098764F">
        <w:rPr>
          <w:rFonts w:ascii="Times New Roman" w:hAnsi="Times New Roman" w:cs="Times New Roman"/>
          <w:b w:val="0"/>
          <w:sz w:val="28"/>
          <w:szCs w:val="28"/>
        </w:rPr>
        <w:t>«</w:t>
      </w:r>
      <w:r w:rsidR="00DD0EA6" w:rsidRPr="0098764F">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 xml:space="preserve"> </w:t>
      </w:r>
      <w:r w:rsidR="00E41BED" w:rsidRPr="0098764F">
        <w:rPr>
          <w:rFonts w:ascii="Times New Roman" w:hAnsi="Times New Roman" w:cs="Times New Roman"/>
          <w:b w:val="0"/>
          <w:sz w:val="28"/>
          <w:szCs w:val="28"/>
        </w:rPr>
        <w:br/>
      </w:r>
      <w:r w:rsidR="002067C6" w:rsidRPr="0098764F">
        <w:rPr>
          <w:rFonts w:ascii="Times New Roman" w:hAnsi="Times New Roman" w:cs="Times New Roman"/>
          <w:b w:val="0"/>
          <w:sz w:val="28"/>
          <w:szCs w:val="28"/>
        </w:rPr>
        <w:t>и</w:t>
      </w:r>
      <w:r w:rsidR="00934342" w:rsidRPr="0098764F">
        <w:rPr>
          <w:rFonts w:ascii="Times New Roman" w:hAnsi="Times New Roman" w:cs="Times New Roman"/>
          <w:b w:val="0"/>
          <w:sz w:val="28"/>
          <w:szCs w:val="28"/>
        </w:rPr>
        <w:t xml:space="preserve"> в соответствии с Планом мероприятий (</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дорожная карта</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 xml:space="preserve">) по содействию развитию конкуренции в Московской области на </w:t>
      </w:r>
      <w:r w:rsidR="00A32320" w:rsidRPr="0098764F">
        <w:rPr>
          <w:rFonts w:ascii="Times New Roman" w:hAnsi="Times New Roman" w:cs="Times New Roman"/>
          <w:b w:val="0"/>
          <w:sz w:val="28"/>
          <w:szCs w:val="28"/>
        </w:rPr>
        <w:t>2022</w:t>
      </w:r>
      <w:r w:rsidR="00934342" w:rsidRPr="0098764F">
        <w:rPr>
          <w:rFonts w:ascii="Times New Roman" w:hAnsi="Times New Roman" w:cs="Times New Roman"/>
          <w:b w:val="0"/>
          <w:sz w:val="28"/>
          <w:szCs w:val="28"/>
        </w:rPr>
        <w:t xml:space="preserve"> – </w:t>
      </w:r>
      <w:r w:rsidR="00A32320" w:rsidRPr="0098764F">
        <w:rPr>
          <w:rFonts w:ascii="Times New Roman" w:hAnsi="Times New Roman" w:cs="Times New Roman"/>
          <w:b w:val="0"/>
          <w:sz w:val="28"/>
          <w:szCs w:val="28"/>
        </w:rPr>
        <w:t>2025</w:t>
      </w:r>
      <w:proofErr w:type="gramEnd"/>
      <w:r w:rsidR="00934342" w:rsidRPr="0098764F">
        <w:rPr>
          <w:rFonts w:ascii="Times New Roman" w:hAnsi="Times New Roman" w:cs="Times New Roman"/>
          <w:b w:val="0"/>
          <w:sz w:val="28"/>
          <w:szCs w:val="28"/>
        </w:rPr>
        <w:t xml:space="preserve"> годы, утвержденн</w:t>
      </w:r>
      <w:r w:rsidR="00CF3620" w:rsidRPr="0098764F">
        <w:rPr>
          <w:rFonts w:ascii="Times New Roman" w:hAnsi="Times New Roman" w:cs="Times New Roman"/>
          <w:b w:val="0"/>
          <w:sz w:val="28"/>
          <w:szCs w:val="28"/>
        </w:rPr>
        <w:t>ым</w:t>
      </w:r>
      <w:r w:rsidR="00934342" w:rsidRPr="0098764F">
        <w:rPr>
          <w:rFonts w:ascii="Times New Roman" w:hAnsi="Times New Roman" w:cs="Times New Roman"/>
          <w:b w:val="0"/>
          <w:sz w:val="28"/>
          <w:szCs w:val="28"/>
        </w:rPr>
        <w:t xml:space="preserve"> постановлением Правительства Московской области </w:t>
      </w:r>
      <w:r w:rsidR="00890255" w:rsidRPr="0098764F">
        <w:rPr>
          <w:rFonts w:ascii="Times New Roman" w:hAnsi="Times New Roman" w:cs="Times New Roman"/>
          <w:b w:val="0"/>
          <w:sz w:val="28"/>
          <w:szCs w:val="28"/>
        </w:rPr>
        <w:t xml:space="preserve">от </w:t>
      </w:r>
      <w:r w:rsidR="00843555" w:rsidRPr="0098764F">
        <w:rPr>
          <w:rFonts w:ascii="Times New Roman" w:hAnsi="Times New Roman" w:cs="Times New Roman"/>
          <w:b w:val="0"/>
          <w:sz w:val="28"/>
          <w:szCs w:val="28"/>
        </w:rPr>
        <w:t>30.11.2021</w:t>
      </w:r>
      <w:r w:rsidR="001841F6" w:rsidRPr="0098764F">
        <w:rPr>
          <w:rFonts w:ascii="Times New Roman" w:hAnsi="Times New Roman" w:cs="Times New Roman"/>
          <w:b w:val="0"/>
          <w:sz w:val="28"/>
          <w:szCs w:val="28"/>
        </w:rPr>
        <w:t xml:space="preserve"> г.  № </w:t>
      </w:r>
      <w:r w:rsidR="00843555" w:rsidRPr="0098764F">
        <w:rPr>
          <w:rFonts w:ascii="Times New Roman" w:hAnsi="Times New Roman" w:cs="Times New Roman"/>
          <w:b w:val="0"/>
          <w:sz w:val="28"/>
          <w:szCs w:val="28"/>
        </w:rPr>
        <w:t>1225/42</w:t>
      </w:r>
      <w:r w:rsidR="001841F6" w:rsidRPr="0098764F">
        <w:rPr>
          <w:rFonts w:ascii="Times New Roman" w:hAnsi="Times New Roman" w:cs="Times New Roman"/>
          <w:b w:val="0"/>
          <w:sz w:val="28"/>
          <w:szCs w:val="28"/>
        </w:rPr>
        <w:t xml:space="preserve"> .</w:t>
      </w:r>
    </w:p>
    <w:p w14:paraId="00042CDD" w14:textId="11496D28" w:rsidR="00D64DF6" w:rsidRPr="0098764F" w:rsidRDefault="00A76096" w:rsidP="004808A5">
      <w:pPr>
        <w:pStyle w:val="ConsPlusNormal"/>
        <w:ind w:firstLine="540"/>
        <w:jc w:val="both"/>
        <w:rPr>
          <w:sz w:val="28"/>
          <w:szCs w:val="28"/>
        </w:rPr>
      </w:pPr>
      <w:proofErr w:type="gramStart"/>
      <w:r w:rsidRPr="0098764F">
        <w:rPr>
          <w:sz w:val="28"/>
          <w:szCs w:val="28"/>
        </w:rPr>
        <w:t xml:space="preserve">Расчет ключевых показателей </w:t>
      </w:r>
      <w:r w:rsidR="00B927F7" w:rsidRPr="0098764F">
        <w:rPr>
          <w:sz w:val="28"/>
          <w:szCs w:val="28"/>
        </w:rPr>
        <w:t>«</w:t>
      </w:r>
      <w:r w:rsidR="004E2454" w:rsidRPr="0098764F">
        <w:rPr>
          <w:sz w:val="28"/>
          <w:szCs w:val="28"/>
        </w:rPr>
        <w:t>д</w:t>
      </w:r>
      <w:r w:rsidR="00D60F9E" w:rsidRPr="0098764F">
        <w:rPr>
          <w:sz w:val="28"/>
          <w:szCs w:val="28"/>
        </w:rPr>
        <w:t>орожной карты</w:t>
      </w:r>
      <w:r w:rsidR="00B927F7" w:rsidRPr="0098764F">
        <w:rPr>
          <w:sz w:val="28"/>
          <w:szCs w:val="28"/>
        </w:rPr>
        <w:t>»</w:t>
      </w:r>
      <w:r w:rsidR="00D60F9E" w:rsidRPr="0098764F">
        <w:rPr>
          <w:sz w:val="28"/>
          <w:szCs w:val="28"/>
        </w:rPr>
        <w:t xml:space="preserve"> </w:t>
      </w:r>
      <w:r w:rsidRPr="0098764F">
        <w:rPr>
          <w:sz w:val="28"/>
          <w:szCs w:val="28"/>
        </w:rPr>
        <w:t xml:space="preserve">производится в соответствии </w:t>
      </w:r>
      <w:r w:rsidR="00E41BED" w:rsidRPr="0098764F">
        <w:rPr>
          <w:sz w:val="28"/>
          <w:szCs w:val="28"/>
        </w:rPr>
        <w:br/>
      </w:r>
      <w:r w:rsidRPr="0098764F">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98764F">
        <w:rPr>
          <w:sz w:val="28"/>
          <w:szCs w:val="28"/>
        </w:rPr>
        <w:t xml:space="preserve">приказом </w:t>
      </w:r>
      <w:r w:rsidR="00A7740E" w:rsidRPr="0098764F">
        <w:rPr>
          <w:sz w:val="28"/>
          <w:szCs w:val="28"/>
        </w:rPr>
        <w:t>Федеральной антимонопольной службы</w:t>
      </w:r>
      <w:r w:rsidRPr="0098764F">
        <w:rPr>
          <w:sz w:val="28"/>
          <w:szCs w:val="28"/>
        </w:rPr>
        <w:t xml:space="preserve"> </w:t>
      </w:r>
      <w:r w:rsidR="00175E3F" w:rsidRPr="0098764F">
        <w:rPr>
          <w:sz w:val="28"/>
          <w:szCs w:val="28"/>
        </w:rPr>
        <w:t xml:space="preserve">от 29.08.2018 № 1232/18 </w:t>
      </w:r>
      <w:r w:rsidR="00B927F7" w:rsidRPr="0098764F">
        <w:rPr>
          <w:sz w:val="28"/>
          <w:szCs w:val="28"/>
        </w:rPr>
        <w:t>«</w:t>
      </w:r>
      <w:r w:rsidR="00175E3F" w:rsidRPr="0098764F">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98764F">
        <w:rPr>
          <w:sz w:val="28"/>
          <w:szCs w:val="28"/>
        </w:rPr>
        <w:t>»</w:t>
      </w:r>
      <w:r w:rsidR="00175E3F" w:rsidRPr="0098764F">
        <w:rPr>
          <w:sz w:val="28"/>
          <w:szCs w:val="28"/>
        </w:rPr>
        <w:t xml:space="preserve"> (в ред</w:t>
      </w:r>
      <w:r w:rsidR="00A7740E" w:rsidRPr="0098764F">
        <w:rPr>
          <w:sz w:val="28"/>
          <w:szCs w:val="28"/>
        </w:rPr>
        <w:t>акции</w:t>
      </w:r>
      <w:r w:rsidR="00175E3F" w:rsidRPr="0098764F">
        <w:rPr>
          <w:sz w:val="28"/>
          <w:szCs w:val="28"/>
        </w:rPr>
        <w:t xml:space="preserve"> приказа ФАС России </w:t>
      </w:r>
      <w:r w:rsidR="00E41BED" w:rsidRPr="0098764F">
        <w:rPr>
          <w:sz w:val="28"/>
          <w:szCs w:val="28"/>
        </w:rPr>
        <w:br/>
      </w:r>
      <w:r w:rsidR="00175E3F" w:rsidRPr="0098764F">
        <w:rPr>
          <w:sz w:val="28"/>
          <w:szCs w:val="28"/>
        </w:rPr>
        <w:t xml:space="preserve">от 06.08.2019 </w:t>
      </w:r>
      <w:r w:rsidR="00D32F21" w:rsidRPr="0098764F">
        <w:rPr>
          <w:sz w:val="28"/>
          <w:szCs w:val="28"/>
        </w:rPr>
        <w:t>№</w:t>
      </w:r>
      <w:r w:rsidR="00175E3F" w:rsidRPr="0098764F">
        <w:rPr>
          <w:sz w:val="28"/>
          <w:szCs w:val="28"/>
        </w:rPr>
        <w:t xml:space="preserve"> 1059/19 </w:t>
      </w:r>
      <w:r w:rsidR="00B927F7" w:rsidRPr="0098764F">
        <w:rPr>
          <w:sz w:val="28"/>
          <w:szCs w:val="28"/>
        </w:rPr>
        <w:t>«</w:t>
      </w:r>
      <w:r w:rsidR="00175E3F" w:rsidRPr="0098764F">
        <w:rPr>
          <w:sz w:val="28"/>
          <w:szCs w:val="28"/>
        </w:rPr>
        <w:t>О внесении изменений</w:t>
      </w:r>
      <w:proofErr w:type="gramEnd"/>
      <w:r w:rsidR="00175E3F" w:rsidRPr="0098764F">
        <w:rPr>
          <w:sz w:val="28"/>
          <w:szCs w:val="28"/>
        </w:rPr>
        <w:t xml:space="preserve"> в приказ Федеральной антимонопольной службы от 29 августа 2018 года </w:t>
      </w:r>
      <w:r w:rsidR="00D32F21" w:rsidRPr="0098764F">
        <w:rPr>
          <w:sz w:val="28"/>
          <w:szCs w:val="28"/>
        </w:rPr>
        <w:t>№</w:t>
      </w:r>
      <w:r w:rsidR="00175E3F" w:rsidRPr="0098764F">
        <w:rPr>
          <w:sz w:val="28"/>
          <w:szCs w:val="28"/>
        </w:rPr>
        <w:t xml:space="preserve"> 1232/18 </w:t>
      </w:r>
      <w:r w:rsidR="00B927F7" w:rsidRPr="0098764F">
        <w:rPr>
          <w:sz w:val="28"/>
          <w:szCs w:val="28"/>
        </w:rPr>
        <w:t>«</w:t>
      </w:r>
      <w:r w:rsidR="00175E3F" w:rsidRPr="0098764F">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98764F">
        <w:rPr>
          <w:sz w:val="28"/>
          <w:szCs w:val="28"/>
        </w:rPr>
        <w:t>»</w:t>
      </w:r>
      <w:r w:rsidR="00A7740E" w:rsidRPr="0098764F">
        <w:rPr>
          <w:sz w:val="28"/>
          <w:szCs w:val="28"/>
        </w:rPr>
        <w:t>)</w:t>
      </w:r>
      <w:r w:rsidR="0018249C" w:rsidRPr="0098764F">
        <w:rPr>
          <w:sz w:val="28"/>
          <w:szCs w:val="28"/>
        </w:rPr>
        <w:t>.</w:t>
      </w:r>
    </w:p>
    <w:p w14:paraId="3B39D3AE" w14:textId="0D369F6F" w:rsidR="00A76096" w:rsidRPr="0098764F" w:rsidRDefault="00D64DF6" w:rsidP="004808A5">
      <w:pPr>
        <w:pStyle w:val="ConsPlusNormal"/>
        <w:ind w:firstLine="540"/>
        <w:jc w:val="both"/>
        <w:rPr>
          <w:sz w:val="28"/>
          <w:szCs w:val="28"/>
        </w:rPr>
      </w:pPr>
      <w:r w:rsidRPr="0098764F">
        <w:rPr>
          <w:sz w:val="28"/>
          <w:szCs w:val="28"/>
        </w:rPr>
        <w:t xml:space="preserve">В </w:t>
      </w:r>
      <w:r w:rsidR="00B927F7" w:rsidRPr="0098764F">
        <w:rPr>
          <w:sz w:val="28"/>
          <w:szCs w:val="28"/>
        </w:rPr>
        <w:t>«</w:t>
      </w:r>
      <w:r w:rsidR="0002020C" w:rsidRPr="0098764F">
        <w:rPr>
          <w:sz w:val="28"/>
          <w:szCs w:val="28"/>
        </w:rPr>
        <w:t>д</w:t>
      </w:r>
      <w:r w:rsidR="00A76096" w:rsidRPr="0098764F">
        <w:rPr>
          <w:sz w:val="28"/>
          <w:szCs w:val="28"/>
        </w:rPr>
        <w:t>орожной карте</w:t>
      </w:r>
      <w:r w:rsidR="00B927F7" w:rsidRPr="0098764F">
        <w:rPr>
          <w:sz w:val="28"/>
          <w:szCs w:val="28"/>
        </w:rPr>
        <w:t>»</w:t>
      </w:r>
      <w:r w:rsidR="00A76096" w:rsidRPr="0098764F">
        <w:rPr>
          <w:sz w:val="28"/>
          <w:szCs w:val="28"/>
        </w:rPr>
        <w:t xml:space="preserve"> приведен краткий анализ состояния конкурентной среды </w:t>
      </w:r>
      <w:r w:rsidR="00E41BED" w:rsidRPr="0098764F">
        <w:rPr>
          <w:sz w:val="28"/>
          <w:szCs w:val="28"/>
        </w:rPr>
        <w:br/>
      </w:r>
      <w:r w:rsidR="00A76096" w:rsidRPr="0098764F">
        <w:rPr>
          <w:sz w:val="28"/>
          <w:szCs w:val="28"/>
        </w:rPr>
        <w:t xml:space="preserve">в разрезе сфер (рынков) </w:t>
      </w:r>
      <w:r w:rsidR="00835352" w:rsidRPr="0098764F">
        <w:rPr>
          <w:sz w:val="28"/>
          <w:szCs w:val="28"/>
        </w:rPr>
        <w:t>городского округа Серебряные Пруды</w:t>
      </w:r>
      <w:r w:rsidR="00934342" w:rsidRPr="0098764F">
        <w:rPr>
          <w:sz w:val="28"/>
          <w:szCs w:val="28"/>
        </w:rPr>
        <w:t xml:space="preserve"> </w:t>
      </w:r>
      <w:r w:rsidR="00A76096" w:rsidRPr="0098764F">
        <w:rPr>
          <w:sz w:val="28"/>
          <w:szCs w:val="28"/>
        </w:rPr>
        <w:t>Московской области.</w:t>
      </w:r>
    </w:p>
    <w:p w14:paraId="3C3BF69A" w14:textId="77777777" w:rsidR="005819DF" w:rsidRPr="0098764F" w:rsidRDefault="005819DF" w:rsidP="004808A5">
      <w:pPr>
        <w:pStyle w:val="ConsPlusNormal"/>
        <w:ind w:firstLine="540"/>
        <w:jc w:val="both"/>
        <w:rPr>
          <w:sz w:val="28"/>
          <w:szCs w:val="28"/>
        </w:rPr>
      </w:pPr>
    </w:p>
    <w:p w14:paraId="5AB3BBD2" w14:textId="77777777" w:rsidR="00A76F58" w:rsidRPr="0098764F" w:rsidRDefault="00D60F9E"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Перечень </w:t>
      </w:r>
      <w:r w:rsidR="00A76F58" w:rsidRPr="0098764F">
        <w:rPr>
          <w:rFonts w:ascii="Times New Roman" w:hAnsi="Times New Roman" w:cs="Times New Roman"/>
          <w:sz w:val="28"/>
          <w:szCs w:val="28"/>
        </w:rPr>
        <w:t xml:space="preserve">приоритетных </w:t>
      </w:r>
      <w:r w:rsidRPr="0098764F">
        <w:rPr>
          <w:rFonts w:ascii="Times New Roman" w:hAnsi="Times New Roman" w:cs="Times New Roman"/>
          <w:sz w:val="28"/>
          <w:szCs w:val="28"/>
        </w:rPr>
        <w:t>рынков (сфер экономики)</w:t>
      </w:r>
    </w:p>
    <w:p w14:paraId="3C3941A7" w14:textId="7A6EA5F7" w:rsidR="00D60F9E" w:rsidRPr="0098764F" w:rsidRDefault="00D60F9E"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w:t>
      </w:r>
      <w:r w:rsidR="00A76F58" w:rsidRPr="0098764F">
        <w:rPr>
          <w:rFonts w:ascii="Times New Roman" w:hAnsi="Times New Roman" w:cs="Times New Roman"/>
          <w:sz w:val="28"/>
          <w:szCs w:val="28"/>
        </w:rPr>
        <w:t xml:space="preserve">в </w:t>
      </w:r>
      <w:r w:rsidR="00835352" w:rsidRPr="0098764F">
        <w:rPr>
          <w:rFonts w:ascii="Times New Roman" w:hAnsi="Times New Roman" w:cs="Times New Roman"/>
          <w:sz w:val="28"/>
          <w:szCs w:val="28"/>
        </w:rPr>
        <w:t>городском округе Серебряные Пруды</w:t>
      </w:r>
      <w:r w:rsidR="00A76F58"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w:t>
      </w:r>
    </w:p>
    <w:p w14:paraId="7B987FC0" w14:textId="77777777" w:rsidR="00A76F58" w:rsidRPr="0098764F" w:rsidRDefault="00A76F58" w:rsidP="004808A5">
      <w:pPr>
        <w:pStyle w:val="ConsPlusTitle"/>
        <w:ind w:firstLine="540"/>
        <w:jc w:val="both"/>
        <w:rPr>
          <w:rFonts w:ascii="Times New Roman" w:hAnsi="Times New Roman" w:cs="Times New Roman"/>
          <w:sz w:val="28"/>
          <w:szCs w:val="28"/>
        </w:rPr>
      </w:pPr>
    </w:p>
    <w:p w14:paraId="5D959C22" w14:textId="2C504172"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1.Рынок выполнения работ по содержанию и текущему ремонту общего имущества собственников помещений в многоквартирном доме.</w:t>
      </w:r>
    </w:p>
    <w:p w14:paraId="4F93BF9C" w14:textId="1DEB7FBE"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2.Рынок выполнения работ по благоустройству городской среды.</w:t>
      </w:r>
    </w:p>
    <w:p w14:paraId="722A95CA" w14:textId="6E9060E1"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3.Рынок услуг по сбору и транспортированию твердых коммунальных отходов.</w:t>
      </w:r>
    </w:p>
    <w:p w14:paraId="66C16995" w14:textId="33E1952B"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4.Рынок ритуальных услуг Московской области.</w:t>
      </w:r>
    </w:p>
    <w:p w14:paraId="24FC5511" w14:textId="70246F01"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5.Рынок оказания услуг по перевозке пассажиров автомобильным транспортом по муниципальным маршрутам регулярных перевозок.</w:t>
      </w:r>
    </w:p>
    <w:p w14:paraId="7F584224" w14:textId="40C37824"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6.Рынок услуг связи, в том числе услуг по предоставлению широкополосного доступа к информационно-телекоммуникационной сети «Интернет».</w:t>
      </w:r>
    </w:p>
    <w:p w14:paraId="77EE5E87" w14:textId="25E4E3CF"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7.Рынок жилищного строительства (за исключением Московского фонда реновации, жилой застройки и индивидуального строительства).</w:t>
      </w:r>
    </w:p>
    <w:p w14:paraId="0EAD6033" w14:textId="590430CC"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8.Рынок наружной рекламы.</w:t>
      </w:r>
    </w:p>
    <w:p w14:paraId="18BB8BEE" w14:textId="77777777" w:rsidR="00A76F58" w:rsidRPr="0098764F" w:rsidRDefault="00A76F58" w:rsidP="004808A5">
      <w:pPr>
        <w:tabs>
          <w:tab w:val="left" w:pos="709"/>
        </w:tabs>
        <w:spacing w:after="0" w:line="240" w:lineRule="auto"/>
        <w:ind w:firstLine="709"/>
        <w:jc w:val="both"/>
        <w:rPr>
          <w:rFonts w:ascii="Times New Roman" w:hAnsi="Times New Roman" w:cs="Times New Roman"/>
          <w:sz w:val="28"/>
          <w:szCs w:val="28"/>
        </w:rPr>
      </w:pPr>
    </w:p>
    <w:p w14:paraId="6DF3F9C8" w14:textId="77777777" w:rsidR="00A76F58" w:rsidRPr="0098764F" w:rsidRDefault="00A76F58"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Перечень дополнительных рынков (сфер экономики)</w:t>
      </w:r>
    </w:p>
    <w:p w14:paraId="135F754B" w14:textId="278F2978" w:rsidR="00A76F58" w:rsidRPr="0098764F" w:rsidRDefault="00A76F58"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в </w:t>
      </w:r>
      <w:r w:rsidR="00C348B3" w:rsidRPr="0098764F">
        <w:rPr>
          <w:rFonts w:ascii="Times New Roman" w:hAnsi="Times New Roman" w:cs="Times New Roman"/>
          <w:sz w:val="28"/>
          <w:szCs w:val="28"/>
        </w:rPr>
        <w:t>городском округе</w:t>
      </w:r>
      <w:r w:rsidR="00835352" w:rsidRPr="0098764F">
        <w:rPr>
          <w:rFonts w:ascii="Times New Roman" w:hAnsi="Times New Roman" w:cs="Times New Roman"/>
          <w:sz w:val="28"/>
          <w:szCs w:val="28"/>
        </w:rPr>
        <w:t xml:space="preserve"> Серебряные Пруды Московской области</w:t>
      </w:r>
      <w:r w:rsidRPr="0098764F">
        <w:rPr>
          <w:rFonts w:ascii="Times New Roman" w:hAnsi="Times New Roman" w:cs="Times New Roman"/>
          <w:sz w:val="28"/>
          <w:szCs w:val="28"/>
        </w:rPr>
        <w:t xml:space="preserve"> </w:t>
      </w:r>
    </w:p>
    <w:p w14:paraId="0FF7E071" w14:textId="77777777" w:rsidR="005819DF" w:rsidRPr="0098764F" w:rsidRDefault="005819DF" w:rsidP="004808A5">
      <w:pPr>
        <w:tabs>
          <w:tab w:val="left" w:pos="709"/>
        </w:tabs>
        <w:spacing w:after="0" w:line="240" w:lineRule="auto"/>
        <w:ind w:firstLine="709"/>
        <w:jc w:val="both"/>
        <w:rPr>
          <w:rFonts w:ascii="Times New Roman" w:hAnsi="Times New Roman" w:cs="Times New Roman"/>
          <w:sz w:val="28"/>
          <w:szCs w:val="28"/>
        </w:rPr>
      </w:pPr>
    </w:p>
    <w:p w14:paraId="4A1FCBB1" w14:textId="01E1FC81" w:rsidR="00B25838" w:rsidRPr="0098764F" w:rsidRDefault="00B25838" w:rsidP="004808A5">
      <w:pPr>
        <w:pStyle w:val="af"/>
        <w:numPr>
          <w:ilvl w:val="1"/>
          <w:numId w:val="23"/>
        </w:numPr>
        <w:tabs>
          <w:tab w:val="left" w:pos="709"/>
        </w:tabs>
        <w:spacing w:after="0" w:line="240" w:lineRule="auto"/>
        <w:ind w:left="284" w:firstLine="0"/>
        <w:jc w:val="both"/>
        <w:rPr>
          <w:rFonts w:ascii="Times New Roman" w:hAnsi="Times New Roman" w:cs="Times New Roman"/>
          <w:sz w:val="28"/>
          <w:szCs w:val="28"/>
        </w:rPr>
      </w:pPr>
      <w:r w:rsidRPr="0098764F">
        <w:rPr>
          <w:rFonts w:ascii="Times New Roman" w:hAnsi="Times New Roman" w:cs="Times New Roman"/>
          <w:sz w:val="28"/>
          <w:szCs w:val="28"/>
        </w:rPr>
        <w:t>Рынок розничной торговли</w:t>
      </w:r>
      <w:r w:rsidR="00835352" w:rsidRPr="0098764F">
        <w:rPr>
          <w:rFonts w:ascii="Times New Roman" w:hAnsi="Times New Roman" w:cs="Times New Roman"/>
          <w:sz w:val="28"/>
          <w:szCs w:val="28"/>
        </w:rPr>
        <w:t xml:space="preserve"> промышленными и продовольственными товарами</w:t>
      </w:r>
      <w:r w:rsidRPr="0098764F">
        <w:rPr>
          <w:rFonts w:ascii="Times New Roman" w:hAnsi="Times New Roman" w:cs="Times New Roman"/>
          <w:sz w:val="28"/>
          <w:szCs w:val="28"/>
        </w:rPr>
        <w:t>.</w:t>
      </w:r>
    </w:p>
    <w:p w14:paraId="40D61660" w14:textId="7CA1E880" w:rsidR="00B25838" w:rsidRPr="0098764F" w:rsidRDefault="00B25838" w:rsidP="004808A5">
      <w:pPr>
        <w:pStyle w:val="af"/>
        <w:numPr>
          <w:ilvl w:val="1"/>
          <w:numId w:val="23"/>
        </w:numPr>
        <w:tabs>
          <w:tab w:val="left" w:pos="426"/>
        </w:tabs>
        <w:spacing w:after="0" w:line="240" w:lineRule="auto"/>
        <w:ind w:left="0" w:firstLine="284"/>
        <w:jc w:val="both"/>
        <w:rPr>
          <w:rFonts w:ascii="Times New Roman" w:hAnsi="Times New Roman" w:cs="Times New Roman"/>
          <w:sz w:val="28"/>
          <w:szCs w:val="28"/>
        </w:rPr>
      </w:pPr>
      <w:r w:rsidRPr="0098764F">
        <w:rPr>
          <w:rFonts w:ascii="Times New Roman" w:hAnsi="Times New Roman" w:cs="Times New Roman"/>
          <w:sz w:val="28"/>
          <w:szCs w:val="28"/>
        </w:rPr>
        <w:t xml:space="preserve">Рынок </w:t>
      </w:r>
      <w:r w:rsidR="006710F8" w:rsidRPr="0098764F">
        <w:rPr>
          <w:rFonts w:ascii="Times New Roman" w:hAnsi="Times New Roman" w:cs="Times New Roman"/>
          <w:sz w:val="28"/>
          <w:szCs w:val="28"/>
        </w:rPr>
        <w:t xml:space="preserve">услуг </w:t>
      </w:r>
      <w:r w:rsidRPr="0098764F">
        <w:rPr>
          <w:rFonts w:ascii="Times New Roman" w:hAnsi="Times New Roman" w:cs="Times New Roman"/>
          <w:sz w:val="28"/>
          <w:szCs w:val="28"/>
        </w:rPr>
        <w:t>общественного питания.</w:t>
      </w:r>
    </w:p>
    <w:p w14:paraId="702528E1" w14:textId="6A617E1E" w:rsidR="00B25838" w:rsidRPr="0098764F" w:rsidRDefault="00B25838" w:rsidP="004808A5">
      <w:pPr>
        <w:pStyle w:val="af"/>
        <w:numPr>
          <w:ilvl w:val="1"/>
          <w:numId w:val="23"/>
        </w:numPr>
        <w:tabs>
          <w:tab w:val="left" w:pos="426"/>
        </w:tabs>
        <w:spacing w:after="0" w:line="240" w:lineRule="auto"/>
        <w:ind w:left="0" w:firstLine="284"/>
        <w:jc w:val="both"/>
        <w:rPr>
          <w:rFonts w:ascii="Times New Roman" w:hAnsi="Times New Roman" w:cs="Times New Roman"/>
          <w:sz w:val="28"/>
          <w:szCs w:val="28"/>
        </w:rPr>
      </w:pPr>
      <w:r w:rsidRPr="0098764F">
        <w:rPr>
          <w:rFonts w:ascii="Times New Roman" w:hAnsi="Times New Roman" w:cs="Times New Roman"/>
          <w:sz w:val="28"/>
          <w:szCs w:val="28"/>
        </w:rPr>
        <w:t xml:space="preserve">Рынок </w:t>
      </w:r>
      <w:r w:rsidR="006710F8" w:rsidRPr="0098764F">
        <w:rPr>
          <w:rFonts w:ascii="Times New Roman" w:hAnsi="Times New Roman" w:cs="Times New Roman"/>
          <w:sz w:val="28"/>
          <w:szCs w:val="28"/>
        </w:rPr>
        <w:t xml:space="preserve">услуг </w:t>
      </w:r>
      <w:r w:rsidRPr="0098764F">
        <w:rPr>
          <w:rFonts w:ascii="Times New Roman" w:hAnsi="Times New Roman" w:cs="Times New Roman"/>
          <w:sz w:val="28"/>
          <w:szCs w:val="28"/>
        </w:rPr>
        <w:t>бытового обслуживания.</w:t>
      </w:r>
    </w:p>
    <w:p w14:paraId="6C914D38" w14:textId="77777777" w:rsidR="00C348B3" w:rsidRPr="0098764F" w:rsidRDefault="00C348B3" w:rsidP="004808A5">
      <w:pPr>
        <w:pStyle w:val="af"/>
        <w:numPr>
          <w:ilvl w:val="1"/>
          <w:numId w:val="23"/>
        </w:numPr>
        <w:tabs>
          <w:tab w:val="left" w:pos="709"/>
        </w:tabs>
        <w:spacing w:after="0" w:line="240" w:lineRule="auto"/>
        <w:ind w:left="284" w:firstLine="0"/>
        <w:jc w:val="both"/>
        <w:rPr>
          <w:rFonts w:ascii="Times New Roman" w:hAnsi="Times New Roman" w:cs="Times New Roman"/>
          <w:sz w:val="28"/>
          <w:szCs w:val="28"/>
        </w:rPr>
      </w:pPr>
      <w:r w:rsidRPr="0098764F">
        <w:rPr>
          <w:rFonts w:ascii="Times New Roman" w:hAnsi="Times New Roman" w:cs="Times New Roman"/>
          <w:sz w:val="28"/>
          <w:szCs w:val="28"/>
        </w:rPr>
        <w:t>Рынок сельского хозяйства</w:t>
      </w:r>
    </w:p>
    <w:p w14:paraId="4BD4E117" w14:textId="77777777" w:rsidR="004808A5" w:rsidRPr="0098764F" w:rsidRDefault="004808A5" w:rsidP="004808A5">
      <w:pPr>
        <w:pStyle w:val="af"/>
        <w:tabs>
          <w:tab w:val="left" w:pos="709"/>
        </w:tabs>
        <w:spacing w:after="0" w:line="240" w:lineRule="auto"/>
        <w:ind w:left="284"/>
        <w:jc w:val="both"/>
        <w:rPr>
          <w:rFonts w:ascii="Times New Roman" w:hAnsi="Times New Roman" w:cs="Times New Roman"/>
          <w:sz w:val="28"/>
          <w:szCs w:val="28"/>
        </w:rPr>
      </w:pPr>
    </w:p>
    <w:p w14:paraId="0CC382E4" w14:textId="01022F15" w:rsidR="00EB14C6" w:rsidRPr="0098764F" w:rsidRDefault="006C23A8" w:rsidP="004808A5">
      <w:pPr>
        <w:spacing w:after="0" w:line="240" w:lineRule="auto"/>
        <w:rPr>
          <w:rFonts w:ascii="Times New Roman" w:eastAsiaTheme="majorEastAsia" w:hAnsi="Times New Roman" w:cs="Times New Roman"/>
          <w:b/>
          <w:color w:val="000000" w:themeColor="text1"/>
          <w:sz w:val="28"/>
          <w:szCs w:val="28"/>
        </w:rPr>
      </w:pPr>
      <w:r w:rsidRPr="0098764F">
        <w:rPr>
          <w:rFonts w:ascii="Times New Roman" w:hAnsi="Times New Roman" w:cs="Times New Roman"/>
          <w:b/>
          <w:sz w:val="28"/>
          <w:szCs w:val="28"/>
        </w:rPr>
        <w:t xml:space="preserve">1. </w:t>
      </w:r>
      <w:r w:rsidR="00EB14C6" w:rsidRPr="0098764F">
        <w:rPr>
          <w:rFonts w:ascii="Times New Roman" w:eastAsiaTheme="majorEastAsia" w:hAnsi="Times New Roman" w:cs="Times New Roman"/>
          <w:b/>
          <w:color w:val="000000" w:themeColor="text1"/>
          <w:sz w:val="28"/>
          <w:szCs w:val="28"/>
        </w:rPr>
        <w:t xml:space="preserve">Развитие конкуренции на рынке выполнения работ по содержанию </w:t>
      </w:r>
      <w:r w:rsidR="00EB14C6" w:rsidRPr="0098764F">
        <w:rPr>
          <w:rFonts w:ascii="Times New Roman" w:eastAsiaTheme="majorEastAsia" w:hAnsi="Times New Roman" w:cs="Times New Roman"/>
          <w:b/>
          <w:color w:val="000000" w:themeColor="text1"/>
          <w:sz w:val="28"/>
          <w:szCs w:val="28"/>
        </w:rPr>
        <w:br/>
        <w:t xml:space="preserve">и текущему ремонту общего имущества собственников помещений </w:t>
      </w:r>
      <w:r w:rsidR="00EB14C6" w:rsidRPr="0098764F">
        <w:rPr>
          <w:rFonts w:ascii="Times New Roman" w:eastAsiaTheme="majorEastAsia" w:hAnsi="Times New Roman" w:cs="Times New Roman"/>
          <w:b/>
          <w:color w:val="000000" w:themeColor="text1"/>
          <w:sz w:val="28"/>
          <w:szCs w:val="28"/>
        </w:rPr>
        <w:br/>
        <w:t>в многоквартирном доме</w:t>
      </w:r>
    </w:p>
    <w:p w14:paraId="43811FDF"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Ответственный за достижение ключевых показателей и координацию мероприятий – Отдел координации ЖКХ, энергетики и благоустройства управления экономики и инвестиций.</w:t>
      </w:r>
    </w:p>
    <w:p w14:paraId="4BB08CF2"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
    <w:p w14:paraId="4F1BFF13" w14:textId="77777777" w:rsidR="00EB14C6" w:rsidRPr="0098764F" w:rsidRDefault="00EB14C6" w:rsidP="004808A5">
      <w:pPr>
        <w:pStyle w:val="af"/>
        <w:widowControl w:val="0"/>
        <w:numPr>
          <w:ilvl w:val="0"/>
          <w:numId w:val="11"/>
        </w:numPr>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Исходная информация в отношении ситуации и проблематики на рынке </w:t>
      </w:r>
    </w:p>
    <w:p w14:paraId="0015499B" w14:textId="77777777" w:rsidR="00EB14C6" w:rsidRPr="0098764F" w:rsidRDefault="00EB14C6" w:rsidP="00480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В городском округе Серебряные Пруды Московской области по состоянию на 01.01.2022 года 248 многоквартирных дома (далее – МКД) находились в управлении управляющих компаний (далее – УК), 13 домов – в непосредственном управлении, 1 дом – в ТСН (товарищество собственников недвижимости)</w:t>
      </w:r>
    </w:p>
    <w:p w14:paraId="4BB580A5" w14:textId="77777777" w:rsidR="00EB14C6" w:rsidRPr="0098764F" w:rsidRDefault="00EB14C6" w:rsidP="00480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Распределение жилищного фонда с учетом долей государства в управляющих организациях (далее – УО) следующее:</w:t>
      </w:r>
    </w:p>
    <w:p w14:paraId="0D1522C5" w14:textId="77777777" w:rsidR="00EB14C6" w:rsidRPr="0098764F" w:rsidRDefault="00EB14C6" w:rsidP="00480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без участия государства – 248 домов.</w:t>
      </w:r>
    </w:p>
    <w:p w14:paraId="7EE3A519" w14:textId="77777777" w:rsidR="00EB14C6" w:rsidRPr="0098764F" w:rsidRDefault="00EB14C6" w:rsidP="00480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На 01.01.2022 года количество действующих УО в городском округе Серебряные Пруды Московской области составило 1, жилой фонд которых 341615,11 метров квадратных.</w:t>
      </w:r>
    </w:p>
    <w:p w14:paraId="7E419F7F"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690CF3C" w14:textId="77777777" w:rsidR="00EB14C6" w:rsidRPr="0098764F" w:rsidRDefault="00EB14C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Количество хозяйствующих субъектов частной формы собственности </w:t>
      </w:r>
      <w:r w:rsidRPr="0098764F">
        <w:rPr>
          <w:rFonts w:ascii="Times New Roman" w:eastAsia="Times New Roman" w:hAnsi="Times New Roman" w:cs="Times New Roman"/>
          <w:b/>
          <w:color w:val="000000" w:themeColor="text1"/>
          <w:sz w:val="28"/>
          <w:szCs w:val="28"/>
          <w:lang w:eastAsia="ru-RU"/>
        </w:rPr>
        <w:br/>
        <w:t>на рынке</w:t>
      </w:r>
    </w:p>
    <w:p w14:paraId="6C6B13A0" w14:textId="77777777" w:rsidR="00EB14C6" w:rsidRPr="0098764F" w:rsidRDefault="00EB14C6" w:rsidP="004808A5">
      <w:pPr>
        <w:widowControl w:val="0"/>
        <w:tabs>
          <w:tab w:val="left" w:pos="6735"/>
        </w:tabs>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Доля хозяйствующих субъектов частной формы собственности на рынке </w:t>
      </w:r>
      <w:r w:rsidRPr="0098764F">
        <w:rPr>
          <w:rFonts w:ascii="Times New Roman" w:hAnsi="Times New Roman" w:cs="Times New Roman"/>
          <w:color w:val="000000" w:themeColor="text1"/>
          <w:sz w:val="28"/>
          <w:szCs w:val="28"/>
        </w:rPr>
        <w:br/>
        <w:t>(в общей площади помещений МКД) составляет 100%.</w:t>
      </w:r>
    </w:p>
    <w:p w14:paraId="62DCD15E" w14:textId="77777777" w:rsidR="00EB14C6" w:rsidRPr="0098764F" w:rsidRDefault="00EB14C6" w:rsidP="004808A5">
      <w:pPr>
        <w:widowControl w:val="0"/>
        <w:tabs>
          <w:tab w:val="left" w:pos="6735"/>
        </w:tabs>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По данным Федеральной налоговой службы, в муниципальном образовании Московской области насчитывается 1 субъектов малого и среднего бизнеса, осуществляющих деятельность в сфере управления эксплуатацией жилого фонда </w:t>
      </w:r>
      <w:r w:rsidRPr="0098764F">
        <w:rPr>
          <w:rFonts w:ascii="Times New Roman" w:hAnsi="Times New Roman" w:cs="Times New Roman"/>
          <w:color w:val="000000" w:themeColor="text1"/>
          <w:sz w:val="28"/>
          <w:szCs w:val="28"/>
        </w:rPr>
        <w:br/>
        <w:t>за вознаграждение или на договорной основе (ОКВЭД 68.32.1).</w:t>
      </w:r>
    </w:p>
    <w:p w14:paraId="4C58E0BC" w14:textId="77777777" w:rsidR="00EB14C6" w:rsidRPr="0098764F" w:rsidRDefault="00EB14C6" w:rsidP="004808A5">
      <w:pPr>
        <w:widowControl w:val="0"/>
        <w:tabs>
          <w:tab w:val="left" w:pos="6735"/>
        </w:tabs>
        <w:spacing w:after="0" w:line="240" w:lineRule="auto"/>
        <w:ind w:firstLine="709"/>
        <w:jc w:val="both"/>
        <w:rPr>
          <w:rFonts w:ascii="Times New Roman" w:hAnsi="Times New Roman" w:cs="Times New Roman"/>
          <w:color w:val="000000" w:themeColor="text1"/>
          <w:sz w:val="28"/>
          <w:szCs w:val="28"/>
        </w:rPr>
      </w:pPr>
    </w:p>
    <w:p w14:paraId="08B2611F" w14:textId="77777777" w:rsidR="00EB14C6" w:rsidRPr="0098764F" w:rsidRDefault="00EB14C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и потребителями</w:t>
      </w:r>
    </w:p>
    <w:p w14:paraId="3E44870D"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Состояние конкурентной среды оценивается респондентами как слабое. </w:t>
      </w:r>
    </w:p>
    <w:p w14:paraId="65FDDEAE"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О том, что барьеров стало больше, заявило 100% опрошенных участников данного рынка. 100% респондентов </w:t>
      </w:r>
      <w:proofErr w:type="gramStart"/>
      <w:r w:rsidRPr="0098764F">
        <w:rPr>
          <w:rFonts w:ascii="Times New Roman" w:hAnsi="Times New Roman" w:cs="Times New Roman"/>
          <w:color w:val="000000" w:themeColor="text1"/>
          <w:sz w:val="28"/>
          <w:szCs w:val="28"/>
        </w:rPr>
        <w:t>уверены</w:t>
      </w:r>
      <w:proofErr w:type="gramEnd"/>
      <w:r w:rsidRPr="0098764F">
        <w:rPr>
          <w:rFonts w:ascii="Times New Roman" w:hAnsi="Times New Roman" w:cs="Times New Roman"/>
          <w:color w:val="000000" w:themeColor="text1"/>
          <w:sz w:val="28"/>
          <w:szCs w:val="28"/>
        </w:rPr>
        <w:t xml:space="preserve"> в преодолимости данных барьеров </w:t>
      </w:r>
      <w:r w:rsidRPr="0098764F">
        <w:rPr>
          <w:rFonts w:ascii="Times New Roman" w:hAnsi="Times New Roman" w:cs="Times New Roman"/>
          <w:color w:val="000000" w:themeColor="text1"/>
          <w:sz w:val="28"/>
          <w:szCs w:val="28"/>
        </w:rPr>
        <w:br/>
        <w:t>при осуществлении значительных временных и финансовых затрат.</w:t>
      </w:r>
    </w:p>
    <w:p w14:paraId="575494B3"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74% респондентов – потребителей услуг рынка считают, что количества хозяйствующих субъектов не достаточно или даже мало.</w:t>
      </w:r>
    </w:p>
    <w:p w14:paraId="62D9688C"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
    <w:p w14:paraId="498CB4AD" w14:textId="77777777" w:rsidR="00EB14C6" w:rsidRPr="0098764F" w:rsidRDefault="00EB14C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Характерные особенности рынка</w:t>
      </w:r>
    </w:p>
    <w:p w14:paraId="35FC2751"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257D196E"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4B4563FB"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
    <w:p w14:paraId="401977EA" w14:textId="77777777" w:rsidR="00EB14C6" w:rsidRPr="0098764F" w:rsidRDefault="00EB14C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Характеристика основных административных и экономических барьеров входа на рынок</w:t>
      </w:r>
    </w:p>
    <w:p w14:paraId="2C1A1CC8"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Основными проблемами являются:</w:t>
      </w:r>
    </w:p>
    <w:p w14:paraId="00CEF728" w14:textId="77777777" w:rsidR="00EB14C6" w:rsidRPr="0098764F" w:rsidRDefault="00EB14C6" w:rsidP="004808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1EEC6C7C"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отсутствие единых стандартов управления МКД с учетом мнения собственников;</w:t>
      </w:r>
    </w:p>
    <w:p w14:paraId="6F0A984D"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запущенное состояние мест общего пользования МКД по причинам невыполнения часто </w:t>
      </w:r>
      <w:proofErr w:type="gramStart"/>
      <w:r w:rsidRPr="0098764F">
        <w:rPr>
          <w:rFonts w:ascii="Times New Roman" w:eastAsia="Times New Roman" w:hAnsi="Times New Roman" w:cs="Times New Roman"/>
          <w:color w:val="000000" w:themeColor="text1"/>
          <w:sz w:val="28"/>
          <w:szCs w:val="28"/>
          <w:lang w:eastAsia="ru-RU"/>
        </w:rPr>
        <w:t>сменяющимися</w:t>
      </w:r>
      <w:proofErr w:type="gramEnd"/>
      <w:r w:rsidRPr="0098764F">
        <w:rPr>
          <w:rFonts w:ascii="Times New Roman" w:eastAsia="Times New Roman" w:hAnsi="Times New Roman" w:cs="Times New Roman"/>
          <w:color w:val="000000" w:themeColor="text1"/>
          <w:sz w:val="28"/>
          <w:szCs w:val="28"/>
          <w:lang w:eastAsia="ru-RU"/>
        </w:rPr>
        <w:t xml:space="preserve"> УО обязательств по текущему ремонту;</w:t>
      </w:r>
    </w:p>
    <w:p w14:paraId="0481C3B7"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отсутствие единого канала связи по вопросам ЖКХ с последующим </w:t>
      </w:r>
      <w:proofErr w:type="gramStart"/>
      <w:r w:rsidRPr="0098764F">
        <w:rPr>
          <w:rFonts w:ascii="Times New Roman" w:eastAsia="Times New Roman" w:hAnsi="Times New Roman" w:cs="Times New Roman"/>
          <w:color w:val="000000" w:themeColor="text1"/>
          <w:sz w:val="28"/>
          <w:szCs w:val="28"/>
          <w:lang w:eastAsia="ru-RU"/>
        </w:rPr>
        <w:t>контролем за</w:t>
      </w:r>
      <w:proofErr w:type="gramEnd"/>
      <w:r w:rsidRPr="0098764F">
        <w:rPr>
          <w:rFonts w:ascii="Times New Roman" w:eastAsia="Times New Roman" w:hAnsi="Times New Roman" w:cs="Times New Roman"/>
          <w:color w:val="000000" w:themeColor="text1"/>
          <w:sz w:val="28"/>
          <w:szCs w:val="28"/>
          <w:lang w:eastAsia="ru-RU"/>
        </w:rPr>
        <w:t xml:space="preserve"> качеством работ;</w:t>
      </w:r>
    </w:p>
    <w:p w14:paraId="013DF769"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слабая материально-техническая база и недостаточный уровень квалификации персонала УО.</w:t>
      </w:r>
    </w:p>
    <w:p w14:paraId="414925E6"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Также значимыми барьерами, препятствующими деятельности на рынке в 2021 году, по мнению опрошенных предпринимателей, 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14:paraId="2E3FCF95"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
    <w:p w14:paraId="3736478E" w14:textId="23EAB6F6" w:rsidR="00045D53" w:rsidRPr="0098764F" w:rsidRDefault="00EB14C6" w:rsidP="00045D53">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Меры по развитию рынка</w:t>
      </w:r>
    </w:p>
    <w:p w14:paraId="0CE45826" w14:textId="23EAB6F6"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В Московской области, в том числе и в городском округе Серебряные Пруды  реализуется проект «Формирование здоровой конкурентной среды в сфере управления многоквартирными домами», формируется рейтинг управляющих организаций Московской области в «звездах». </w:t>
      </w:r>
    </w:p>
    <w:p w14:paraId="2F165C88"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Составление ежеквартального рейтинга управляющих организаций по Московской области стимулирует их к повышению качества обслуживания населения, повышению личности рейтинга, а также создает здоровую конкуренцию среди управляющих организаций. Показатели проекта для достижения:</w:t>
      </w:r>
    </w:p>
    <w:p w14:paraId="07E8A620"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число УК, участвующих в рейтинге –1(100%).</w:t>
      </w:r>
    </w:p>
    <w:p w14:paraId="0339CF81"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Также Министерством жилищно-коммунального хозяйства Московской области, проводящим в рамках полномочий государственную политику и координацию по вопросам управления МКД, утверждено распоряжение от 20.06.2019 № 335-РВ «О внесении изменений в Положение об оценке эффективности деятельности организаций, осуществляющих управление жилищным фондом на территории Московской области».</w:t>
      </w:r>
    </w:p>
    <w:p w14:paraId="5BDA2BFA" w14:textId="22A6F35A"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98764F">
        <w:rPr>
          <w:rFonts w:ascii="Times New Roman" w:hAnsi="Times New Roman" w:cs="Times New Roman"/>
          <w:color w:val="000000" w:themeColor="text1"/>
          <w:sz w:val="28"/>
          <w:szCs w:val="28"/>
        </w:rPr>
        <w:t xml:space="preserve">На территории городского округа Серебряные Пруды реализована муниципальная программа «Формирование современной комфортной городской среды» на </w:t>
      </w:r>
      <w:r w:rsidR="00015FAC" w:rsidRPr="0098764F">
        <w:rPr>
          <w:rFonts w:ascii="Times New Roman" w:hAnsi="Times New Roman" w:cs="Times New Roman"/>
          <w:color w:val="000000" w:themeColor="text1"/>
          <w:sz w:val="28"/>
          <w:szCs w:val="28"/>
        </w:rPr>
        <w:t>2023-2027</w:t>
      </w:r>
      <w:r w:rsidRPr="0098764F">
        <w:rPr>
          <w:rFonts w:ascii="Times New Roman" w:hAnsi="Times New Roman" w:cs="Times New Roman"/>
          <w:color w:val="000000" w:themeColor="text1"/>
          <w:sz w:val="28"/>
          <w:szCs w:val="28"/>
        </w:rPr>
        <w:t xml:space="preserve"> гг., которая предусматривает более активное участие граждан, в том числе, учет мнения граждан при формировании программ, организацию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98764F">
        <w:rPr>
          <w:rFonts w:ascii="Times New Roman" w:hAnsi="Times New Roman" w:cs="Times New Roman"/>
          <w:color w:val="000000" w:themeColor="text1"/>
          <w:sz w:val="28"/>
          <w:szCs w:val="28"/>
        </w:rPr>
        <w:t>соцсетях</w:t>
      </w:r>
      <w:proofErr w:type="spellEnd"/>
      <w:r w:rsidRPr="0098764F">
        <w:rPr>
          <w:rFonts w:ascii="Times New Roman" w:hAnsi="Times New Roman" w:cs="Times New Roman"/>
          <w:color w:val="000000" w:themeColor="text1"/>
          <w:sz w:val="28"/>
          <w:szCs w:val="28"/>
        </w:rPr>
        <w:t xml:space="preserve"> и официальный сайт Администрации о ходе реализации приоритетных проектов</w:t>
      </w:r>
      <w:proofErr w:type="gramEnd"/>
      <w:r w:rsidRPr="0098764F">
        <w:rPr>
          <w:rFonts w:ascii="Times New Roman" w:hAnsi="Times New Roman" w:cs="Times New Roman"/>
          <w:color w:val="000000" w:themeColor="text1"/>
          <w:sz w:val="28"/>
          <w:szCs w:val="28"/>
        </w:rPr>
        <w:t xml:space="preserve"> муниципальной программы «Формирование современной городской среды» </w:t>
      </w:r>
    </w:p>
    <w:p w14:paraId="5BD604CA" w14:textId="1ECD2FA3"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w:t>
      </w:r>
      <w:r w:rsidR="00015FAC" w:rsidRPr="0098764F">
        <w:rPr>
          <w:rFonts w:ascii="Times New Roman" w:hAnsi="Times New Roman" w:cs="Times New Roman"/>
          <w:color w:val="000000" w:themeColor="text1"/>
          <w:sz w:val="28"/>
          <w:szCs w:val="28"/>
        </w:rPr>
        <w:t>2022-2027</w:t>
      </w:r>
      <w:r w:rsidRPr="0098764F">
        <w:rPr>
          <w:rFonts w:ascii="Times New Roman" w:hAnsi="Times New Roman" w:cs="Times New Roman"/>
          <w:color w:val="000000" w:themeColor="text1"/>
          <w:sz w:val="28"/>
          <w:szCs w:val="28"/>
        </w:rPr>
        <w:t xml:space="preserve"> гг. данная практика по синхронизации будет продолжаться на всем протяжении реализации муниципальной программы.</w:t>
      </w:r>
    </w:p>
    <w:p w14:paraId="3C82AA9A"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В Московской области осуществляется программа </w:t>
      </w:r>
      <w:proofErr w:type="spellStart"/>
      <w:r w:rsidRPr="0098764F">
        <w:rPr>
          <w:rFonts w:ascii="Times New Roman" w:hAnsi="Times New Roman" w:cs="Times New Roman"/>
          <w:color w:val="000000" w:themeColor="text1"/>
          <w:sz w:val="28"/>
          <w:szCs w:val="28"/>
        </w:rPr>
        <w:t>софинансирования</w:t>
      </w:r>
      <w:proofErr w:type="spellEnd"/>
      <w:r w:rsidRPr="0098764F">
        <w:rPr>
          <w:rFonts w:ascii="Times New Roman" w:hAnsi="Times New Roman" w:cs="Times New Roman"/>
          <w:color w:val="000000" w:themeColor="text1"/>
          <w:sz w:val="28"/>
          <w:szCs w:val="28"/>
        </w:rPr>
        <w:t xml:space="preserve"> ремонта подъездов МКД «Мой подъезд». Программа </w:t>
      </w:r>
      <w:proofErr w:type="spellStart"/>
      <w:r w:rsidRPr="0098764F">
        <w:rPr>
          <w:rFonts w:ascii="Times New Roman" w:hAnsi="Times New Roman" w:cs="Times New Roman"/>
          <w:color w:val="000000" w:themeColor="text1"/>
          <w:sz w:val="28"/>
          <w:szCs w:val="28"/>
        </w:rPr>
        <w:t>софинансирования</w:t>
      </w:r>
      <w:proofErr w:type="spellEnd"/>
      <w:r w:rsidRPr="0098764F">
        <w:rPr>
          <w:rFonts w:ascii="Times New Roman" w:hAnsi="Times New Roman" w:cs="Times New Roman"/>
          <w:color w:val="000000" w:themeColor="text1"/>
          <w:sz w:val="28"/>
          <w:szCs w:val="28"/>
        </w:rPr>
        <w:t xml:space="preserve"> подразумевает поддержку Московской области в виде субсидии размером 47,5% состоящей </w:t>
      </w:r>
      <w:r w:rsidRPr="0098764F">
        <w:rPr>
          <w:rFonts w:ascii="Times New Roman" w:hAnsi="Times New Roman" w:cs="Times New Roman"/>
          <w:color w:val="000000" w:themeColor="text1"/>
          <w:sz w:val="28"/>
          <w:szCs w:val="28"/>
        </w:rPr>
        <w:br/>
        <w:t>из бюджета области и бюджетов муниципальных образований.</w:t>
      </w:r>
    </w:p>
    <w:p w14:paraId="7BD79B07" w14:textId="77777777" w:rsidR="00EB14C6" w:rsidRPr="0098764F" w:rsidRDefault="00EB14C6" w:rsidP="004808A5">
      <w:pPr>
        <w:widowControl w:val="0"/>
        <w:spacing w:after="0" w:line="240" w:lineRule="auto"/>
        <w:ind w:firstLine="709"/>
        <w:jc w:val="both"/>
        <w:rPr>
          <w:rFonts w:ascii="Times New Roman" w:hAnsi="Times New Roman" w:cs="Times New Roman"/>
          <w:color w:val="000000" w:themeColor="text1"/>
          <w:sz w:val="28"/>
          <w:szCs w:val="28"/>
        </w:rPr>
      </w:pPr>
    </w:p>
    <w:p w14:paraId="19634784" w14:textId="77777777" w:rsidR="00EB14C6" w:rsidRPr="0098764F" w:rsidRDefault="00EB14C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Перспективы развития рынка</w:t>
      </w:r>
    </w:p>
    <w:p w14:paraId="10BB630E"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Основными перспективами развития рынка являются:</w:t>
      </w:r>
    </w:p>
    <w:p w14:paraId="7FD3CA3A"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повышение доли частного бизнеса в сфере ЖКХ;</w:t>
      </w:r>
    </w:p>
    <w:p w14:paraId="7B021179"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повышение прозрачности коммунального комплекса и улучшение качества оказываемых населению услуг;</w:t>
      </w:r>
    </w:p>
    <w:p w14:paraId="19653948"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 xml:space="preserve">усиление общественного </w:t>
      </w:r>
      <w:proofErr w:type="gramStart"/>
      <w:r w:rsidRPr="0098764F">
        <w:rPr>
          <w:rFonts w:ascii="Times New Roman" w:hAnsi="Times New Roman" w:cs="Times New Roman"/>
          <w:color w:val="000000" w:themeColor="text1"/>
          <w:sz w:val="28"/>
          <w:szCs w:val="28"/>
        </w:rPr>
        <w:t>контроля за</w:t>
      </w:r>
      <w:proofErr w:type="gramEnd"/>
      <w:r w:rsidRPr="0098764F">
        <w:rPr>
          <w:rFonts w:ascii="Times New Roman" w:hAnsi="Times New Roman" w:cs="Times New Roman"/>
          <w:color w:val="000000" w:themeColor="text1"/>
          <w:sz w:val="28"/>
          <w:szCs w:val="28"/>
        </w:rPr>
        <w:t xml:space="preserve"> содержанием и ремонтом МКД, введение системы электронного голосования собственников помещений МКД;</w:t>
      </w:r>
    </w:p>
    <w:p w14:paraId="5B534F67"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уменьшение числа жалоб жителей по вопросам содержания и эксплуатации МКД;</w:t>
      </w:r>
    </w:p>
    <w:p w14:paraId="261A10DD"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разработка системы оценки и классификации экономической привлекательности жилого фонда;</w:t>
      </w:r>
    </w:p>
    <w:p w14:paraId="5105BE15"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совершенствование процедуры проведения торгов по отбору УК для МКД;</w:t>
      </w:r>
    </w:p>
    <w:p w14:paraId="645A16A0" w14:textId="77777777" w:rsidR="00EB14C6" w:rsidRPr="0098764F" w:rsidRDefault="00EB14C6" w:rsidP="004808A5">
      <w:pPr>
        <w:widowControl w:val="0"/>
        <w:spacing w:after="0" w:line="240" w:lineRule="auto"/>
        <w:jc w:val="both"/>
        <w:outlineLvl w:val="0"/>
        <w:rPr>
          <w:rFonts w:ascii="Times New Roman" w:hAnsi="Times New Roman" w:cs="Times New Roman"/>
          <w:color w:val="000000" w:themeColor="text1"/>
          <w:sz w:val="28"/>
          <w:szCs w:val="28"/>
        </w:rPr>
      </w:pPr>
      <w:r w:rsidRPr="0098764F">
        <w:rPr>
          <w:rFonts w:ascii="Times New Roman" w:hAnsi="Times New Roman" w:cs="Times New Roman"/>
          <w:color w:val="000000" w:themeColor="text1"/>
          <w:sz w:val="28"/>
          <w:szCs w:val="28"/>
        </w:rPr>
        <w:t>создание современной цифровой платформы, информатизация сферы ЖКХ;</w:t>
      </w:r>
    </w:p>
    <w:p w14:paraId="6F22E0A6" w14:textId="77777777" w:rsidR="00EB14C6" w:rsidRPr="0098764F" w:rsidRDefault="00EB14C6" w:rsidP="004808A5">
      <w:pPr>
        <w:widowControl w:val="0"/>
        <w:spacing w:after="0" w:line="240" w:lineRule="auto"/>
        <w:jc w:val="both"/>
        <w:outlineLvl w:val="0"/>
        <w:rPr>
          <w:rFonts w:ascii="Times New Roman" w:eastAsiaTheme="majorEastAsia" w:hAnsi="Times New Roman" w:cs="Times New Roman"/>
          <w:b/>
          <w:color w:val="000000" w:themeColor="text1"/>
          <w:sz w:val="28"/>
          <w:szCs w:val="28"/>
        </w:rPr>
        <w:sectPr w:rsidR="00EB14C6" w:rsidRPr="0098764F" w:rsidSect="001A2778">
          <w:footerReference w:type="default" r:id="rId9"/>
          <w:pgSz w:w="11906" w:h="16838"/>
          <w:pgMar w:top="1134" w:right="567" w:bottom="1134" w:left="1134" w:header="709" w:footer="709" w:gutter="0"/>
          <w:pgNumType w:start="1"/>
          <w:cols w:space="708"/>
          <w:titlePg/>
          <w:docGrid w:linePitch="360"/>
        </w:sectPr>
      </w:pPr>
      <w:r w:rsidRPr="0098764F">
        <w:rPr>
          <w:rFonts w:ascii="Times New Roman" w:hAnsi="Times New Roman" w:cs="Times New Roman"/>
          <w:color w:val="000000" w:themeColor="text1"/>
          <w:sz w:val="28"/>
          <w:szCs w:val="28"/>
        </w:rPr>
        <w:t>сокращение доли организаций государственной и муниципальной форм собственности в сфере ЖКХ.</w:t>
      </w:r>
    </w:p>
    <w:p w14:paraId="746162A5" w14:textId="760857A3" w:rsidR="006C23A8" w:rsidRPr="0098764F" w:rsidRDefault="006C23A8"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1"/>
        <w:gridCol w:w="6096"/>
        <w:gridCol w:w="1311"/>
        <w:gridCol w:w="1132"/>
        <w:gridCol w:w="1272"/>
        <w:gridCol w:w="1273"/>
        <w:gridCol w:w="1132"/>
        <w:gridCol w:w="3236"/>
      </w:tblGrid>
      <w:tr w:rsidR="005B09C3" w:rsidRPr="0098764F" w14:paraId="47111E2E" w14:textId="77777777" w:rsidTr="003F45AD">
        <w:trPr>
          <w:trHeight w:val="265"/>
          <w:jc w:val="center"/>
        </w:trPr>
        <w:tc>
          <w:tcPr>
            <w:tcW w:w="562" w:type="dxa"/>
            <w:vMerge w:val="restart"/>
            <w:vAlign w:val="center"/>
          </w:tcPr>
          <w:p w14:paraId="57124DA0"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6114" w:type="dxa"/>
            <w:vMerge w:val="restart"/>
            <w:vAlign w:val="center"/>
          </w:tcPr>
          <w:p w14:paraId="7438CC5D"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276" w:type="dxa"/>
            <w:vMerge w:val="restart"/>
            <w:vAlign w:val="center"/>
          </w:tcPr>
          <w:p w14:paraId="4204F270"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819" w:type="dxa"/>
            <w:gridSpan w:val="4"/>
            <w:vAlign w:val="center"/>
          </w:tcPr>
          <w:p w14:paraId="52D586D5"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3242" w:type="dxa"/>
            <w:vMerge w:val="restart"/>
            <w:vAlign w:val="center"/>
          </w:tcPr>
          <w:p w14:paraId="64A2728B"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3F45AD" w:rsidRPr="0098764F" w14:paraId="6684B383" w14:textId="77777777" w:rsidTr="003F45AD">
        <w:trPr>
          <w:trHeight w:val="458"/>
          <w:jc w:val="center"/>
        </w:trPr>
        <w:tc>
          <w:tcPr>
            <w:tcW w:w="562" w:type="dxa"/>
            <w:vMerge/>
            <w:vAlign w:val="center"/>
          </w:tcPr>
          <w:p w14:paraId="76BFA2D3"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6114" w:type="dxa"/>
            <w:vMerge/>
            <w:vAlign w:val="center"/>
          </w:tcPr>
          <w:p w14:paraId="30D669DF"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276" w:type="dxa"/>
            <w:vMerge/>
            <w:vAlign w:val="center"/>
          </w:tcPr>
          <w:p w14:paraId="2CA8552C"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134" w:type="dxa"/>
            <w:vAlign w:val="center"/>
          </w:tcPr>
          <w:p w14:paraId="50D8458F" w14:textId="1A01A15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275" w:type="dxa"/>
            <w:vAlign w:val="center"/>
          </w:tcPr>
          <w:p w14:paraId="13F17138" w14:textId="01363101"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276" w:type="dxa"/>
            <w:vAlign w:val="center"/>
          </w:tcPr>
          <w:p w14:paraId="309124E5" w14:textId="0C01C7C9"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134" w:type="dxa"/>
            <w:vAlign w:val="center"/>
          </w:tcPr>
          <w:p w14:paraId="004EBB46"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20EDE9A6" w14:textId="21198C05"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242" w:type="dxa"/>
            <w:vMerge/>
            <w:vAlign w:val="center"/>
          </w:tcPr>
          <w:p w14:paraId="622953E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r>
      <w:tr w:rsidR="003F45AD" w:rsidRPr="0098764F" w14:paraId="2779DD1C" w14:textId="77777777" w:rsidTr="003F45AD">
        <w:trPr>
          <w:trHeight w:val="160"/>
          <w:jc w:val="center"/>
        </w:trPr>
        <w:tc>
          <w:tcPr>
            <w:tcW w:w="562" w:type="dxa"/>
          </w:tcPr>
          <w:p w14:paraId="0BE78654"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114" w:type="dxa"/>
          </w:tcPr>
          <w:p w14:paraId="4C1900E8"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276" w:type="dxa"/>
          </w:tcPr>
          <w:p w14:paraId="7644AD8D"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34" w:type="dxa"/>
          </w:tcPr>
          <w:p w14:paraId="43C3024B"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275" w:type="dxa"/>
          </w:tcPr>
          <w:p w14:paraId="2B3BCBB1"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276" w:type="dxa"/>
          </w:tcPr>
          <w:p w14:paraId="300213F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134" w:type="dxa"/>
          </w:tcPr>
          <w:p w14:paraId="2D2E652F"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595CF26E" w14:textId="2F1E3C7F"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242" w:type="dxa"/>
          </w:tcPr>
          <w:p w14:paraId="5DCD4917" w14:textId="41F4B282"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3F45AD" w:rsidRPr="0098764F" w14:paraId="0261ADB2" w14:textId="77777777" w:rsidTr="003F45AD">
        <w:trPr>
          <w:trHeight w:val="69"/>
          <w:jc w:val="center"/>
        </w:trPr>
        <w:tc>
          <w:tcPr>
            <w:tcW w:w="562" w:type="dxa"/>
          </w:tcPr>
          <w:p w14:paraId="0924484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114" w:type="dxa"/>
          </w:tcPr>
          <w:p w14:paraId="4FF57BBF" w14:textId="77777777"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tcPr>
          <w:p w14:paraId="179931D2"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4" w:type="dxa"/>
          </w:tcPr>
          <w:p w14:paraId="6B18FA30" w14:textId="34465006"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5" w:type="dxa"/>
          </w:tcPr>
          <w:p w14:paraId="3842E66B" w14:textId="7F830CD8" w:rsidR="003F45AD" w:rsidRPr="0098764F" w:rsidRDefault="005C72C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50</w:t>
            </w:r>
          </w:p>
        </w:tc>
        <w:tc>
          <w:tcPr>
            <w:tcW w:w="1276" w:type="dxa"/>
          </w:tcPr>
          <w:p w14:paraId="798E6EC2" w14:textId="449FF4FD" w:rsidR="003F45AD" w:rsidRPr="0098764F" w:rsidRDefault="003D5CE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34" w:type="dxa"/>
          </w:tcPr>
          <w:p w14:paraId="10A06174" w14:textId="0AD0FC38" w:rsidR="003F45AD" w:rsidRPr="0098764F" w:rsidRDefault="003D5CE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p w14:paraId="6284A89D" w14:textId="6370F39A"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242" w:type="dxa"/>
          </w:tcPr>
          <w:p w14:paraId="164579E3" w14:textId="077966FE"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3F45AD" w:rsidRPr="0098764F" w14:paraId="7A118559" w14:textId="77777777" w:rsidTr="003F45AD">
        <w:trPr>
          <w:trHeight w:val="69"/>
          <w:jc w:val="center"/>
        </w:trPr>
        <w:tc>
          <w:tcPr>
            <w:tcW w:w="562" w:type="dxa"/>
          </w:tcPr>
          <w:p w14:paraId="0CCEBE28" w14:textId="04966D0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6114" w:type="dxa"/>
          </w:tcPr>
          <w:p w14:paraId="7261C1D2" w14:textId="19E21039"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98764F">
              <w:rPr>
                <w:rFonts w:ascii="Times New Roman" w:eastAsia="Times New Roman" w:hAnsi="Times New Roman" w:cs="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p>
        </w:tc>
        <w:tc>
          <w:tcPr>
            <w:tcW w:w="1276" w:type="dxa"/>
          </w:tcPr>
          <w:p w14:paraId="2B558575" w14:textId="10950A4A"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4" w:type="dxa"/>
          </w:tcPr>
          <w:p w14:paraId="0AEDB033" w14:textId="5D96AF18"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5" w:type="dxa"/>
          </w:tcPr>
          <w:p w14:paraId="5B8D4E12" w14:textId="7777573F" w:rsidR="003F45AD" w:rsidRPr="0098764F" w:rsidRDefault="005C72C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50</w:t>
            </w:r>
          </w:p>
        </w:tc>
        <w:tc>
          <w:tcPr>
            <w:tcW w:w="1276" w:type="dxa"/>
          </w:tcPr>
          <w:p w14:paraId="56F8F58F" w14:textId="5E6A4C15" w:rsidR="003F45AD" w:rsidRPr="0098764F" w:rsidRDefault="003D5CE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34" w:type="dxa"/>
          </w:tcPr>
          <w:p w14:paraId="7FD20540" w14:textId="20A78D44" w:rsidR="003F45AD" w:rsidRPr="0098764F" w:rsidRDefault="003D5CE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p w14:paraId="7028CC0B" w14:textId="7F3E34A2"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242" w:type="dxa"/>
          </w:tcPr>
          <w:p w14:paraId="6828A367" w14:textId="36D87BB1" w:rsidR="003F45AD" w:rsidRPr="0098764F" w:rsidRDefault="003F45AD" w:rsidP="004808A5">
            <w:pPr>
              <w:widowControl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координации ЖКХ, энергетики благоустройства управления экономики и инвестиций</w:t>
            </w:r>
          </w:p>
        </w:tc>
      </w:tr>
      <w:tr w:rsidR="003F45AD" w:rsidRPr="0098764F" w14:paraId="7ADCC855" w14:textId="77777777" w:rsidTr="003F45AD">
        <w:trPr>
          <w:trHeight w:val="187"/>
          <w:jc w:val="center"/>
        </w:trPr>
        <w:tc>
          <w:tcPr>
            <w:tcW w:w="562" w:type="dxa"/>
          </w:tcPr>
          <w:p w14:paraId="1D8D367E" w14:textId="0806D34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w:t>
            </w:r>
          </w:p>
        </w:tc>
        <w:tc>
          <w:tcPr>
            <w:tcW w:w="6114" w:type="dxa"/>
          </w:tcPr>
          <w:p w14:paraId="4D70539E" w14:textId="51C9C4D2"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водоснабжения</w:t>
            </w:r>
          </w:p>
        </w:tc>
        <w:tc>
          <w:tcPr>
            <w:tcW w:w="1276" w:type="dxa"/>
          </w:tcPr>
          <w:p w14:paraId="6944B80D"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процентов</w:t>
            </w:r>
          </w:p>
        </w:tc>
        <w:tc>
          <w:tcPr>
            <w:tcW w:w="1134" w:type="dxa"/>
          </w:tcPr>
          <w:p w14:paraId="0C55BAE5" w14:textId="0826F097" w:rsidR="003F45AD" w:rsidRPr="0098764F" w:rsidRDefault="003F45AD"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5" w:type="dxa"/>
          </w:tcPr>
          <w:p w14:paraId="4FEF9372" w14:textId="58E88920"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6" w:type="dxa"/>
          </w:tcPr>
          <w:p w14:paraId="34F8555B" w14:textId="6BE17A46"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34" w:type="dxa"/>
          </w:tcPr>
          <w:p w14:paraId="0EF5CCF3" w14:textId="77777777"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38B04C39" w14:textId="107614F4" w:rsidR="003F45AD" w:rsidRPr="0098764F" w:rsidRDefault="003F45AD" w:rsidP="004808A5">
            <w:pPr>
              <w:spacing w:after="0" w:line="240" w:lineRule="auto"/>
              <w:jc w:val="center"/>
              <w:rPr>
                <w:rFonts w:ascii="Times New Roman" w:hAnsi="Times New Roman" w:cs="Times New Roman"/>
                <w:sz w:val="28"/>
                <w:szCs w:val="28"/>
              </w:rPr>
            </w:pPr>
          </w:p>
        </w:tc>
        <w:tc>
          <w:tcPr>
            <w:tcW w:w="3242" w:type="dxa"/>
          </w:tcPr>
          <w:p w14:paraId="5E68F06F" w14:textId="20A1081A"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3F45AD" w:rsidRPr="0098764F" w14:paraId="509D7B8A" w14:textId="77777777" w:rsidTr="003F45AD">
        <w:trPr>
          <w:trHeight w:val="187"/>
          <w:jc w:val="center"/>
        </w:trPr>
        <w:tc>
          <w:tcPr>
            <w:tcW w:w="562" w:type="dxa"/>
          </w:tcPr>
          <w:p w14:paraId="02FE684F" w14:textId="2E030A3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3</w:t>
            </w:r>
          </w:p>
        </w:tc>
        <w:tc>
          <w:tcPr>
            <w:tcW w:w="6114" w:type="dxa"/>
          </w:tcPr>
          <w:p w14:paraId="74F442E3" w14:textId="065EC1F5"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Серебряные Пруды Московской области в сфере водоотведения</w:t>
            </w:r>
          </w:p>
        </w:tc>
        <w:tc>
          <w:tcPr>
            <w:tcW w:w="1276" w:type="dxa"/>
          </w:tcPr>
          <w:p w14:paraId="59B6F46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процентов</w:t>
            </w:r>
          </w:p>
        </w:tc>
        <w:tc>
          <w:tcPr>
            <w:tcW w:w="1134" w:type="dxa"/>
          </w:tcPr>
          <w:p w14:paraId="5ACB0096" w14:textId="341A6BDA" w:rsidR="003F45AD" w:rsidRPr="0098764F" w:rsidRDefault="003F45AD"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5" w:type="dxa"/>
          </w:tcPr>
          <w:p w14:paraId="38E26D48" w14:textId="74A848C2"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6" w:type="dxa"/>
          </w:tcPr>
          <w:p w14:paraId="6187477C" w14:textId="76FC2E03"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34" w:type="dxa"/>
          </w:tcPr>
          <w:p w14:paraId="4B37973E" w14:textId="77777777" w:rsidR="003F45AD" w:rsidRPr="0098764F" w:rsidRDefault="003F45AD"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0CCE9CC9" w14:textId="1D0E8FE9" w:rsidR="003F45AD" w:rsidRPr="0098764F" w:rsidRDefault="003F45AD" w:rsidP="004808A5">
            <w:pPr>
              <w:spacing w:after="0" w:line="240" w:lineRule="auto"/>
              <w:jc w:val="center"/>
              <w:rPr>
                <w:rFonts w:ascii="Times New Roman" w:hAnsi="Times New Roman" w:cs="Times New Roman"/>
                <w:sz w:val="28"/>
                <w:szCs w:val="28"/>
              </w:rPr>
            </w:pPr>
          </w:p>
        </w:tc>
        <w:tc>
          <w:tcPr>
            <w:tcW w:w="3242" w:type="dxa"/>
          </w:tcPr>
          <w:p w14:paraId="6D6180F7" w14:textId="5CC092AD"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51EFAE23" w14:textId="77777777" w:rsidR="006C23A8" w:rsidRPr="0098764F" w:rsidRDefault="006C23A8" w:rsidP="004808A5">
      <w:pPr>
        <w:widowControl w:val="0"/>
        <w:numPr>
          <w:ilvl w:val="1"/>
          <w:numId w:val="5"/>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sectPr w:rsidR="006C23A8" w:rsidRPr="0098764F" w:rsidSect="001A2778">
          <w:headerReference w:type="default" r:id="rId10"/>
          <w:pgSz w:w="16838" w:h="11906" w:orient="landscape"/>
          <w:pgMar w:top="1134" w:right="567" w:bottom="1134" w:left="1134" w:header="709" w:footer="709" w:gutter="0"/>
          <w:cols w:space="720"/>
          <w:formProt w:val="0"/>
          <w:titlePg/>
          <w:docGrid w:linePitch="299"/>
        </w:sectPr>
      </w:pPr>
    </w:p>
    <w:p w14:paraId="72F860D5" w14:textId="375FED59" w:rsidR="006C23A8" w:rsidRPr="0098764F" w:rsidRDefault="00E041A8"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w:t>
      </w:r>
      <w:r w:rsidR="006C23A8"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5B09C3" w:rsidRPr="0098764F" w14:paraId="0949C81C" w14:textId="77777777" w:rsidTr="005E50DE">
        <w:tc>
          <w:tcPr>
            <w:tcW w:w="567" w:type="dxa"/>
          </w:tcPr>
          <w:p w14:paraId="3DA7CFB4"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314" w:type="dxa"/>
          </w:tcPr>
          <w:p w14:paraId="69D7FDD6"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200" w:type="dxa"/>
          </w:tcPr>
          <w:p w14:paraId="1E31E598"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15" w:type="dxa"/>
          </w:tcPr>
          <w:p w14:paraId="7B41AC71"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6" w:type="dxa"/>
          </w:tcPr>
          <w:p w14:paraId="21815C0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977" w:type="dxa"/>
          </w:tcPr>
          <w:p w14:paraId="7AB4E88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7EF5A63A" w14:textId="77777777" w:rsidTr="005E50DE">
        <w:trPr>
          <w:trHeight w:val="44"/>
        </w:trPr>
        <w:tc>
          <w:tcPr>
            <w:tcW w:w="567" w:type="dxa"/>
          </w:tcPr>
          <w:p w14:paraId="6E8E82D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314" w:type="dxa"/>
          </w:tcPr>
          <w:p w14:paraId="6C3EFD9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200" w:type="dxa"/>
          </w:tcPr>
          <w:p w14:paraId="4793C21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15" w:type="dxa"/>
          </w:tcPr>
          <w:p w14:paraId="0A8A5277"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6" w:type="dxa"/>
          </w:tcPr>
          <w:p w14:paraId="778A4BBC"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977" w:type="dxa"/>
          </w:tcPr>
          <w:p w14:paraId="0F886775"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42C7FDA8" w14:textId="77777777" w:rsidTr="005E50DE">
        <w:trPr>
          <w:trHeight w:val="245"/>
        </w:trPr>
        <w:tc>
          <w:tcPr>
            <w:tcW w:w="567" w:type="dxa"/>
          </w:tcPr>
          <w:p w14:paraId="30F6FE26"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4314" w:type="dxa"/>
          </w:tcPr>
          <w:p w14:paraId="0E80D40B" w14:textId="27FD8B44"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вновь созданных организаций частной формы собственности в </w:t>
            </w:r>
            <w:r w:rsidR="00890255" w:rsidRPr="0098764F">
              <w:rPr>
                <w:rFonts w:ascii="Times New Roman" w:eastAsia="Times New Roman" w:hAnsi="Times New Roman" w:cs="Times New Roman"/>
                <w:sz w:val="28"/>
                <w:szCs w:val="28"/>
                <w:lang w:eastAsia="ru-RU"/>
              </w:rPr>
              <w:t xml:space="preserve">городском округе Серебряные Пруды </w:t>
            </w:r>
            <w:r w:rsidR="00B20ECA"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 оказывающих услуги по управлению МКД</w:t>
            </w:r>
          </w:p>
        </w:tc>
        <w:tc>
          <w:tcPr>
            <w:tcW w:w="3200" w:type="dxa"/>
          </w:tcPr>
          <w:p w14:paraId="7F537479"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доли участия частных УК в управлении МКД Московской области</w:t>
            </w:r>
          </w:p>
        </w:tc>
        <w:tc>
          <w:tcPr>
            <w:tcW w:w="1515" w:type="dxa"/>
          </w:tcPr>
          <w:p w14:paraId="3FA834ED" w14:textId="7CFD6BB2" w:rsidR="006C23A8" w:rsidRPr="0098764F" w:rsidRDefault="0002743C"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3F45AD" w:rsidRPr="0098764F">
              <w:rPr>
                <w:rFonts w:ascii="Times New Roman" w:eastAsia="Times New Roman" w:hAnsi="Times New Roman" w:cs="Times New Roman"/>
                <w:sz w:val="28"/>
                <w:szCs w:val="28"/>
                <w:lang w:eastAsia="ru-RU"/>
              </w:rPr>
              <w:t>5</w:t>
            </w:r>
          </w:p>
        </w:tc>
        <w:tc>
          <w:tcPr>
            <w:tcW w:w="3686" w:type="dxa"/>
            <w:shd w:val="clear" w:color="auto" w:fill="FFFFFF"/>
          </w:tcPr>
          <w:p w14:paraId="33034263" w14:textId="19FAE400"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Достижение __% доли участия частных УК в управлении МКД </w:t>
            </w:r>
            <w:r w:rsidR="00B20ECA" w:rsidRPr="0098764F">
              <w:rPr>
                <w:rFonts w:ascii="Times New Roman" w:eastAsia="Times New Roman" w:hAnsi="Times New Roman" w:cs="Times New Roman"/>
                <w:sz w:val="28"/>
                <w:szCs w:val="28"/>
                <w:lang w:eastAsia="ru-RU"/>
              </w:rPr>
              <w:t xml:space="preserve">в </w:t>
            </w:r>
            <w:r w:rsidR="005B09C3"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w:t>
            </w:r>
          </w:p>
        </w:tc>
        <w:tc>
          <w:tcPr>
            <w:tcW w:w="2977" w:type="dxa"/>
          </w:tcPr>
          <w:p w14:paraId="1F16A516" w14:textId="2DF5473E"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4993B9C" w14:textId="77777777" w:rsidTr="005E50DE">
        <w:tc>
          <w:tcPr>
            <w:tcW w:w="567" w:type="dxa"/>
            <w:shd w:val="clear" w:color="auto" w:fill="FFFFFF"/>
          </w:tcPr>
          <w:p w14:paraId="0D5AE682"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4314" w:type="dxa"/>
            <w:shd w:val="clear" w:color="auto" w:fill="FFFFFF"/>
          </w:tcPr>
          <w:p w14:paraId="7349BFD9" w14:textId="754A6E8A"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Стимулирование создания новых организаций частной формы собственности в </w:t>
            </w:r>
            <w:r w:rsidR="005B09C3" w:rsidRPr="0098764F">
              <w:rPr>
                <w:rFonts w:ascii="Times New Roman" w:eastAsia="Times New Roman" w:hAnsi="Times New Roman" w:cs="Times New Roman"/>
                <w:sz w:val="28"/>
                <w:szCs w:val="28"/>
                <w:lang w:eastAsia="ru-RU"/>
              </w:rPr>
              <w:t>городском округе Серебряные Пруды</w:t>
            </w:r>
            <w:r w:rsidR="00B20ECA"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 оказывающих услуги по управлению МКД</w:t>
            </w:r>
          </w:p>
        </w:tc>
        <w:tc>
          <w:tcPr>
            <w:tcW w:w="3200" w:type="dxa"/>
            <w:shd w:val="clear" w:color="auto" w:fill="FFFFFF"/>
          </w:tcPr>
          <w:p w14:paraId="6F51D1A1" w14:textId="1333176F"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конкурентной среды в сфере ЖКХ </w:t>
            </w:r>
            <w:r w:rsidR="00B20ECA" w:rsidRPr="0098764F">
              <w:rPr>
                <w:rFonts w:ascii="Times New Roman" w:eastAsia="Times New Roman" w:hAnsi="Times New Roman" w:cs="Times New Roman"/>
                <w:sz w:val="28"/>
                <w:szCs w:val="28"/>
                <w:lang w:eastAsia="ru-RU"/>
              </w:rPr>
              <w:t xml:space="preserve">в муниципальном образовании </w:t>
            </w:r>
            <w:r w:rsidRPr="0098764F">
              <w:rPr>
                <w:rFonts w:ascii="Times New Roman" w:eastAsia="Times New Roman" w:hAnsi="Times New Roman" w:cs="Times New Roman"/>
                <w:sz w:val="28"/>
                <w:szCs w:val="28"/>
                <w:lang w:eastAsia="ru-RU"/>
              </w:rPr>
              <w:t xml:space="preserve">Московской области </w:t>
            </w:r>
          </w:p>
        </w:tc>
        <w:tc>
          <w:tcPr>
            <w:tcW w:w="1515" w:type="dxa"/>
            <w:shd w:val="clear" w:color="auto" w:fill="FFFFFF"/>
          </w:tcPr>
          <w:p w14:paraId="30E3F99C" w14:textId="51B8970F" w:rsidR="006C23A8" w:rsidRPr="0098764F" w:rsidRDefault="0002743C"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3F45AD" w:rsidRPr="0098764F">
              <w:rPr>
                <w:rFonts w:ascii="Times New Roman" w:eastAsia="Times New Roman" w:hAnsi="Times New Roman" w:cs="Times New Roman"/>
                <w:sz w:val="28"/>
                <w:szCs w:val="28"/>
                <w:lang w:eastAsia="ru-RU"/>
              </w:rPr>
              <w:t>5</w:t>
            </w:r>
          </w:p>
        </w:tc>
        <w:tc>
          <w:tcPr>
            <w:tcW w:w="3686" w:type="dxa"/>
            <w:shd w:val="clear" w:color="auto" w:fill="FFFFFF"/>
          </w:tcPr>
          <w:p w14:paraId="34EBB3B5"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5159FF05" w14:textId="0F3B6CE1"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55E8A44" w14:textId="77777777" w:rsidTr="005E50DE">
        <w:tc>
          <w:tcPr>
            <w:tcW w:w="567" w:type="dxa"/>
            <w:shd w:val="clear" w:color="auto" w:fill="FFFFFF"/>
          </w:tcPr>
          <w:p w14:paraId="05908C84"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4314" w:type="dxa"/>
            <w:shd w:val="clear" w:color="auto" w:fill="FFFFFF"/>
          </w:tcPr>
          <w:p w14:paraId="156B6A5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Усиление общественного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деятельностью УК, оказывающих услуги по управлению МКД</w:t>
            </w:r>
          </w:p>
        </w:tc>
        <w:tc>
          <w:tcPr>
            <w:tcW w:w="3200" w:type="dxa"/>
            <w:shd w:val="clear" w:color="auto" w:fill="FFFFFF"/>
          </w:tcPr>
          <w:p w14:paraId="54DA480B"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УК</w:t>
            </w:r>
          </w:p>
        </w:tc>
        <w:tc>
          <w:tcPr>
            <w:tcW w:w="1515" w:type="dxa"/>
            <w:shd w:val="clear" w:color="auto" w:fill="FFFFFF"/>
          </w:tcPr>
          <w:p w14:paraId="550AA4B0" w14:textId="7BB52F0B"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145CD3D9" w14:textId="10FC0C49"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Повышение уровня качества оказываемых услуг населению </w:t>
            </w:r>
            <w:r w:rsidR="00B20ECA" w:rsidRPr="0098764F">
              <w:rPr>
                <w:rFonts w:ascii="Times New Roman" w:eastAsia="Times New Roman" w:hAnsi="Times New Roman" w:cs="Times New Roman"/>
                <w:sz w:val="28"/>
                <w:szCs w:val="28"/>
                <w:lang w:eastAsia="ru-RU"/>
              </w:rPr>
              <w:t xml:space="preserve">в </w:t>
            </w:r>
            <w:r w:rsidR="005B09C3"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 путем работы Ассоциации председателей советов МКД Московской области</w:t>
            </w:r>
          </w:p>
        </w:tc>
        <w:tc>
          <w:tcPr>
            <w:tcW w:w="2977" w:type="dxa"/>
            <w:shd w:val="clear" w:color="auto" w:fill="FFFFFF"/>
          </w:tcPr>
          <w:p w14:paraId="4837F27D" w14:textId="75CCBE97"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1147B94D" w14:textId="77777777" w:rsidTr="005E50DE">
        <w:tc>
          <w:tcPr>
            <w:tcW w:w="567" w:type="dxa"/>
            <w:shd w:val="clear" w:color="auto" w:fill="FFFFFF"/>
          </w:tcPr>
          <w:p w14:paraId="36EB18E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314" w:type="dxa"/>
            <w:shd w:val="clear" w:color="auto" w:fill="FFFFFF"/>
          </w:tcPr>
          <w:p w14:paraId="7427840C"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200" w:type="dxa"/>
            <w:shd w:val="clear" w:color="auto" w:fill="FFFFFF"/>
          </w:tcPr>
          <w:p w14:paraId="2B01C5A9" w14:textId="7453EB11"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Длительный срок реагирования государственных</w:t>
            </w:r>
            <w:r w:rsidR="00B20ECA" w:rsidRPr="0098764F">
              <w:rPr>
                <w:rFonts w:ascii="Times New Roman" w:eastAsia="Times New Roman" w:hAnsi="Times New Roman" w:cs="Times New Roman"/>
                <w:sz w:val="28"/>
                <w:szCs w:val="28"/>
                <w:lang w:eastAsia="ru-RU"/>
              </w:rPr>
              <w:t>/муниципальных</w:t>
            </w:r>
            <w:r w:rsidRPr="0098764F">
              <w:rPr>
                <w:rFonts w:ascii="Times New Roman" w:eastAsia="Times New Roman" w:hAnsi="Times New Roman" w:cs="Times New Roman"/>
                <w:sz w:val="28"/>
                <w:szCs w:val="28"/>
                <w:lang w:eastAsia="ru-RU"/>
              </w:rPr>
              <w:t xml:space="preserve"> органов на изменяющиеся условия рыночной экономики, возникающие трудности участников рынка</w:t>
            </w:r>
          </w:p>
        </w:tc>
        <w:tc>
          <w:tcPr>
            <w:tcW w:w="1515" w:type="dxa"/>
            <w:shd w:val="clear" w:color="auto" w:fill="FFFFFF"/>
          </w:tcPr>
          <w:p w14:paraId="7E089D43" w14:textId="5135EA36"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2B860E6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977" w:type="dxa"/>
            <w:shd w:val="clear" w:color="auto" w:fill="FFFFFF"/>
          </w:tcPr>
          <w:p w14:paraId="50E2363E" w14:textId="4AB8924D"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2E51658" w14:textId="77777777" w:rsidTr="005E50DE">
        <w:tc>
          <w:tcPr>
            <w:tcW w:w="567" w:type="dxa"/>
            <w:shd w:val="clear" w:color="auto" w:fill="FFFFFF"/>
          </w:tcPr>
          <w:p w14:paraId="079C6B1C" w14:textId="565258CA"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4314" w:type="dxa"/>
            <w:shd w:val="clear" w:color="auto" w:fill="FFFFFF"/>
          </w:tcPr>
          <w:p w14:paraId="16C5C420"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Применение системы </w:t>
            </w:r>
            <w:proofErr w:type="spellStart"/>
            <w:r w:rsidRPr="0098764F">
              <w:rPr>
                <w:rFonts w:ascii="Times New Roman" w:eastAsia="Times New Roman" w:hAnsi="Times New Roman" w:cs="Times New Roman"/>
                <w:sz w:val="28"/>
                <w:szCs w:val="28"/>
                <w:lang w:eastAsia="ru-RU"/>
              </w:rPr>
              <w:t>рейтингования</w:t>
            </w:r>
            <w:proofErr w:type="spellEnd"/>
            <w:r w:rsidRPr="0098764F">
              <w:rPr>
                <w:rFonts w:ascii="Times New Roman" w:eastAsia="Times New Roman" w:hAnsi="Times New Roman" w:cs="Times New Roman"/>
                <w:sz w:val="28"/>
                <w:szCs w:val="28"/>
                <w:lang w:eastAsia="ru-RU"/>
              </w:rPr>
              <w:t xml:space="preserve"> деятельности организаций, оказывающих услуги по управлению МКД</w:t>
            </w:r>
          </w:p>
        </w:tc>
        <w:tc>
          <w:tcPr>
            <w:tcW w:w="3200" w:type="dxa"/>
            <w:shd w:val="clear" w:color="auto" w:fill="FFFFFF"/>
          </w:tcPr>
          <w:p w14:paraId="3C01C6E2"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Определение эффективности работы </w:t>
            </w:r>
            <w:proofErr w:type="gramStart"/>
            <w:r w:rsidRPr="0098764F">
              <w:rPr>
                <w:rFonts w:ascii="Times New Roman" w:eastAsia="Times New Roman" w:hAnsi="Times New Roman" w:cs="Times New Roman"/>
                <w:sz w:val="28"/>
                <w:szCs w:val="28"/>
                <w:lang w:eastAsia="ru-RU"/>
              </w:rPr>
              <w:t>УК</w:t>
            </w:r>
            <w:proofErr w:type="gramEnd"/>
            <w:r w:rsidRPr="0098764F">
              <w:rPr>
                <w:rFonts w:ascii="Times New Roman" w:eastAsia="Times New Roman" w:hAnsi="Times New Roman" w:cs="Times New Roman"/>
                <w:sz w:val="28"/>
                <w:szCs w:val="28"/>
                <w:lang w:eastAsia="ru-RU"/>
              </w:rPr>
              <w:t xml:space="preserve"> по мнению жителей</w:t>
            </w:r>
          </w:p>
        </w:tc>
        <w:tc>
          <w:tcPr>
            <w:tcW w:w="1515" w:type="dxa"/>
            <w:shd w:val="clear" w:color="auto" w:fill="FFFFFF"/>
          </w:tcPr>
          <w:p w14:paraId="2B379BFA" w14:textId="3AF90A41"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0F67916D"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342C0A4" w14:textId="25D17FF2"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8D3F9EF" w14:textId="77777777" w:rsidTr="005E50DE">
        <w:tc>
          <w:tcPr>
            <w:tcW w:w="567" w:type="dxa"/>
            <w:shd w:val="clear" w:color="auto" w:fill="FFFFFF"/>
          </w:tcPr>
          <w:p w14:paraId="2996DB61" w14:textId="18F8E2E4"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c>
          <w:tcPr>
            <w:tcW w:w="4314" w:type="dxa"/>
            <w:shd w:val="clear" w:color="auto" w:fill="FFFFFF"/>
          </w:tcPr>
          <w:p w14:paraId="1B6ACE91"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6B834F3D"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УК</w:t>
            </w:r>
          </w:p>
        </w:tc>
        <w:tc>
          <w:tcPr>
            <w:tcW w:w="1515" w:type="dxa"/>
            <w:shd w:val="clear" w:color="auto" w:fill="FFFFFF"/>
          </w:tcPr>
          <w:p w14:paraId="2783CAB4" w14:textId="0A5BFB7D"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06041277"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977" w:type="dxa"/>
            <w:shd w:val="clear" w:color="auto" w:fill="FFFFFF"/>
          </w:tcPr>
          <w:p w14:paraId="6545261C" w14:textId="712636EF"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4C5AA09" w14:textId="77777777" w:rsidTr="005E50DE">
        <w:tc>
          <w:tcPr>
            <w:tcW w:w="567" w:type="dxa"/>
            <w:shd w:val="clear" w:color="auto" w:fill="FFFFFF"/>
          </w:tcPr>
          <w:p w14:paraId="6727FFAB" w14:textId="6B7E55AA"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7</w:t>
            </w:r>
          </w:p>
        </w:tc>
        <w:tc>
          <w:tcPr>
            <w:tcW w:w="4314" w:type="dxa"/>
            <w:shd w:val="clear" w:color="auto" w:fill="FFFFFF"/>
          </w:tcPr>
          <w:p w14:paraId="048825A8"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14:paraId="76194C09"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Повышение уровня прозрачности проведения конкурсных процедур  </w:t>
            </w:r>
          </w:p>
        </w:tc>
        <w:tc>
          <w:tcPr>
            <w:tcW w:w="1515" w:type="dxa"/>
            <w:shd w:val="clear" w:color="auto" w:fill="FFFFFF"/>
          </w:tcPr>
          <w:p w14:paraId="4386E357" w14:textId="4C08D09C"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28CC5401" w14:textId="77777777" w:rsidR="006C23A8" w:rsidRPr="0098764F" w:rsidRDefault="006C23A8" w:rsidP="004808A5">
            <w:pPr>
              <w:autoSpaceDE w:val="0"/>
              <w:autoSpaceDN w:val="0"/>
              <w:adjustRightInd w:val="0"/>
              <w:spacing w:after="0" w:line="240" w:lineRule="auto"/>
              <w:rPr>
                <w:rFonts w:ascii="Times New Roman" w:eastAsia="TimesNewRomanPSMT" w:hAnsi="Times New Roman" w:cs="Times New Roman"/>
                <w:sz w:val="28"/>
                <w:szCs w:val="28"/>
              </w:rPr>
            </w:pPr>
            <w:r w:rsidRPr="0098764F">
              <w:rPr>
                <w:rFonts w:ascii="Times New Roman" w:eastAsia="TimesNewRomanPSMT" w:hAnsi="Times New Roman" w:cs="Times New Roman"/>
                <w:sz w:val="28"/>
                <w:szCs w:val="28"/>
              </w:rPr>
              <w:t>Увеличение количества организаций</w:t>
            </w:r>
          </w:p>
          <w:p w14:paraId="41BF6435" w14:textId="77777777" w:rsidR="006C23A8" w:rsidRPr="0098764F" w:rsidRDefault="006C23A8" w:rsidP="004808A5">
            <w:pPr>
              <w:spacing w:after="0" w:line="240" w:lineRule="auto"/>
              <w:rPr>
                <w:rFonts w:ascii="Times New Roman" w:hAnsi="Times New Roman" w:cs="Times New Roman"/>
                <w:sz w:val="28"/>
                <w:szCs w:val="28"/>
              </w:rPr>
            </w:pPr>
            <w:r w:rsidRPr="0098764F">
              <w:rPr>
                <w:rFonts w:ascii="Times New Roman" w:eastAsia="TimesNewRomanPSMT" w:hAnsi="Times New Roman" w:cs="Times New Roman"/>
                <w:sz w:val="28"/>
                <w:szCs w:val="28"/>
              </w:rPr>
              <w:t>частной формы собственности на указанном рынке</w:t>
            </w:r>
            <w:r w:rsidRPr="0098764F">
              <w:rPr>
                <w:rFonts w:ascii="Times New Roman" w:hAnsi="Times New Roman" w:cs="Times New Roman"/>
                <w:sz w:val="28"/>
                <w:szCs w:val="28"/>
              </w:rPr>
              <w:t xml:space="preserve"> </w:t>
            </w:r>
          </w:p>
          <w:p w14:paraId="667427C8"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14:paraId="11271E64" w14:textId="62166EBA"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66E86A9D" w14:textId="77777777" w:rsidTr="005E50DE">
        <w:tc>
          <w:tcPr>
            <w:tcW w:w="567" w:type="dxa"/>
            <w:shd w:val="clear" w:color="auto" w:fill="FFFFFF"/>
          </w:tcPr>
          <w:p w14:paraId="4E18EE97" w14:textId="42F10E40"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8</w:t>
            </w:r>
          </w:p>
        </w:tc>
        <w:tc>
          <w:tcPr>
            <w:tcW w:w="4314" w:type="dxa"/>
            <w:shd w:val="clear" w:color="auto" w:fill="FFFFFF"/>
          </w:tcPr>
          <w:p w14:paraId="2D85F019" w14:textId="0A7EF5D1"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Ремонт подъездов многоквартирных домов по программе </w:t>
            </w:r>
            <w:proofErr w:type="spellStart"/>
            <w:r w:rsidRPr="0098764F">
              <w:rPr>
                <w:rFonts w:ascii="Times New Roman" w:hAnsi="Times New Roman" w:cs="Times New Roman"/>
                <w:sz w:val="28"/>
                <w:szCs w:val="28"/>
              </w:rPr>
              <w:t>софинансирования</w:t>
            </w:r>
            <w:proofErr w:type="spellEnd"/>
          </w:p>
        </w:tc>
        <w:tc>
          <w:tcPr>
            <w:tcW w:w="3200" w:type="dxa"/>
            <w:shd w:val="clear" w:color="auto" w:fill="FFFFFF"/>
          </w:tcPr>
          <w:p w14:paraId="0658AF6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proofErr w:type="gramStart"/>
            <w:r w:rsidRPr="0098764F">
              <w:rPr>
                <w:rFonts w:ascii="Times New Roman" w:eastAsia="Lucida Sans Unicode" w:hAnsi="Times New Roman" w:cs="Times New Roman"/>
                <w:kern w:val="1"/>
                <w:sz w:val="28"/>
                <w:szCs w:val="28"/>
                <w:lang w:eastAsia="zh-CN" w:bidi="hi-IN"/>
              </w:rPr>
              <w:t>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15" w:type="dxa"/>
            <w:shd w:val="clear" w:color="auto" w:fill="FFFFFF"/>
          </w:tcPr>
          <w:p w14:paraId="134CA382" w14:textId="4AB95511"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7E297D73"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Создание комфортной среды проживания в многоквартирных домах в равных условиях </w:t>
            </w:r>
            <w:proofErr w:type="spellStart"/>
            <w:r w:rsidRPr="0098764F">
              <w:rPr>
                <w:rFonts w:ascii="Times New Roman" w:eastAsia="Times New Roman" w:hAnsi="Times New Roman" w:cs="Times New Roman"/>
                <w:sz w:val="28"/>
                <w:szCs w:val="28"/>
                <w:lang w:eastAsia="ru-RU"/>
              </w:rPr>
              <w:t>софинансирования</w:t>
            </w:r>
            <w:proofErr w:type="spellEnd"/>
            <w:r w:rsidRPr="0098764F">
              <w:rPr>
                <w:rFonts w:ascii="Times New Roman" w:eastAsia="Times New Roman" w:hAnsi="Times New Roman" w:cs="Times New Roman"/>
                <w:sz w:val="28"/>
                <w:szCs w:val="28"/>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14:paraId="18BEB312" w14:textId="11A2B1CF"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F509490" w14:textId="77777777" w:rsidTr="005E50DE">
        <w:tc>
          <w:tcPr>
            <w:tcW w:w="567" w:type="dxa"/>
            <w:shd w:val="clear" w:color="auto" w:fill="FFFFFF"/>
          </w:tcPr>
          <w:p w14:paraId="7D4F0843" w14:textId="40BF61B5"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9</w:t>
            </w:r>
          </w:p>
        </w:tc>
        <w:tc>
          <w:tcPr>
            <w:tcW w:w="4314" w:type="dxa"/>
            <w:shd w:val="clear" w:color="auto" w:fill="FFFFFF"/>
          </w:tcPr>
          <w:p w14:paraId="5BFCDC83" w14:textId="7B56AD40" w:rsidR="006C23A8" w:rsidRPr="0098764F" w:rsidRDefault="00B20ECA"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Участие в работе Хартии </w:t>
            </w:r>
            <w:r w:rsidR="006C23A8" w:rsidRPr="0098764F">
              <w:rPr>
                <w:rFonts w:ascii="Times New Roman" w:hAnsi="Times New Roman" w:cs="Times New Roman"/>
                <w:sz w:val="28"/>
                <w:szCs w:val="28"/>
              </w:rPr>
              <w:t xml:space="preserve">о сотрудничестве в сфере управления многоквартирными домами </w:t>
            </w:r>
            <w:proofErr w:type="gramStart"/>
            <w:r w:rsidR="006C23A8" w:rsidRPr="0098764F">
              <w:rPr>
                <w:rFonts w:ascii="Times New Roman" w:hAnsi="Times New Roman" w:cs="Times New Roman"/>
                <w:sz w:val="28"/>
                <w:szCs w:val="28"/>
              </w:rPr>
              <w:t>Ассоциации председателей советов многоквартирных домов Московской области</w:t>
            </w:r>
            <w:proofErr w:type="gramEnd"/>
            <w:r w:rsidR="006C23A8" w:rsidRPr="0098764F">
              <w:rPr>
                <w:rFonts w:ascii="Times New Roman" w:hAnsi="Times New Roman" w:cs="Times New Roman"/>
                <w:sz w:val="28"/>
                <w:szCs w:val="28"/>
              </w:rPr>
              <w:t xml:space="preserve"> и управляющих организаций и </w:t>
            </w:r>
            <w:r w:rsidRPr="0098764F">
              <w:rPr>
                <w:rFonts w:ascii="Times New Roman" w:hAnsi="Times New Roman" w:cs="Times New Roman"/>
                <w:sz w:val="28"/>
                <w:szCs w:val="28"/>
              </w:rPr>
              <w:t xml:space="preserve">взаимодействие </w:t>
            </w:r>
            <w:r w:rsidR="006C23A8" w:rsidRPr="0098764F">
              <w:rPr>
                <w:rFonts w:ascii="Times New Roman" w:hAnsi="Times New Roman" w:cs="Times New Roman"/>
                <w:sz w:val="28"/>
                <w:szCs w:val="28"/>
              </w:rPr>
              <w:t>с органами исполнительной власти Московской области</w:t>
            </w:r>
          </w:p>
        </w:tc>
        <w:tc>
          <w:tcPr>
            <w:tcW w:w="3200" w:type="dxa"/>
            <w:shd w:val="clear" w:color="auto" w:fill="FFFFFF"/>
          </w:tcPr>
          <w:p w14:paraId="0EA47645"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Lucida Sans Unicode" w:hAnsi="Times New Roman" w:cs="Times New Roman"/>
                <w:kern w:val="1"/>
                <w:sz w:val="28"/>
                <w:szCs w:val="28"/>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14:paraId="5659DF06" w14:textId="2C7807AF"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50CDDE97"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04E138E6" w14:textId="67DF958E"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15BDAFC0" w14:textId="77777777" w:rsidR="006C23A8" w:rsidRPr="0098764F" w:rsidRDefault="006C23A8" w:rsidP="004808A5">
      <w:pPr>
        <w:widowControl w:val="0"/>
        <w:spacing w:after="0" w:line="240" w:lineRule="auto"/>
        <w:jc w:val="center"/>
        <w:outlineLvl w:val="0"/>
        <w:rPr>
          <w:rFonts w:ascii="Times New Roman" w:eastAsiaTheme="majorEastAsia" w:hAnsi="Times New Roman" w:cs="Times New Roman"/>
          <w:b/>
          <w:sz w:val="28"/>
          <w:szCs w:val="28"/>
        </w:rPr>
        <w:sectPr w:rsidR="006C23A8" w:rsidRPr="0098764F" w:rsidSect="001A2778">
          <w:headerReference w:type="default" r:id="rId11"/>
          <w:pgSz w:w="16838" w:h="11906" w:orient="landscape"/>
          <w:pgMar w:top="1134" w:right="567" w:bottom="1134" w:left="1134" w:header="709" w:footer="709" w:gutter="0"/>
          <w:cols w:space="708"/>
          <w:docGrid w:linePitch="360"/>
        </w:sectPr>
      </w:pPr>
    </w:p>
    <w:p w14:paraId="2003564E" w14:textId="77777777" w:rsidR="006C23A8" w:rsidRPr="0098764F" w:rsidRDefault="006C23A8" w:rsidP="004808A5">
      <w:pPr>
        <w:widowControl w:val="0"/>
        <w:spacing w:after="0" w:line="240" w:lineRule="auto"/>
        <w:ind w:firstLine="709"/>
        <w:jc w:val="both"/>
        <w:rPr>
          <w:rFonts w:ascii="Times New Roman" w:hAnsi="Times New Roman" w:cs="Times New Roman"/>
          <w:sz w:val="28"/>
          <w:szCs w:val="28"/>
        </w:rPr>
      </w:pPr>
    </w:p>
    <w:p w14:paraId="1932E364" w14:textId="77777777" w:rsidR="00EB14C6" w:rsidRPr="0098764F" w:rsidRDefault="00EB14C6" w:rsidP="004808A5">
      <w:pPr>
        <w:widowControl w:val="0"/>
        <w:numPr>
          <w:ilvl w:val="0"/>
          <w:numId w:val="25"/>
        </w:numPr>
        <w:spacing w:after="0" w:line="240" w:lineRule="auto"/>
        <w:ind w:left="0"/>
        <w:contextualSpacing/>
        <w:jc w:val="center"/>
        <w:outlineLvl w:val="0"/>
        <w:rPr>
          <w:rFonts w:ascii="Times New Roman" w:eastAsia="Times New Roman" w:hAnsi="Times New Roman" w:cs="Times New Roman"/>
          <w:b/>
          <w:color w:val="000000" w:themeColor="text1"/>
          <w:sz w:val="28"/>
          <w:szCs w:val="28"/>
        </w:rPr>
      </w:pPr>
      <w:r w:rsidRPr="0098764F">
        <w:rPr>
          <w:rFonts w:ascii="Times New Roman" w:eastAsia="Times New Roman" w:hAnsi="Times New Roman" w:cs="Times New Roman"/>
          <w:b/>
          <w:color w:val="000000" w:themeColor="text1"/>
          <w:sz w:val="28"/>
          <w:szCs w:val="28"/>
        </w:rPr>
        <w:t xml:space="preserve">Развитие конкуренции на рынке выполнения работ </w:t>
      </w:r>
      <w:r w:rsidRPr="0098764F">
        <w:rPr>
          <w:rFonts w:ascii="Times New Roman" w:eastAsia="Times New Roman" w:hAnsi="Times New Roman" w:cs="Times New Roman"/>
          <w:b/>
          <w:color w:val="000000" w:themeColor="text1"/>
          <w:sz w:val="28"/>
          <w:szCs w:val="28"/>
        </w:rPr>
        <w:br/>
        <w:t>по благоустройству городской среды</w:t>
      </w:r>
    </w:p>
    <w:p w14:paraId="504A423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Ответственный за достижение ключевых показателей и координацию мероприятий – </w:t>
      </w:r>
      <w:r w:rsidRPr="0098764F">
        <w:rPr>
          <w:rFonts w:ascii="Times New Roman" w:eastAsia="Calibri" w:hAnsi="Times New Roman" w:cs="Times New Roman"/>
          <w:color w:val="000000" w:themeColor="text1"/>
          <w:sz w:val="28"/>
          <w:szCs w:val="28"/>
          <w:lang w:eastAsia="ru-RU"/>
        </w:rPr>
        <w:t>Отдел координации ЖКХ, энергетики благоустройства управления экономики и инвестиций</w:t>
      </w:r>
      <w:r w:rsidRPr="0098764F">
        <w:rPr>
          <w:rFonts w:ascii="Times New Roman" w:eastAsia="Calibri" w:hAnsi="Times New Roman" w:cs="Times New Roman"/>
          <w:color w:val="000000" w:themeColor="text1"/>
          <w:sz w:val="28"/>
          <w:szCs w:val="28"/>
        </w:rPr>
        <w:t>.</w:t>
      </w:r>
    </w:p>
    <w:p w14:paraId="4BDB8F2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1107E99" w14:textId="77777777" w:rsidR="00EB14C6" w:rsidRPr="0098764F" w:rsidRDefault="00EB14C6" w:rsidP="004808A5">
      <w:pPr>
        <w:widowControl w:val="0"/>
        <w:numPr>
          <w:ilvl w:val="1"/>
          <w:numId w:val="4"/>
        </w:numPr>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Исходная информация в отношении ситуации и проблематики на рынке </w:t>
      </w:r>
    </w:p>
    <w:p w14:paraId="30D597D6"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 состоянию на 01.01.2022 год в городском округе Серебряные Пруды Московской области благоустроено 62 дворовых территорий, что составляет 86% всех дворов.</w:t>
      </w:r>
    </w:p>
    <w:p w14:paraId="0D2EC7E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w:t>
      </w:r>
    </w:p>
    <w:p w14:paraId="56B8D179" w14:textId="20FD5518"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В настоящее время в городском округе Серебряные Пруды Московской области реализуется муниципальная программа «Формирование современной комфортной городской среды» городского округа Серебряные Пруды Московской области» на </w:t>
      </w:r>
      <w:r w:rsidR="00015FAC"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утвержденная Постановлением администрации городского округа Серебряные Пруды Московской области от </w:t>
      </w:r>
      <w:r w:rsidR="00015FAC" w:rsidRPr="0098764F">
        <w:rPr>
          <w:rFonts w:ascii="Times New Roman" w:eastAsia="Calibri" w:hAnsi="Times New Roman" w:cs="Times New Roman"/>
          <w:color w:val="000000" w:themeColor="text1"/>
          <w:sz w:val="28"/>
          <w:szCs w:val="28"/>
        </w:rPr>
        <w:t xml:space="preserve">29.12.2022г. №2145 </w:t>
      </w:r>
      <w:r w:rsidRPr="0098764F">
        <w:rPr>
          <w:rFonts w:ascii="Times New Roman" w:eastAsia="Calibri" w:hAnsi="Times New Roman" w:cs="Times New Roman"/>
          <w:color w:val="000000" w:themeColor="text1"/>
          <w:sz w:val="28"/>
          <w:szCs w:val="28"/>
        </w:rPr>
        <w:t xml:space="preserve">«Об утверждении муниципальной программы </w:t>
      </w:r>
      <w:r w:rsidR="00015FAC" w:rsidRPr="0098764F">
        <w:rPr>
          <w:rFonts w:ascii="Times New Roman" w:eastAsia="Calibri" w:hAnsi="Times New Roman" w:cs="Times New Roman"/>
          <w:color w:val="000000" w:themeColor="text1"/>
          <w:sz w:val="28"/>
          <w:szCs w:val="28"/>
        </w:rPr>
        <w:t>«</w:t>
      </w:r>
      <w:r w:rsidRPr="0098764F">
        <w:rPr>
          <w:rFonts w:ascii="Times New Roman" w:eastAsia="Calibri" w:hAnsi="Times New Roman" w:cs="Times New Roman"/>
          <w:color w:val="000000" w:themeColor="text1"/>
          <w:sz w:val="28"/>
          <w:szCs w:val="28"/>
        </w:rPr>
        <w:t xml:space="preserve">Формирование современной комфортной городской среды» на </w:t>
      </w:r>
      <w:r w:rsidR="00015FAC"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в рамках исполнения которой было благоустроено 10 дворовых</w:t>
      </w:r>
      <w:proofErr w:type="gramEnd"/>
      <w:r w:rsidRPr="0098764F">
        <w:rPr>
          <w:rFonts w:ascii="Times New Roman" w:eastAsia="Calibri" w:hAnsi="Times New Roman" w:cs="Times New Roman"/>
          <w:color w:val="000000" w:themeColor="text1"/>
          <w:sz w:val="28"/>
          <w:szCs w:val="28"/>
        </w:rPr>
        <w:t xml:space="preserve"> территорий, установлено 11 детских площадок.</w:t>
      </w:r>
    </w:p>
    <w:p w14:paraId="0B48EAE6"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 статистическим данным Федеральной службы государственной статистики доля площади жилищного фонда, обеспеченного всеми видами благоустройства в городском округе Серебряные Пруды Московской области в общей площади жилищного фонда муниципального образования составила 68 %.</w:t>
      </w:r>
    </w:p>
    <w:p w14:paraId="0768282A" w14:textId="77777777" w:rsidR="00EB14C6" w:rsidRPr="0098764F" w:rsidRDefault="00EB14C6" w:rsidP="004808A5">
      <w:pPr>
        <w:widowControl w:val="0"/>
        <w:spacing w:after="0" w:line="240" w:lineRule="auto"/>
        <w:ind w:firstLine="709"/>
        <w:jc w:val="both"/>
        <w:rPr>
          <w:rFonts w:ascii="Times New Roman" w:eastAsia="Arial" w:hAnsi="Times New Roman" w:cs="Times New Roman"/>
          <w:noProof/>
          <w:color w:val="000000" w:themeColor="text1"/>
          <w:sz w:val="28"/>
          <w:szCs w:val="28"/>
        </w:rPr>
      </w:pPr>
      <w:r w:rsidRPr="0098764F">
        <w:rPr>
          <w:rFonts w:ascii="Times New Roman" w:eastAsia="Calibri" w:hAnsi="Times New Roman" w:cs="Times New Roman"/>
          <w:color w:val="000000" w:themeColor="text1"/>
          <w:sz w:val="28"/>
          <w:szCs w:val="28"/>
        </w:rPr>
        <w:t>В городском округе Серебряные Пруды Московской области 2 организации осуществляют деятельность по благоустройству, из них 1 компания частной формы собственности.</w:t>
      </w:r>
    </w:p>
    <w:p w14:paraId="41D985FC" w14:textId="77777777" w:rsidR="00EB14C6" w:rsidRPr="0098764F" w:rsidRDefault="00EB14C6" w:rsidP="004808A5">
      <w:pPr>
        <w:widowControl w:val="0"/>
        <w:spacing w:after="0" w:line="240" w:lineRule="auto"/>
        <w:ind w:firstLine="709"/>
        <w:jc w:val="both"/>
        <w:rPr>
          <w:rFonts w:ascii="Times New Roman" w:eastAsia="Arial" w:hAnsi="Times New Roman" w:cs="Times New Roman"/>
          <w:noProof/>
          <w:color w:val="000000" w:themeColor="text1"/>
          <w:sz w:val="28"/>
          <w:szCs w:val="28"/>
        </w:rPr>
      </w:pPr>
    </w:p>
    <w:p w14:paraId="50F5ED43" w14:textId="77777777" w:rsidR="00EB14C6" w:rsidRPr="0098764F" w:rsidRDefault="00EB14C6" w:rsidP="004808A5">
      <w:pPr>
        <w:widowControl w:val="0"/>
        <w:numPr>
          <w:ilvl w:val="1"/>
          <w:numId w:val="4"/>
        </w:numPr>
        <w:tabs>
          <w:tab w:val="left" w:pos="709"/>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Доля хозяйствующих субъектов частной формы собственности на рынке</w:t>
      </w:r>
    </w:p>
    <w:p w14:paraId="059BFF95"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Доля организаций частной формы собственности на рынке благоустройства городской среды городского округа Серебряные Пруды Московской области составляет 50 %.</w:t>
      </w:r>
    </w:p>
    <w:p w14:paraId="4CA89B3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43 %.</w:t>
      </w:r>
    </w:p>
    <w:p w14:paraId="7B58887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0E7923FE" w14:textId="77777777" w:rsidR="00EB14C6" w:rsidRPr="0098764F" w:rsidRDefault="00EB14C6" w:rsidP="004808A5">
      <w:pPr>
        <w:keepNext/>
        <w:keepLines/>
        <w:widowControl w:val="0"/>
        <w:numPr>
          <w:ilvl w:val="1"/>
          <w:numId w:val="4"/>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и потребителями</w:t>
      </w:r>
    </w:p>
    <w:p w14:paraId="58666F0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Состояние конкурентной среды </w:t>
      </w:r>
      <w:proofErr w:type="gramStart"/>
      <w:r w:rsidRPr="0098764F">
        <w:rPr>
          <w:rFonts w:ascii="Times New Roman" w:eastAsia="Calibri" w:hAnsi="Times New Roman" w:cs="Times New Roman"/>
          <w:color w:val="000000" w:themeColor="text1"/>
          <w:sz w:val="28"/>
          <w:szCs w:val="28"/>
        </w:rPr>
        <w:t>оценивается респондентами как слабое 54% предпринимателей считают</w:t>
      </w:r>
      <w:proofErr w:type="gramEnd"/>
      <w:r w:rsidRPr="0098764F">
        <w:rPr>
          <w:rFonts w:ascii="Times New Roman" w:eastAsia="Calibri" w:hAnsi="Times New Roman" w:cs="Times New Roman"/>
          <w:color w:val="000000" w:themeColor="text1"/>
          <w:sz w:val="28"/>
          <w:szCs w:val="28"/>
        </w:rPr>
        <w:t xml:space="preserve">, что они живут в условиях отсутствия </w:t>
      </w:r>
    </w:p>
    <w:p w14:paraId="6CBF7D9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или низкого уровня развития конкуренции. </w:t>
      </w:r>
    </w:p>
    <w:p w14:paraId="094226A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Большинство респондентов при выборе мест отдыха (парков, общественных территорий, зон отдыха) ориентируются на чистоту территорий -75%. </w:t>
      </w:r>
    </w:p>
    <w:p w14:paraId="49D2C1C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Также лидирующими являются следующие критерии: развитая инфраструктура - 35% и близость к дому -17%.</w:t>
      </w:r>
    </w:p>
    <w:p w14:paraId="356167C2" w14:textId="77777777" w:rsidR="00EB14C6" w:rsidRPr="0098764F" w:rsidRDefault="00EB14C6" w:rsidP="004808A5">
      <w:pPr>
        <w:widowControl w:val="0"/>
        <w:numPr>
          <w:ilvl w:val="1"/>
          <w:numId w:val="4"/>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74D63D3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Отсутствие качественного проектирования территорий, подлежащих благоустройству.</w:t>
      </w:r>
    </w:p>
    <w:p w14:paraId="59F83D1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234CF686"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5A9A319E" w14:textId="77777777" w:rsidR="00EB14C6" w:rsidRPr="0098764F" w:rsidRDefault="00EB14C6" w:rsidP="004808A5">
      <w:pPr>
        <w:widowControl w:val="0"/>
        <w:numPr>
          <w:ilvl w:val="1"/>
          <w:numId w:val="4"/>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686E6A6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проблемами на рынке являются:</w:t>
      </w:r>
    </w:p>
    <w:p w14:paraId="6EF5538D"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54932967"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сложность получения кредитов для закупки необходимой техники </w:t>
      </w:r>
      <w:r w:rsidRPr="0098764F">
        <w:rPr>
          <w:rFonts w:ascii="Times New Roman" w:eastAsia="Times New Roman" w:hAnsi="Times New Roman" w:cs="Times New Roman"/>
          <w:color w:val="000000" w:themeColor="text1"/>
          <w:sz w:val="28"/>
          <w:szCs w:val="28"/>
          <w:lang w:eastAsia="ru-RU"/>
        </w:rPr>
        <w:br/>
        <w:t>и оборудования для благоустройства городской среды;</w:t>
      </w:r>
    </w:p>
    <w:p w14:paraId="2CA844E3"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низкая инвестиционная привлекательность;</w:t>
      </w:r>
    </w:p>
    <w:p w14:paraId="4E678497"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повышенные требования к оперативности выполнения работ </w:t>
      </w:r>
      <w:r w:rsidRPr="0098764F">
        <w:rPr>
          <w:rFonts w:ascii="Times New Roman" w:eastAsia="Times New Roman" w:hAnsi="Times New Roman" w:cs="Times New Roman"/>
          <w:color w:val="000000" w:themeColor="text1"/>
          <w:sz w:val="28"/>
          <w:szCs w:val="28"/>
          <w:lang w:eastAsia="ru-RU"/>
        </w:rPr>
        <w:br/>
        <w:t>по благоустройству городской среды (сезонность);</w:t>
      </w:r>
    </w:p>
    <w:p w14:paraId="745683AC"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неудобство проведения уборочных работ на дворовых территориях </w:t>
      </w:r>
      <w:r w:rsidRPr="0098764F">
        <w:rPr>
          <w:rFonts w:ascii="Times New Roman" w:eastAsia="Times New Roman" w:hAnsi="Times New Roman" w:cs="Times New Roman"/>
          <w:color w:val="000000" w:themeColor="text1"/>
          <w:sz w:val="28"/>
          <w:szCs w:val="28"/>
          <w:lang w:eastAsia="ru-RU"/>
        </w:rPr>
        <w:br/>
        <w:t>за счет сужения проезжей части и наличия припаркованных автомобилей;</w:t>
      </w:r>
    </w:p>
    <w:p w14:paraId="36065020"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низкий уровень качества работ по благоустройству, в связи </w:t>
      </w:r>
      <w:r w:rsidRPr="0098764F">
        <w:rPr>
          <w:rFonts w:ascii="Times New Roman" w:eastAsia="Times New Roman" w:hAnsi="Times New Roman" w:cs="Times New Roman"/>
          <w:color w:val="000000" w:themeColor="text1"/>
          <w:sz w:val="28"/>
          <w:szCs w:val="28"/>
          <w:lang w:eastAsia="ru-RU"/>
        </w:rPr>
        <w:br/>
        <w:t xml:space="preserve">с отсутствием, установленных на законодательном уровне требований </w:t>
      </w:r>
      <w:r w:rsidRPr="0098764F">
        <w:rPr>
          <w:rFonts w:ascii="Times New Roman" w:eastAsia="Times New Roman" w:hAnsi="Times New Roman" w:cs="Times New Roman"/>
          <w:color w:val="000000" w:themeColor="text1"/>
          <w:sz w:val="28"/>
          <w:szCs w:val="28"/>
          <w:lang w:eastAsia="ru-RU"/>
        </w:rPr>
        <w:br/>
        <w:t>к проектированию, и, как следствие, – отсутствие проектирования либо некачественное проектирование.</w:t>
      </w:r>
    </w:p>
    <w:p w14:paraId="2B3CB205"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2862DDA" w14:textId="77777777" w:rsidR="00EB14C6" w:rsidRPr="0098764F" w:rsidRDefault="00EB14C6" w:rsidP="004808A5">
      <w:pPr>
        <w:keepNext/>
        <w:keepLines/>
        <w:widowControl w:val="0"/>
        <w:numPr>
          <w:ilvl w:val="1"/>
          <w:numId w:val="4"/>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0099DB5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w:t>
      </w:r>
      <w:r w:rsidRPr="0098764F">
        <w:rPr>
          <w:rFonts w:ascii="Times New Roman" w:eastAsia="Calibri" w:hAnsi="Times New Roman" w:cs="Times New Roman"/>
          <w:color w:val="000000" w:themeColor="text1"/>
          <w:sz w:val="28"/>
          <w:szCs w:val="28"/>
        </w:rPr>
        <w:br/>
        <w:t xml:space="preserve">с постановлением Правительства Московской области от 17.10.2017 № 864/38 </w:t>
      </w:r>
      <w:r w:rsidRPr="0098764F">
        <w:rPr>
          <w:rFonts w:ascii="Times New Roman" w:eastAsia="Calibri" w:hAnsi="Times New Roman" w:cs="Times New Roman"/>
          <w:color w:val="000000" w:themeColor="text1"/>
          <w:sz w:val="28"/>
          <w:szCs w:val="28"/>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городского округа Серебряные Пруды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2980559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Меры поддержки частных организаций в сфере благоустройства городской среды в Московской области:</w:t>
      </w:r>
    </w:p>
    <w:p w14:paraId="3B60A2E1"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субсидии бюджетам муниципальных образований Московской области </w:t>
      </w:r>
      <w:r w:rsidRPr="0098764F">
        <w:rPr>
          <w:rFonts w:ascii="Times New Roman" w:eastAsia="Times New Roman" w:hAnsi="Times New Roman" w:cs="Times New Roman"/>
          <w:color w:val="000000" w:themeColor="text1"/>
          <w:sz w:val="28"/>
          <w:szCs w:val="28"/>
          <w:lang w:eastAsia="ru-RU"/>
        </w:rPr>
        <w:br/>
        <w:t xml:space="preserve">на создание новых и благоустройство существующих общественных территорий </w:t>
      </w:r>
      <w:r w:rsidRPr="0098764F">
        <w:rPr>
          <w:rFonts w:ascii="Times New Roman" w:eastAsia="Times New Roman" w:hAnsi="Times New Roman" w:cs="Times New Roman"/>
          <w:color w:val="000000" w:themeColor="text1"/>
          <w:sz w:val="28"/>
          <w:szCs w:val="28"/>
          <w:lang w:eastAsia="ru-RU"/>
        </w:rPr>
        <w:br/>
        <w:t xml:space="preserve">и парков культуры и отдыха, ремонт дворовых территорий; </w:t>
      </w:r>
    </w:p>
    <w:p w14:paraId="05555DFB"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субсидии на приобретение техники для нужд благоустройства;</w:t>
      </w:r>
    </w:p>
    <w:p w14:paraId="370325F3"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возмещение расходов юридических лиц за установку детских игровых площадок; </w:t>
      </w:r>
    </w:p>
    <w:p w14:paraId="0ED3A4DC"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68684DA2"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4772529" w14:textId="77777777" w:rsidR="00EB14C6" w:rsidRPr="0098764F" w:rsidRDefault="00EB14C6" w:rsidP="004808A5">
      <w:pPr>
        <w:widowControl w:val="0"/>
        <w:numPr>
          <w:ilvl w:val="1"/>
          <w:numId w:val="4"/>
        </w:numPr>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69D9392F" w14:textId="77777777" w:rsidR="00EB14C6" w:rsidRPr="0098764F" w:rsidRDefault="00EB14C6" w:rsidP="004808A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r w:rsidRPr="0098764F">
        <w:rPr>
          <w:rFonts w:ascii="Times New Roman" w:eastAsia="Times New Roman" w:hAnsi="Times New Roman" w:cs="Times New Roman"/>
          <w:color w:val="000000" w:themeColor="text1"/>
          <w:sz w:val="28"/>
          <w:szCs w:val="28"/>
        </w:rPr>
        <w:t>:</w:t>
      </w:r>
    </w:p>
    <w:p w14:paraId="4D73AF1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создание условий для обеспечения </w:t>
      </w:r>
      <w:proofErr w:type="gramStart"/>
      <w:r w:rsidRPr="0098764F">
        <w:rPr>
          <w:rFonts w:ascii="Times New Roman" w:eastAsia="Calibri" w:hAnsi="Times New Roman" w:cs="Times New Roman"/>
          <w:color w:val="000000" w:themeColor="text1"/>
          <w:sz w:val="28"/>
          <w:szCs w:val="28"/>
        </w:rPr>
        <w:t>повышения уровня благоустройства территорий муниципальных образований Московской области</w:t>
      </w:r>
      <w:proofErr w:type="gramEnd"/>
      <w:r w:rsidRPr="0098764F">
        <w:rPr>
          <w:rFonts w:ascii="Times New Roman" w:eastAsia="Calibri" w:hAnsi="Times New Roman" w:cs="Times New Roman"/>
          <w:color w:val="000000" w:themeColor="text1"/>
          <w:sz w:val="28"/>
          <w:szCs w:val="28"/>
        </w:rPr>
        <w:t>;</w:t>
      </w:r>
    </w:p>
    <w:p w14:paraId="6A11F31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 -</w:t>
      </w:r>
      <w:r w:rsidRPr="0098764F">
        <w:rPr>
          <w:rFonts w:ascii="Times New Roman" w:eastAsia="Calibri" w:hAnsi="Times New Roman" w:cs="Times New Roman"/>
          <w:color w:val="000000" w:themeColor="text1"/>
          <w:sz w:val="28"/>
          <w:szCs w:val="28"/>
        </w:rPr>
        <w:br/>
        <w:t xml:space="preserve">художественного освещения, в которых реализованы мероприятия по устройству </w:t>
      </w:r>
      <w:r w:rsidRPr="0098764F">
        <w:rPr>
          <w:rFonts w:ascii="Times New Roman" w:eastAsia="Calibri" w:hAnsi="Times New Roman" w:cs="Times New Roman"/>
          <w:color w:val="000000" w:themeColor="text1"/>
          <w:sz w:val="28"/>
          <w:szCs w:val="28"/>
        </w:rPr>
        <w:br/>
        <w:t>и капитальному ремонту.</w:t>
      </w:r>
    </w:p>
    <w:p w14:paraId="60D70819"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pPr>
    </w:p>
    <w:p w14:paraId="28F4CA5D"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pPr>
    </w:p>
    <w:p w14:paraId="520423E8" w14:textId="77777777" w:rsidR="004854AD" w:rsidRPr="0098764F" w:rsidRDefault="004854AD" w:rsidP="004808A5">
      <w:pPr>
        <w:widowControl w:val="0"/>
        <w:spacing w:after="0" w:line="240" w:lineRule="auto"/>
        <w:ind w:firstLine="709"/>
        <w:jc w:val="both"/>
        <w:rPr>
          <w:rFonts w:ascii="Times New Roman" w:eastAsia="Arial" w:hAnsi="Times New Roman" w:cs="Times New Roman"/>
          <w:noProof/>
          <w:sz w:val="28"/>
          <w:szCs w:val="28"/>
        </w:rPr>
      </w:pPr>
    </w:p>
    <w:p w14:paraId="03E2581F"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sectPr w:rsidR="004854AD" w:rsidRPr="0098764F" w:rsidSect="001A2778">
          <w:pgSz w:w="11906" w:h="16838"/>
          <w:pgMar w:top="1134" w:right="567" w:bottom="1134" w:left="1134" w:header="709" w:footer="709" w:gutter="0"/>
          <w:cols w:space="708"/>
          <w:docGrid w:linePitch="360"/>
        </w:sectPr>
      </w:pPr>
    </w:p>
    <w:p w14:paraId="1D5B52C3" w14:textId="77777777" w:rsidR="004854AD" w:rsidRPr="0098764F" w:rsidRDefault="004854AD" w:rsidP="004808A5">
      <w:pPr>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795"/>
        <w:gridCol w:w="1417"/>
        <w:gridCol w:w="1276"/>
        <w:gridCol w:w="1134"/>
        <w:gridCol w:w="1276"/>
        <w:gridCol w:w="1276"/>
        <w:gridCol w:w="3686"/>
      </w:tblGrid>
      <w:tr w:rsidR="005B09C3" w:rsidRPr="0098764F" w14:paraId="44B8CA56" w14:textId="77777777" w:rsidTr="00FE1FAC">
        <w:trPr>
          <w:trHeight w:val="265"/>
          <w:jc w:val="center"/>
        </w:trPr>
        <w:tc>
          <w:tcPr>
            <w:tcW w:w="850" w:type="dxa"/>
            <w:vMerge w:val="restart"/>
            <w:vAlign w:val="center"/>
          </w:tcPr>
          <w:p w14:paraId="5382D0D7"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795" w:type="dxa"/>
            <w:vMerge w:val="restart"/>
            <w:vAlign w:val="center"/>
          </w:tcPr>
          <w:p w14:paraId="5C92A551"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417" w:type="dxa"/>
            <w:vMerge w:val="restart"/>
            <w:vAlign w:val="center"/>
          </w:tcPr>
          <w:p w14:paraId="00DCECC5"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962" w:type="dxa"/>
            <w:gridSpan w:val="4"/>
            <w:vAlign w:val="center"/>
          </w:tcPr>
          <w:p w14:paraId="3673FAF6"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3686" w:type="dxa"/>
            <w:vMerge w:val="restart"/>
            <w:vAlign w:val="center"/>
          </w:tcPr>
          <w:p w14:paraId="1A6F8E74"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3F45AD" w:rsidRPr="0098764F" w14:paraId="46E552D1" w14:textId="77777777" w:rsidTr="00FE1FAC">
        <w:trPr>
          <w:trHeight w:val="458"/>
          <w:jc w:val="center"/>
        </w:trPr>
        <w:tc>
          <w:tcPr>
            <w:tcW w:w="850" w:type="dxa"/>
            <w:vMerge/>
            <w:vAlign w:val="center"/>
          </w:tcPr>
          <w:p w14:paraId="0037290D"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4795" w:type="dxa"/>
            <w:vMerge/>
            <w:vAlign w:val="center"/>
          </w:tcPr>
          <w:p w14:paraId="5F2E8919"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417" w:type="dxa"/>
            <w:vMerge/>
            <w:vAlign w:val="center"/>
          </w:tcPr>
          <w:p w14:paraId="174E78D3"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276" w:type="dxa"/>
            <w:vAlign w:val="center"/>
          </w:tcPr>
          <w:p w14:paraId="387DF85E" w14:textId="05B8C47A"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4" w:type="dxa"/>
            <w:vAlign w:val="center"/>
          </w:tcPr>
          <w:p w14:paraId="53ADED16" w14:textId="0563C2A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276" w:type="dxa"/>
            <w:vAlign w:val="center"/>
          </w:tcPr>
          <w:p w14:paraId="526D5502" w14:textId="6351BF1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276" w:type="dxa"/>
            <w:vAlign w:val="center"/>
          </w:tcPr>
          <w:p w14:paraId="04050C4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405392C0" w14:textId="76340964"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vMerge/>
            <w:vAlign w:val="center"/>
          </w:tcPr>
          <w:p w14:paraId="613199C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r>
      <w:tr w:rsidR="003F45AD" w:rsidRPr="0098764F" w14:paraId="13199E81" w14:textId="77777777" w:rsidTr="00FE1FAC">
        <w:trPr>
          <w:trHeight w:val="160"/>
          <w:jc w:val="center"/>
        </w:trPr>
        <w:tc>
          <w:tcPr>
            <w:tcW w:w="850" w:type="dxa"/>
          </w:tcPr>
          <w:p w14:paraId="66A6E880"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795" w:type="dxa"/>
          </w:tcPr>
          <w:p w14:paraId="2C3268C4"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417" w:type="dxa"/>
          </w:tcPr>
          <w:p w14:paraId="24EA011E"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276" w:type="dxa"/>
          </w:tcPr>
          <w:p w14:paraId="4039B48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4" w:type="dxa"/>
          </w:tcPr>
          <w:p w14:paraId="00CFE768"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276" w:type="dxa"/>
          </w:tcPr>
          <w:p w14:paraId="42ED2905"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276" w:type="dxa"/>
          </w:tcPr>
          <w:p w14:paraId="536151A2"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2BA34E8F" w14:textId="6935C3DD"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tcPr>
          <w:p w14:paraId="33099EB0" w14:textId="1C0E9342"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3F45AD" w:rsidRPr="0098764F" w14:paraId="098ECF5B" w14:textId="77777777" w:rsidTr="00FE1FAC">
        <w:trPr>
          <w:trHeight w:val="69"/>
          <w:jc w:val="center"/>
        </w:trPr>
        <w:tc>
          <w:tcPr>
            <w:tcW w:w="850" w:type="dxa"/>
          </w:tcPr>
          <w:p w14:paraId="58E2892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795" w:type="dxa"/>
          </w:tcPr>
          <w:p w14:paraId="05B4E2FC" w14:textId="77777777"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выполнения работ по благоустройству городской среды</w:t>
            </w:r>
          </w:p>
        </w:tc>
        <w:tc>
          <w:tcPr>
            <w:tcW w:w="1417" w:type="dxa"/>
          </w:tcPr>
          <w:p w14:paraId="07747F0B"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276" w:type="dxa"/>
          </w:tcPr>
          <w:p w14:paraId="1B3A83E4" w14:textId="3A570EDE"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80</w:t>
            </w:r>
          </w:p>
        </w:tc>
        <w:tc>
          <w:tcPr>
            <w:tcW w:w="1134" w:type="dxa"/>
          </w:tcPr>
          <w:p w14:paraId="2EE292D4" w14:textId="26CF543F"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82</w:t>
            </w:r>
          </w:p>
        </w:tc>
        <w:tc>
          <w:tcPr>
            <w:tcW w:w="1276" w:type="dxa"/>
          </w:tcPr>
          <w:p w14:paraId="4527900E" w14:textId="762A5154"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84</w:t>
            </w:r>
          </w:p>
        </w:tc>
        <w:tc>
          <w:tcPr>
            <w:tcW w:w="1276" w:type="dxa"/>
          </w:tcPr>
          <w:p w14:paraId="72CDA5D4" w14:textId="301B257E"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86</w:t>
            </w:r>
          </w:p>
          <w:p w14:paraId="16FBE604" w14:textId="1A268D3E"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tcPr>
          <w:p w14:paraId="58B3ECC3" w14:textId="2AADC020"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78EF6C65" w14:textId="77777777" w:rsidR="00F80CEC" w:rsidRPr="0098764F" w:rsidRDefault="00F80CEC" w:rsidP="004808A5">
      <w:pPr>
        <w:widowControl w:val="0"/>
        <w:tabs>
          <w:tab w:val="left" w:pos="709"/>
        </w:tabs>
        <w:spacing w:after="0" w:line="240" w:lineRule="auto"/>
        <w:rPr>
          <w:rFonts w:ascii="Times New Roman" w:eastAsia="Times New Roman" w:hAnsi="Times New Roman" w:cs="Times New Roman"/>
          <w:b/>
          <w:sz w:val="28"/>
          <w:szCs w:val="28"/>
          <w:lang w:eastAsia="ru-RU"/>
        </w:rPr>
      </w:pPr>
    </w:p>
    <w:p w14:paraId="34E00784" w14:textId="77777777" w:rsidR="004854AD" w:rsidRPr="0098764F" w:rsidRDefault="004854AD" w:rsidP="004808A5">
      <w:pPr>
        <w:widowControl w:val="0"/>
        <w:numPr>
          <w:ilvl w:val="1"/>
          <w:numId w:val="4"/>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297"/>
      </w:tblGrid>
      <w:tr w:rsidR="005B09C3" w:rsidRPr="0098764F" w14:paraId="05B79520" w14:textId="77777777" w:rsidTr="00FE1FAC">
        <w:tc>
          <w:tcPr>
            <w:tcW w:w="562" w:type="dxa"/>
          </w:tcPr>
          <w:p w14:paraId="118D238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544" w:type="dxa"/>
          </w:tcPr>
          <w:p w14:paraId="6E97C97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977" w:type="dxa"/>
          </w:tcPr>
          <w:p w14:paraId="50184CD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2334" w:type="dxa"/>
          </w:tcPr>
          <w:p w14:paraId="4F47DA7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907" w:type="dxa"/>
          </w:tcPr>
          <w:p w14:paraId="12961B8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297" w:type="dxa"/>
          </w:tcPr>
          <w:p w14:paraId="23AB826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043831C4" w14:textId="77777777" w:rsidTr="00FE1FAC">
        <w:trPr>
          <w:trHeight w:val="44"/>
        </w:trPr>
        <w:tc>
          <w:tcPr>
            <w:tcW w:w="562" w:type="dxa"/>
          </w:tcPr>
          <w:p w14:paraId="6EE093F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544" w:type="dxa"/>
          </w:tcPr>
          <w:p w14:paraId="38992C12"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977" w:type="dxa"/>
          </w:tcPr>
          <w:p w14:paraId="673C710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2334" w:type="dxa"/>
          </w:tcPr>
          <w:p w14:paraId="14C7EB43"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907" w:type="dxa"/>
          </w:tcPr>
          <w:p w14:paraId="54993025"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297" w:type="dxa"/>
          </w:tcPr>
          <w:p w14:paraId="13D8EE3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72DD68E6" w14:textId="77777777" w:rsidTr="00FE1FAC">
        <w:trPr>
          <w:trHeight w:val="245"/>
        </w:trPr>
        <w:tc>
          <w:tcPr>
            <w:tcW w:w="562" w:type="dxa"/>
          </w:tcPr>
          <w:p w14:paraId="7AD9E7F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544" w:type="dxa"/>
          </w:tcPr>
          <w:p w14:paraId="14A5F988" w14:textId="4AD47760"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Подготовка статистической базы организаций, находящихся на рынке благоустройства городской среды  </w:t>
            </w:r>
            <w:r w:rsidR="005B09C3" w:rsidRPr="0098764F">
              <w:rPr>
                <w:rFonts w:ascii="Times New Roman" w:hAnsi="Times New Roman" w:cs="Times New Roman"/>
                <w:sz w:val="28"/>
                <w:szCs w:val="28"/>
              </w:rPr>
              <w:t xml:space="preserve"> </w:t>
            </w:r>
            <w:r w:rsidR="005B09C3"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2977" w:type="dxa"/>
            <w:vMerge w:val="restart"/>
          </w:tcPr>
          <w:p w14:paraId="3E628C6E" w14:textId="4659FDC0"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005B09C3" w:rsidRPr="0098764F">
              <w:rPr>
                <w:rFonts w:ascii="Times New Roman" w:hAnsi="Times New Roman" w:cs="Times New Roman"/>
                <w:sz w:val="28"/>
                <w:szCs w:val="28"/>
              </w:rPr>
              <w:t xml:space="preserve"> </w:t>
            </w:r>
            <w:r w:rsidR="005B09C3"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2334" w:type="dxa"/>
          </w:tcPr>
          <w:p w14:paraId="65B23060" w14:textId="4F1D9178"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7FF6B999" w14:textId="530D16BC"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актуальной информации о количестве и формах собственности организаций, находящихся на рынке благоустройства городской среды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городского округа Серебряные Пруды</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Московской области</w:t>
            </w:r>
          </w:p>
        </w:tc>
        <w:tc>
          <w:tcPr>
            <w:tcW w:w="2297" w:type="dxa"/>
          </w:tcPr>
          <w:p w14:paraId="373B23E9" w14:textId="15F551A4"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16460BC3" w14:textId="77777777" w:rsidTr="00FE1FAC">
        <w:tc>
          <w:tcPr>
            <w:tcW w:w="562" w:type="dxa"/>
            <w:shd w:val="clear" w:color="auto" w:fill="FFFFFF"/>
          </w:tcPr>
          <w:p w14:paraId="330E35C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1.1</w:t>
            </w:r>
          </w:p>
        </w:tc>
        <w:tc>
          <w:tcPr>
            <w:tcW w:w="3544" w:type="dxa"/>
            <w:shd w:val="clear" w:color="auto" w:fill="FFFFFF"/>
          </w:tcPr>
          <w:p w14:paraId="43327880"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Сбор информации о наличии хозяйствующих субъектов с муниципальным участием, находящихся на рынке благоустройства городской среды</w:t>
            </w:r>
          </w:p>
        </w:tc>
        <w:tc>
          <w:tcPr>
            <w:tcW w:w="2977" w:type="dxa"/>
            <w:vMerge/>
            <w:shd w:val="clear" w:color="auto" w:fill="FFFFFF"/>
          </w:tcPr>
          <w:p w14:paraId="0245927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p>
        </w:tc>
        <w:tc>
          <w:tcPr>
            <w:tcW w:w="2334" w:type="dxa"/>
            <w:shd w:val="clear" w:color="auto" w:fill="FFFFFF"/>
          </w:tcPr>
          <w:p w14:paraId="42113334" w14:textId="49BEB820"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28E6266A" w14:textId="242033E3"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 xml:space="preserve">городского округа Серебряные Пруды Московской области </w:t>
            </w:r>
          </w:p>
        </w:tc>
        <w:tc>
          <w:tcPr>
            <w:tcW w:w="2297" w:type="dxa"/>
            <w:shd w:val="clear" w:color="auto" w:fill="FFFFFF"/>
          </w:tcPr>
          <w:p w14:paraId="205C76CB" w14:textId="7F49C210"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66339529" w14:textId="77777777" w:rsidTr="00FE1FAC">
        <w:tc>
          <w:tcPr>
            <w:tcW w:w="562" w:type="dxa"/>
            <w:shd w:val="clear" w:color="auto" w:fill="FFFFFF"/>
          </w:tcPr>
          <w:p w14:paraId="183DEC4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1.2</w:t>
            </w:r>
          </w:p>
        </w:tc>
        <w:tc>
          <w:tcPr>
            <w:tcW w:w="3544" w:type="dxa"/>
            <w:shd w:val="clear" w:color="auto" w:fill="FFFFFF"/>
          </w:tcPr>
          <w:p w14:paraId="1A9EB26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14:paraId="552F7D0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14:paraId="19DD2ED2" w14:textId="51ED10B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5559F29F"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297" w:type="dxa"/>
            <w:shd w:val="clear" w:color="auto" w:fill="FFFFFF"/>
          </w:tcPr>
          <w:p w14:paraId="76BDB0C6" w14:textId="4BA6D693"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5DD228A7" w14:textId="77777777" w:rsidTr="00FE1FAC">
        <w:tc>
          <w:tcPr>
            <w:tcW w:w="562" w:type="dxa"/>
            <w:shd w:val="clear" w:color="auto" w:fill="FFFFFF"/>
          </w:tcPr>
          <w:p w14:paraId="63EE4233"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1.3</w:t>
            </w:r>
          </w:p>
        </w:tc>
        <w:tc>
          <w:tcPr>
            <w:tcW w:w="3544" w:type="dxa"/>
            <w:shd w:val="clear" w:color="auto" w:fill="FFFFFF"/>
          </w:tcPr>
          <w:p w14:paraId="466E857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0A756061"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6303D8EB" w14:textId="2D622E99"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297" w:type="dxa"/>
            <w:shd w:val="clear" w:color="auto" w:fill="FFFFFF"/>
          </w:tcPr>
          <w:p w14:paraId="25A59F04" w14:textId="5A829B7E"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64AD68E" w14:textId="77777777" w:rsidTr="00FE1FAC">
        <w:tc>
          <w:tcPr>
            <w:tcW w:w="562" w:type="dxa"/>
            <w:shd w:val="clear" w:color="auto" w:fill="FFFFFF"/>
          </w:tcPr>
          <w:p w14:paraId="626E847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44" w:type="dxa"/>
            <w:shd w:val="clear" w:color="auto" w:fill="FFFFFF"/>
          </w:tcPr>
          <w:p w14:paraId="44DC44A9" w14:textId="452E74D5" w:rsidR="004854AD" w:rsidRPr="0098764F" w:rsidRDefault="004854AD"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Создание условий для появления организаций частной формы собственности в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00681732"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w:t>
            </w:r>
            <w:proofErr w:type="gramEnd"/>
            <w:r w:rsidRPr="0098764F">
              <w:rPr>
                <w:rFonts w:ascii="Times New Roman" w:eastAsia="Times New Roman" w:hAnsi="Times New Roman" w:cs="Times New Roman"/>
                <w:sz w:val="28"/>
                <w:szCs w:val="28"/>
                <w:lang w:eastAsia="ru-RU"/>
              </w:rPr>
              <w:t xml:space="preserve"> оказывающих услуги по благоустройству городской среды</w:t>
            </w:r>
          </w:p>
        </w:tc>
        <w:tc>
          <w:tcPr>
            <w:tcW w:w="2977" w:type="dxa"/>
            <w:shd w:val="clear" w:color="auto" w:fill="FFFFFF"/>
          </w:tcPr>
          <w:p w14:paraId="5142DE29"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1A8DF5D5"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121DBB78" w14:textId="4E22A95D"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Увеличение количества организаций частной формы собственности в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00681732"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w:t>
            </w:r>
            <w:proofErr w:type="gramEnd"/>
            <w:r w:rsidRPr="0098764F">
              <w:rPr>
                <w:rFonts w:ascii="Times New Roman" w:eastAsia="Times New Roman" w:hAnsi="Times New Roman" w:cs="Times New Roman"/>
                <w:sz w:val="28"/>
                <w:szCs w:val="28"/>
                <w:lang w:eastAsia="ru-RU"/>
              </w:rPr>
              <w:t xml:space="preserve"> оказывающих услуги по благоустройству городской среды </w:t>
            </w:r>
          </w:p>
        </w:tc>
        <w:tc>
          <w:tcPr>
            <w:tcW w:w="2297" w:type="dxa"/>
            <w:shd w:val="clear" w:color="auto" w:fill="FFFFFF"/>
          </w:tcPr>
          <w:p w14:paraId="19ADA976" w14:textId="5F9425A9"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740372A" w14:textId="77777777" w:rsidTr="00FE1FAC">
        <w:tc>
          <w:tcPr>
            <w:tcW w:w="562" w:type="dxa"/>
            <w:shd w:val="clear" w:color="auto" w:fill="FFFFFF"/>
          </w:tcPr>
          <w:p w14:paraId="72869BB9"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544" w:type="dxa"/>
            <w:shd w:val="clear" w:color="auto" w:fill="FFFFFF"/>
          </w:tcPr>
          <w:p w14:paraId="31110F27"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14:paraId="767F2A40"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Отсутствие прозрачной формы отчетности и ведения хозяйственной деятельности унитарных предприятий, оказывающих услуги на рынке городской среды</w:t>
            </w:r>
          </w:p>
        </w:tc>
        <w:tc>
          <w:tcPr>
            <w:tcW w:w="2334" w:type="dxa"/>
            <w:shd w:val="clear" w:color="auto" w:fill="FFFFFF"/>
          </w:tcPr>
          <w:p w14:paraId="0784C659" w14:textId="53B0A51F" w:rsidR="004854AD"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0BBA09CB"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Выведение с конкурентного рынка унитарных предприятий, оказывающих услуги по благоустройству городской среды</w:t>
            </w:r>
          </w:p>
        </w:tc>
        <w:tc>
          <w:tcPr>
            <w:tcW w:w="2297" w:type="dxa"/>
            <w:shd w:val="clear" w:color="auto" w:fill="FFFFFF"/>
          </w:tcPr>
          <w:p w14:paraId="7B1672D4" w14:textId="5175AC05"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458AF02" w14:textId="77777777" w:rsidTr="00FE1FAC">
        <w:tc>
          <w:tcPr>
            <w:tcW w:w="562" w:type="dxa"/>
            <w:shd w:val="clear" w:color="auto" w:fill="FFFFFF"/>
          </w:tcPr>
          <w:p w14:paraId="6590FB61"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544" w:type="dxa"/>
            <w:shd w:val="clear" w:color="auto" w:fill="FFFFFF"/>
          </w:tcPr>
          <w:p w14:paraId="0608B021" w14:textId="46F02620" w:rsidR="004854AD" w:rsidRPr="0098764F" w:rsidRDefault="00A46364"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Участие в</w:t>
            </w:r>
            <w:r w:rsidR="00D22AE6" w:rsidRPr="0098764F">
              <w:rPr>
                <w:rFonts w:ascii="Times New Roman" w:eastAsia="Times New Roman" w:hAnsi="Times New Roman" w:cs="Times New Roman"/>
                <w:sz w:val="28"/>
                <w:szCs w:val="28"/>
                <w:lang w:eastAsia="ru-RU"/>
              </w:rPr>
              <w:t xml:space="preserve"> работе </w:t>
            </w:r>
            <w:r w:rsidR="004854AD" w:rsidRPr="0098764F">
              <w:rPr>
                <w:rFonts w:ascii="Times New Roman" w:eastAsia="Times New Roman" w:hAnsi="Times New Roman" w:cs="Times New Roman"/>
                <w:sz w:val="28"/>
                <w:szCs w:val="28"/>
                <w:lang w:eastAsia="ru-RU"/>
              </w:rPr>
              <w:t>Центра компетенций по формированию комфортной городской среды</w:t>
            </w:r>
          </w:p>
        </w:tc>
        <w:tc>
          <w:tcPr>
            <w:tcW w:w="2977" w:type="dxa"/>
            <w:shd w:val="clear" w:color="auto" w:fill="FFFFFF"/>
          </w:tcPr>
          <w:p w14:paraId="16598715"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4D1405A4" w:rsidR="004854AD"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277D574D"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Появление специалистов в сфере формирования комфортной городской среды</w:t>
            </w:r>
          </w:p>
        </w:tc>
        <w:tc>
          <w:tcPr>
            <w:tcW w:w="2297" w:type="dxa"/>
            <w:shd w:val="clear" w:color="auto" w:fill="FFFFFF"/>
          </w:tcPr>
          <w:p w14:paraId="0E8AF7FF" w14:textId="2A551DAD"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77BED5A2" w14:textId="77777777" w:rsidTr="00FE1FAC">
        <w:tc>
          <w:tcPr>
            <w:tcW w:w="562" w:type="dxa"/>
            <w:shd w:val="clear" w:color="auto" w:fill="FFFFFF"/>
          </w:tcPr>
          <w:p w14:paraId="593E8A23"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3544" w:type="dxa"/>
            <w:shd w:val="clear" w:color="auto" w:fill="FFFFFF"/>
          </w:tcPr>
          <w:p w14:paraId="4F463336"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Принятие мер по заблаговременному информированию </w:t>
            </w:r>
            <w:proofErr w:type="gramStart"/>
            <w:r w:rsidRPr="0098764F">
              <w:rPr>
                <w:rFonts w:ascii="Times New Roman" w:eastAsia="Times New Roman" w:hAnsi="Times New Roman" w:cs="Times New Roman"/>
                <w:sz w:val="28"/>
                <w:szCs w:val="28"/>
                <w:lang w:eastAsia="ru-RU"/>
              </w:rPr>
              <w:t>бизнес-сообществ</w:t>
            </w:r>
            <w:proofErr w:type="gramEnd"/>
            <w:r w:rsidRPr="0098764F">
              <w:rPr>
                <w:rFonts w:ascii="Times New Roman" w:eastAsia="Times New Roman" w:hAnsi="Times New Roman" w:cs="Times New Roman"/>
                <w:sz w:val="28"/>
                <w:szCs w:val="28"/>
                <w:lang w:eastAsia="ru-RU"/>
              </w:rPr>
              <w:t xml:space="preserve"> о запланированных мероприятиях</w:t>
            </w:r>
          </w:p>
        </w:tc>
        <w:tc>
          <w:tcPr>
            <w:tcW w:w="2977" w:type="dxa"/>
            <w:shd w:val="clear" w:color="auto" w:fill="FFFFFF"/>
          </w:tcPr>
          <w:p w14:paraId="532777EE"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14:paraId="2C30D315" w14:textId="39BE4CA6" w:rsidR="004854AD"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681E9C80"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Информирование </w:t>
            </w:r>
            <w:proofErr w:type="gramStart"/>
            <w:r w:rsidRPr="0098764F">
              <w:rPr>
                <w:rFonts w:ascii="Times New Roman" w:eastAsia="Times New Roman" w:hAnsi="Times New Roman" w:cs="Times New Roman"/>
                <w:sz w:val="28"/>
                <w:szCs w:val="28"/>
                <w:lang w:eastAsia="ru-RU"/>
              </w:rPr>
              <w:t>бизнес-сообщества</w:t>
            </w:r>
            <w:proofErr w:type="gramEnd"/>
            <w:r w:rsidRPr="0098764F">
              <w:rPr>
                <w:rFonts w:ascii="Times New Roman" w:eastAsia="Times New Roman" w:hAnsi="Times New Roman" w:cs="Times New Roman"/>
                <w:sz w:val="28"/>
                <w:szCs w:val="28"/>
                <w:lang w:eastAsia="ru-RU"/>
              </w:rPr>
              <w:t xml:space="preserve"> о планируемых мероприятиях по развитию городской среды (учет мнения бизнес-сообщества при планировании мероприятий)</w:t>
            </w:r>
          </w:p>
        </w:tc>
        <w:tc>
          <w:tcPr>
            <w:tcW w:w="2297" w:type="dxa"/>
            <w:shd w:val="clear" w:color="auto" w:fill="FFFFFF"/>
          </w:tcPr>
          <w:p w14:paraId="7966CC76" w14:textId="1E6031DE"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315C97E0" w14:textId="77777777" w:rsidR="004854AD" w:rsidRPr="0098764F" w:rsidRDefault="004854AD" w:rsidP="004808A5">
      <w:pPr>
        <w:widowControl w:val="0"/>
        <w:spacing w:after="0" w:line="240" w:lineRule="auto"/>
        <w:jc w:val="both"/>
        <w:rPr>
          <w:rFonts w:ascii="Times New Roman" w:hAnsi="Times New Roman" w:cs="Times New Roman"/>
          <w:sz w:val="28"/>
          <w:szCs w:val="28"/>
        </w:rPr>
      </w:pPr>
    </w:p>
    <w:p w14:paraId="5893F986"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sectPr w:rsidR="004854AD" w:rsidRPr="0098764F" w:rsidSect="001A2778">
          <w:headerReference w:type="default" r:id="rId12"/>
          <w:pgSz w:w="16838" w:h="11906" w:orient="landscape"/>
          <w:pgMar w:top="1134" w:right="567" w:bottom="1134" w:left="1134" w:header="709" w:footer="709" w:gutter="0"/>
          <w:cols w:space="708"/>
          <w:docGrid w:linePitch="360"/>
        </w:sectPr>
      </w:pPr>
    </w:p>
    <w:p w14:paraId="3FD86A56"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pPr>
    </w:p>
    <w:p w14:paraId="68F56961" w14:textId="77777777" w:rsidR="00EB14C6" w:rsidRPr="0098764F" w:rsidRDefault="004854AD"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hAnsi="Times New Roman" w:cs="Times New Roman"/>
          <w:b/>
          <w:sz w:val="28"/>
          <w:szCs w:val="28"/>
        </w:rPr>
        <w:t xml:space="preserve">3. </w:t>
      </w:r>
      <w:r w:rsidR="00EB14C6" w:rsidRPr="0098764F">
        <w:rPr>
          <w:rFonts w:ascii="Times New Roman" w:eastAsia="Times New Roman" w:hAnsi="Times New Roman" w:cs="Times New Roman"/>
          <w:b/>
          <w:color w:val="000000" w:themeColor="text1"/>
          <w:sz w:val="28"/>
          <w:szCs w:val="28"/>
        </w:rPr>
        <w:t>Развитие конкуренции на рынке услуг по сбору и транспортированию твердых коммунальных отходов</w:t>
      </w:r>
    </w:p>
    <w:p w14:paraId="29D8B03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Ответственный за достижение ключевых показателей и координацию мероприятий – </w:t>
      </w:r>
      <w:r w:rsidRPr="0098764F">
        <w:rPr>
          <w:rFonts w:ascii="Times New Roman" w:eastAsia="Calibri" w:hAnsi="Times New Roman" w:cs="Times New Roman"/>
          <w:color w:val="000000" w:themeColor="text1"/>
          <w:sz w:val="28"/>
          <w:szCs w:val="28"/>
          <w:lang w:eastAsia="ru-RU"/>
        </w:rPr>
        <w:t>Отдел координации ЖКХ, энергетики благоустройства управления экономики и инвестиций</w:t>
      </w:r>
    </w:p>
    <w:p w14:paraId="78EDF39E" w14:textId="77777777" w:rsidR="00EB14C6" w:rsidRPr="0098764F" w:rsidRDefault="00EB14C6" w:rsidP="004808A5">
      <w:pPr>
        <w:widowControl w:val="0"/>
        <w:spacing w:after="0" w:line="240" w:lineRule="auto"/>
        <w:ind w:firstLine="709"/>
        <w:jc w:val="center"/>
        <w:rPr>
          <w:rFonts w:ascii="Times New Roman" w:eastAsia="Calibri" w:hAnsi="Times New Roman" w:cs="Times New Roman"/>
          <w:color w:val="000000" w:themeColor="text1"/>
          <w:sz w:val="28"/>
          <w:szCs w:val="28"/>
        </w:rPr>
      </w:pPr>
    </w:p>
    <w:p w14:paraId="5BA7DDF9" w14:textId="77777777" w:rsidR="00EB14C6" w:rsidRPr="0098764F" w:rsidRDefault="00EB14C6" w:rsidP="004808A5">
      <w:pPr>
        <w:widowControl w:val="0"/>
        <w:numPr>
          <w:ilvl w:val="1"/>
          <w:numId w:val="3"/>
        </w:numPr>
        <w:tabs>
          <w:tab w:val="left" w:pos="709"/>
        </w:tabs>
        <w:spacing w:after="0" w:line="240" w:lineRule="auto"/>
        <w:ind w:left="1571"/>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на рынке услуг по сбору и транспортированию твердых коммунальных отходов</w:t>
      </w:r>
    </w:p>
    <w:p w14:paraId="51FB70B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 территории городского округа Серебряные Пруды Московской области образуется ежегодно 20000 тонн твердых коммунальных отходов (далее – ТКО). Правительством Московской области принято решение</w:t>
      </w:r>
      <w:r w:rsidRPr="0098764F">
        <w:rPr>
          <w:rFonts w:ascii="Times New Roman" w:eastAsia="Calibri" w:hAnsi="Times New Roman" w:cs="Times New Roman"/>
          <w:color w:val="000000" w:themeColor="text1"/>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98764F">
        <w:rPr>
          <w:rFonts w:ascii="Times New Roman" w:eastAsia="Calibri" w:hAnsi="Times New Roman" w:cs="Times New Roman"/>
          <w:color w:val="000000" w:themeColor="text1"/>
          <w:sz w:val="28"/>
          <w:szCs w:val="28"/>
        </w:rPr>
        <w:br/>
        <w:t>и санитарным нормам.</w:t>
      </w:r>
    </w:p>
    <w:p w14:paraId="362140A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98764F">
        <w:rPr>
          <w:rFonts w:ascii="Times New Roman" w:eastAsia="Calibri" w:hAnsi="Times New Roman" w:cs="Times New Roman"/>
          <w:color w:val="000000" w:themeColor="text1"/>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34BB1F4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09AB3532" w14:textId="77777777" w:rsidR="00EB14C6" w:rsidRPr="0098764F" w:rsidRDefault="00EB14C6"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Доля хозяйствующих субъектов частной формы собственности </w:t>
      </w:r>
      <w:r w:rsidRPr="0098764F">
        <w:rPr>
          <w:rFonts w:ascii="Times New Roman" w:eastAsia="Times New Roman" w:hAnsi="Times New Roman" w:cs="Times New Roman"/>
          <w:b/>
          <w:color w:val="000000" w:themeColor="text1"/>
          <w:sz w:val="28"/>
          <w:szCs w:val="28"/>
          <w:lang w:eastAsia="ru-RU"/>
        </w:rPr>
        <w:br/>
        <w:t xml:space="preserve">на рынке </w:t>
      </w:r>
      <w:r w:rsidRPr="0098764F">
        <w:rPr>
          <w:rFonts w:ascii="Times New Roman" w:eastAsia="Times New Roman" w:hAnsi="Times New Roman" w:cs="Times New Roman"/>
          <w:b/>
          <w:color w:val="000000" w:themeColor="text1"/>
          <w:sz w:val="28"/>
          <w:szCs w:val="28"/>
        </w:rPr>
        <w:t>услуг по сбору и транспортированию</w:t>
      </w:r>
      <w:r w:rsidRPr="0098764F">
        <w:rPr>
          <w:rFonts w:ascii="Times New Roman" w:eastAsia="Times New Roman" w:hAnsi="Times New Roman" w:cs="Times New Roman"/>
          <w:b/>
          <w:color w:val="000000" w:themeColor="text1"/>
          <w:sz w:val="28"/>
          <w:szCs w:val="28"/>
          <w:lang w:eastAsia="ru-RU"/>
        </w:rPr>
        <w:t xml:space="preserve"> твердых коммунальных отходов </w:t>
      </w:r>
    </w:p>
    <w:p w14:paraId="08246934" w14:textId="77777777" w:rsidR="00EB14C6" w:rsidRPr="0098764F" w:rsidRDefault="00EB14C6" w:rsidP="004808A5">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Доля хозяйствующих субъектов частной формы собственности в сфере сбора </w:t>
      </w:r>
      <w:r w:rsidRPr="0098764F">
        <w:rPr>
          <w:rFonts w:ascii="Times New Roman" w:eastAsia="Calibri" w:hAnsi="Times New Roman" w:cs="Times New Roman"/>
          <w:color w:val="000000" w:themeColor="text1"/>
          <w:sz w:val="28"/>
          <w:szCs w:val="28"/>
        </w:rPr>
        <w:br/>
        <w:t xml:space="preserve">и транспортирования отходов составляет порядка 100%, в сфере обработки </w:t>
      </w:r>
      <w:r w:rsidRPr="0098764F">
        <w:rPr>
          <w:rFonts w:ascii="Times New Roman" w:eastAsia="Calibri" w:hAnsi="Times New Roman" w:cs="Times New Roman"/>
          <w:color w:val="000000" w:themeColor="text1"/>
          <w:sz w:val="28"/>
          <w:szCs w:val="28"/>
        </w:rPr>
        <w:br/>
        <w:t>и утилизации отходов 100%.</w:t>
      </w:r>
    </w:p>
    <w:p w14:paraId="77E49F8B" w14:textId="77777777" w:rsidR="00EB14C6" w:rsidRPr="0098764F" w:rsidRDefault="00EB14C6" w:rsidP="004808A5">
      <w:pPr>
        <w:widowControl w:val="0"/>
        <w:tabs>
          <w:tab w:val="left" w:pos="851"/>
        </w:tabs>
        <w:spacing w:after="0" w:line="240" w:lineRule="auto"/>
        <w:jc w:val="both"/>
        <w:rPr>
          <w:rFonts w:ascii="Times New Roman" w:eastAsia="Calibri" w:hAnsi="Times New Roman" w:cs="Times New Roman"/>
          <w:color w:val="000000" w:themeColor="text1"/>
          <w:sz w:val="28"/>
          <w:szCs w:val="28"/>
        </w:rPr>
      </w:pPr>
    </w:p>
    <w:p w14:paraId="18C9856B" w14:textId="77777777" w:rsidR="00EB14C6" w:rsidRPr="0098764F" w:rsidRDefault="00EB14C6"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и потребителями</w:t>
      </w:r>
    </w:p>
    <w:p w14:paraId="06101F55"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Состояние конкурентной среды оценивается хозяйствующими субъектами как достаточно напряженное – 78% предпринимателей считает, что они живут в условиях высокой и очень высокой конкуренции.</w:t>
      </w:r>
    </w:p>
    <w:p w14:paraId="338EC1F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(45%), высокие налоги (37%) и сложности в получении доступа к земельным участкам (18%).</w:t>
      </w:r>
    </w:p>
    <w:p w14:paraId="06B4028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Наиболее популярными мерами государственной поддержки для предпринимателей рынка вывоза ТКО являются снижение количества проверок – о них известно 10% опрошенных, двухлетние налоговые каникулы (27%), субсидирование лизинга машин и оборудования (33%), а также упрощение процедуры подготовки и сдачи финансовой отчетности (36%).</w:t>
      </w:r>
    </w:p>
    <w:p w14:paraId="42D1370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Уровень удовлетворенности качеством оказания услуг частных организаций </w:t>
      </w:r>
      <w:r w:rsidRPr="0098764F">
        <w:rPr>
          <w:rFonts w:ascii="Times New Roman" w:eastAsia="Calibri" w:hAnsi="Times New Roman" w:cs="Times New Roman"/>
          <w:color w:val="000000" w:themeColor="text1"/>
          <w:sz w:val="28"/>
          <w:szCs w:val="28"/>
        </w:rPr>
        <w:br/>
        <w:t>по вывозу отходов достаточно высок 89%.</w:t>
      </w:r>
    </w:p>
    <w:p w14:paraId="6F37EBE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F6265F2" w14:textId="77777777" w:rsidR="00EB14C6" w:rsidRPr="0098764F" w:rsidRDefault="00EB14C6"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0CEDCB03"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1991DA4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Основным способом захоронения отходов производства </w:t>
      </w:r>
      <w:r w:rsidRPr="0098764F">
        <w:rPr>
          <w:rFonts w:ascii="Times New Roman" w:eastAsia="Calibri" w:hAnsi="Times New Roman" w:cs="Times New Roman"/>
          <w:color w:val="000000" w:themeColor="text1"/>
          <w:sz w:val="28"/>
          <w:szCs w:val="28"/>
        </w:rPr>
        <w:br/>
        <w:t>и потребления является их захоронение на полигонах ТБО, которые практически исчерпали свой ресурс.</w:t>
      </w:r>
    </w:p>
    <w:p w14:paraId="0B6EB0E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084633C" w14:textId="77777777" w:rsidR="00EB14C6" w:rsidRPr="0098764F" w:rsidRDefault="00EB14C6" w:rsidP="004808A5">
      <w:pPr>
        <w:widowControl w:val="0"/>
        <w:spacing w:after="0" w:line="240" w:lineRule="auto"/>
        <w:ind w:left="709"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98764F">
        <w:rPr>
          <w:rFonts w:ascii="Times New Roman" w:eastAsia="Calibri" w:hAnsi="Times New Roman" w:cs="Times New Roman"/>
          <w:color w:val="000000" w:themeColor="text1"/>
          <w:sz w:val="28"/>
          <w:szCs w:val="28"/>
        </w:rPr>
        <w:br/>
        <w:t>от общего объема отходов.</w:t>
      </w:r>
    </w:p>
    <w:p w14:paraId="61DFB0D0"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5D8F085B" w14:textId="77777777" w:rsidR="00EB14C6" w:rsidRPr="0098764F" w:rsidRDefault="00EB14C6" w:rsidP="004808A5">
      <w:pPr>
        <w:keepNext/>
        <w:keepLines/>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Характеристика основных административных и экономических барьеров входа на рынок </w:t>
      </w:r>
      <w:r w:rsidRPr="0098764F">
        <w:rPr>
          <w:rFonts w:ascii="Times New Roman" w:eastAsia="Times New Roman" w:hAnsi="Times New Roman" w:cs="Times New Roman"/>
          <w:b/>
          <w:color w:val="000000" w:themeColor="text1"/>
          <w:sz w:val="28"/>
          <w:szCs w:val="28"/>
        </w:rPr>
        <w:t>услуг по сбору и транспортированию</w:t>
      </w:r>
      <w:r w:rsidRPr="0098764F">
        <w:rPr>
          <w:rFonts w:ascii="Times New Roman" w:eastAsia="Times New Roman" w:hAnsi="Times New Roman" w:cs="Times New Roman"/>
          <w:b/>
          <w:color w:val="000000" w:themeColor="text1"/>
          <w:sz w:val="28"/>
          <w:szCs w:val="28"/>
          <w:lang w:eastAsia="ru-RU"/>
        </w:rPr>
        <w:t xml:space="preserve"> твердых коммунальных отходов</w:t>
      </w:r>
    </w:p>
    <w:p w14:paraId="5340815F"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98764F">
        <w:rPr>
          <w:rFonts w:ascii="Times New Roman" w:eastAsia="Times New Roman" w:hAnsi="Times New Roman" w:cs="Times New Roman"/>
          <w:color w:val="000000" w:themeColor="text1"/>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CAFEC15"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98764F">
        <w:rPr>
          <w:rFonts w:ascii="Times New Roman" w:eastAsia="Times New Roman" w:hAnsi="Times New Roman" w:cs="Times New Roman"/>
          <w:color w:val="000000" w:themeColor="text1"/>
          <w:sz w:val="28"/>
          <w:szCs w:val="28"/>
        </w:rPr>
        <w:t xml:space="preserve">Недостаточное количество существующей инфраструктуры для обработки </w:t>
      </w:r>
      <w:r w:rsidRPr="0098764F">
        <w:rPr>
          <w:rFonts w:ascii="Times New Roman" w:eastAsia="Times New Roman" w:hAnsi="Times New Roman" w:cs="Times New Roman"/>
          <w:color w:val="000000" w:themeColor="text1"/>
          <w:sz w:val="28"/>
          <w:szCs w:val="28"/>
        </w:rPr>
        <w:br/>
        <w:t>и размещения отходов в соответствии с нормами действующего законодательства.</w:t>
      </w:r>
    </w:p>
    <w:p w14:paraId="3400C1E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Times New Roman" w:hAnsi="Times New Roman" w:cs="Times New Roman"/>
          <w:color w:val="000000" w:themeColor="text1"/>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1C1BF13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Снижая издержки, предприниматели избавляются от отходов в местах несанкционированных свалок. </w:t>
      </w:r>
    </w:p>
    <w:p w14:paraId="7701C88F"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98764F">
        <w:rPr>
          <w:rFonts w:ascii="Times New Roman" w:eastAsia="Times New Roman" w:hAnsi="Times New Roman" w:cs="Times New Roman"/>
          <w:color w:val="000000" w:themeColor="text1"/>
          <w:sz w:val="28"/>
          <w:szCs w:val="28"/>
        </w:rPr>
        <w:t>Важно отметить, что сроки получения лицензии по переработке отходов согласно регламенту, составляют 45 рабочих дней. При этом</w:t>
      </w:r>
      <w:proofErr w:type="gramStart"/>
      <w:r w:rsidRPr="0098764F">
        <w:rPr>
          <w:rFonts w:ascii="Times New Roman" w:eastAsia="Times New Roman" w:hAnsi="Times New Roman" w:cs="Times New Roman"/>
          <w:color w:val="000000" w:themeColor="text1"/>
          <w:sz w:val="28"/>
          <w:szCs w:val="28"/>
        </w:rPr>
        <w:t>,</w:t>
      </w:r>
      <w:proofErr w:type="gramEnd"/>
      <w:r w:rsidRPr="0098764F">
        <w:rPr>
          <w:rFonts w:ascii="Times New Roman" w:eastAsia="Times New Roman" w:hAnsi="Times New Roman" w:cs="Times New Roman"/>
          <w:color w:val="000000" w:themeColor="text1"/>
          <w:sz w:val="28"/>
          <w:szCs w:val="28"/>
        </w:rPr>
        <w:t xml:space="preserve"> на практике проведение всех административных процедур, а именно документарной и выездной проверки, составляет около 3 недель. </w:t>
      </w:r>
    </w:p>
    <w:p w14:paraId="1A780046" w14:textId="77777777" w:rsidR="00EB14C6" w:rsidRPr="0098764F" w:rsidRDefault="00EB14C6" w:rsidP="004808A5">
      <w:pPr>
        <w:widowControl w:val="0"/>
        <w:numPr>
          <w:ilvl w:val="1"/>
          <w:numId w:val="3"/>
        </w:numPr>
        <w:tabs>
          <w:tab w:val="left" w:pos="709"/>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08AF4DA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Меры по развитию частных организаций на рынке транспортирования ТКО:</w:t>
      </w:r>
    </w:p>
    <w:p w14:paraId="4843D44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bCs/>
          <w:color w:val="000000" w:themeColor="text1"/>
          <w:sz w:val="28"/>
          <w:szCs w:val="28"/>
        </w:rPr>
        <w:t xml:space="preserve">Актуализация территориальной схемы обращения с отходами, в том числе </w:t>
      </w:r>
      <w:r w:rsidRPr="0098764F">
        <w:rPr>
          <w:rFonts w:ascii="Times New Roman" w:eastAsia="Calibri" w:hAnsi="Times New Roman" w:cs="Times New Roman"/>
          <w:bCs/>
          <w:color w:val="000000" w:themeColor="text1"/>
          <w:sz w:val="28"/>
          <w:szCs w:val="28"/>
        </w:rPr>
        <w:br/>
        <w:t xml:space="preserve">с ТКО (не реже чем 1 раз в 3 года, с целью приведения территориальной схемы </w:t>
      </w:r>
      <w:r w:rsidRPr="0098764F">
        <w:rPr>
          <w:rFonts w:ascii="Times New Roman" w:eastAsia="Calibri" w:hAnsi="Times New Roman" w:cs="Times New Roman"/>
          <w:bCs/>
          <w:color w:val="000000" w:themeColor="text1"/>
          <w:sz w:val="28"/>
          <w:szCs w:val="28"/>
        </w:rPr>
        <w:br/>
        <w:t xml:space="preserve">в соответствие с требованиями законодательства Российской Федерации </w:t>
      </w:r>
      <w:r w:rsidRPr="0098764F">
        <w:rPr>
          <w:rFonts w:ascii="Times New Roman" w:eastAsia="Calibri" w:hAnsi="Times New Roman" w:cs="Times New Roman"/>
          <w:bCs/>
          <w:color w:val="000000" w:themeColor="text1"/>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14:paraId="6D34110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w:t>
      </w:r>
      <w:proofErr w:type="gramStart"/>
      <w:r w:rsidRPr="0098764F">
        <w:rPr>
          <w:rFonts w:ascii="Times New Roman" w:eastAsia="Calibri" w:hAnsi="Times New Roman" w:cs="Times New Roman"/>
          <w:bCs/>
          <w:color w:val="000000" w:themeColor="text1"/>
          <w:sz w:val="28"/>
          <w:szCs w:val="28"/>
        </w:rPr>
        <w:t>Порядка формирования ведения перечней инвестиционных проектов</w:t>
      </w:r>
      <w:proofErr w:type="gramEnd"/>
      <w:r w:rsidRPr="0098764F">
        <w:rPr>
          <w:rFonts w:ascii="Times New Roman" w:eastAsia="Calibri" w:hAnsi="Times New Roman" w:cs="Times New Roman"/>
          <w:bCs/>
          <w:color w:val="000000" w:themeColor="text1"/>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w:t>
      </w:r>
    </w:p>
    <w:p w14:paraId="017EBDF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Осуществление государственной поддержки инвестиционных проектов в сфере обращения с отходами. </w:t>
      </w:r>
      <w:proofErr w:type="gramStart"/>
      <w:r w:rsidRPr="0098764F">
        <w:rPr>
          <w:rFonts w:ascii="Times New Roman" w:eastAsia="Calibri" w:hAnsi="Times New Roman" w:cs="Times New Roman"/>
          <w:bCs/>
          <w:color w:val="000000" w:themeColor="text1"/>
          <w:sz w:val="28"/>
          <w:szCs w:val="28"/>
        </w:rPr>
        <w:t>Меры поддержки инвесторов определены Законом Московской области от 28.11.2012№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roofErr w:type="gramEnd"/>
    </w:p>
    <w:p w14:paraId="764BA1C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proofErr w:type="gramStart"/>
      <w:r w:rsidRPr="0098764F">
        <w:rPr>
          <w:rFonts w:ascii="Times New Roman" w:eastAsia="Calibri" w:hAnsi="Times New Roman" w:cs="Times New Roman"/>
          <w:bCs/>
          <w:color w:val="000000" w:themeColor="text1"/>
          <w:sz w:val="28"/>
          <w:szCs w:val="28"/>
        </w:rPr>
        <w:t xml:space="preserve">Создание эффективных механизмов управления в отрасли обращения </w:t>
      </w:r>
      <w:r w:rsidRPr="0098764F">
        <w:rPr>
          <w:rFonts w:ascii="Times New Roman" w:eastAsia="Calibri" w:hAnsi="Times New Roman" w:cs="Times New Roman"/>
          <w:bCs/>
          <w:color w:val="000000" w:themeColor="text1"/>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98764F">
        <w:rPr>
          <w:rFonts w:ascii="Times New Roman" w:eastAsia="Calibri" w:hAnsi="Times New Roman" w:cs="Times New Roman"/>
          <w:bCs/>
          <w:color w:val="000000" w:themeColor="text1"/>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98764F">
        <w:rPr>
          <w:rFonts w:ascii="Times New Roman" w:eastAsia="Calibri" w:hAnsi="Times New Roman" w:cs="Times New Roman"/>
          <w:bCs/>
          <w:color w:val="000000" w:themeColor="text1"/>
          <w:sz w:val="28"/>
          <w:szCs w:val="28"/>
        </w:rPr>
        <w:br/>
        <w:t xml:space="preserve">для обработки, утилизации, обезвреживания, захоронения отходов, в том числе ТКО, и </w:t>
      </w:r>
      <w:proofErr w:type="spellStart"/>
      <w:r w:rsidRPr="0098764F">
        <w:rPr>
          <w:rFonts w:ascii="Times New Roman" w:eastAsia="Calibri" w:hAnsi="Times New Roman" w:cs="Times New Roman"/>
          <w:bCs/>
          <w:color w:val="000000" w:themeColor="text1"/>
          <w:sz w:val="28"/>
          <w:szCs w:val="28"/>
        </w:rPr>
        <w:t>софинансирование</w:t>
      </w:r>
      <w:proofErr w:type="spellEnd"/>
      <w:r w:rsidRPr="0098764F">
        <w:rPr>
          <w:rFonts w:ascii="Times New Roman" w:eastAsia="Calibri" w:hAnsi="Times New Roman" w:cs="Times New Roman"/>
          <w:bCs/>
          <w:color w:val="000000" w:themeColor="text1"/>
          <w:sz w:val="28"/>
          <w:szCs w:val="28"/>
        </w:rPr>
        <w:t xml:space="preserve"> строительства объектов по сбору, транспортированию, обработке</w:t>
      </w:r>
      <w:proofErr w:type="gramEnd"/>
      <w:r w:rsidRPr="0098764F">
        <w:rPr>
          <w:rFonts w:ascii="Times New Roman" w:eastAsia="Calibri" w:hAnsi="Times New Roman" w:cs="Times New Roman"/>
          <w:bCs/>
          <w:color w:val="000000" w:themeColor="text1"/>
          <w:sz w:val="28"/>
          <w:szCs w:val="28"/>
        </w:rPr>
        <w:t xml:space="preserve"> и утилизации отходов от использования товаров.</w:t>
      </w:r>
    </w:p>
    <w:p w14:paraId="4E8AF7D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Развитие и техническая поддержка специального программного </w:t>
      </w:r>
      <w:proofErr w:type="gramStart"/>
      <w:r w:rsidRPr="0098764F">
        <w:rPr>
          <w:rFonts w:ascii="Times New Roman" w:eastAsia="Calibri" w:hAnsi="Times New Roman" w:cs="Times New Roman"/>
          <w:bCs/>
          <w:color w:val="000000" w:themeColor="text1"/>
          <w:sz w:val="28"/>
          <w:szCs w:val="28"/>
        </w:rPr>
        <w:t>обеспечения государственной информационной системы автоматизации процессов учета</w:t>
      </w:r>
      <w:proofErr w:type="gramEnd"/>
      <w:r w:rsidRPr="0098764F">
        <w:rPr>
          <w:rFonts w:ascii="Times New Roman" w:eastAsia="Calibri" w:hAnsi="Times New Roman" w:cs="Times New Roman"/>
          <w:bCs/>
          <w:color w:val="000000" w:themeColor="text1"/>
          <w:sz w:val="28"/>
          <w:szCs w:val="28"/>
        </w:rPr>
        <w:t xml:space="preserve"> </w:t>
      </w:r>
      <w:r w:rsidRPr="0098764F">
        <w:rPr>
          <w:rFonts w:ascii="Times New Roman" w:eastAsia="Calibri" w:hAnsi="Times New Roman" w:cs="Times New Roman"/>
          <w:bCs/>
          <w:color w:val="000000" w:themeColor="text1"/>
          <w:sz w:val="28"/>
          <w:szCs w:val="28"/>
        </w:rPr>
        <w:br/>
        <w:t xml:space="preserve">и контроля обращения с отходами на территории Московской области. Положительными эффектами от внедрения системы являются повышение </w:t>
      </w:r>
      <w:proofErr w:type="gramStart"/>
      <w:r w:rsidRPr="0098764F">
        <w:rPr>
          <w:rFonts w:ascii="Times New Roman" w:eastAsia="Calibri" w:hAnsi="Times New Roman" w:cs="Times New Roman"/>
          <w:bCs/>
          <w:color w:val="000000" w:themeColor="text1"/>
          <w:sz w:val="28"/>
          <w:szCs w:val="28"/>
        </w:rPr>
        <w:t>прозрачности действий участников отрасли обращения</w:t>
      </w:r>
      <w:proofErr w:type="gramEnd"/>
      <w:r w:rsidRPr="0098764F">
        <w:rPr>
          <w:rFonts w:ascii="Times New Roman" w:eastAsia="Calibri" w:hAnsi="Times New Roman" w:cs="Times New Roman"/>
          <w:bCs/>
          <w:color w:val="000000" w:themeColor="text1"/>
          <w:sz w:val="28"/>
          <w:szCs w:val="28"/>
        </w:rPr>
        <w:t xml:space="preserve"> с отходами, качества оказания услуг вывоза отходов, предотвращение нарушений в отрасли обращения с отходами.</w:t>
      </w:r>
    </w:p>
    <w:p w14:paraId="445395C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Разработка и принятие нормативных правовых актов, направленных </w:t>
      </w:r>
      <w:r w:rsidRPr="0098764F">
        <w:rPr>
          <w:rFonts w:ascii="Times New Roman" w:eastAsia="Calibri" w:hAnsi="Times New Roman" w:cs="Times New Roman"/>
          <w:bCs/>
          <w:color w:val="000000" w:themeColor="text1"/>
          <w:sz w:val="28"/>
          <w:szCs w:val="28"/>
        </w:rPr>
        <w:br/>
        <w:t>на регулирование отрасли обращения с отходами на территории Московской области.</w:t>
      </w:r>
    </w:p>
    <w:p w14:paraId="55A4D6F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Подбор и подготовка свободных земельных участков в целях реализации инвестиционных проектов в отрасли обращения с отходами.</w:t>
      </w:r>
    </w:p>
    <w:p w14:paraId="2FD8ABD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Формирование, ведение и актуализация перечня инвестиционных проектов </w:t>
      </w:r>
      <w:r w:rsidRPr="0098764F">
        <w:rPr>
          <w:rFonts w:ascii="Times New Roman" w:eastAsia="Calibri" w:hAnsi="Times New Roman" w:cs="Times New Roman"/>
          <w:bCs/>
          <w:color w:val="000000" w:themeColor="text1"/>
          <w:sz w:val="28"/>
          <w:szCs w:val="28"/>
        </w:rPr>
        <w:br/>
        <w:t xml:space="preserve">в сфере обращения с отходами. Перечни инвестиционных проектов формируются </w:t>
      </w:r>
      <w:r w:rsidRPr="0098764F">
        <w:rPr>
          <w:rFonts w:ascii="Times New Roman" w:eastAsia="Calibri" w:hAnsi="Times New Roman" w:cs="Times New Roman"/>
          <w:bCs/>
          <w:color w:val="000000" w:themeColor="text1"/>
          <w:sz w:val="28"/>
          <w:szCs w:val="28"/>
        </w:rPr>
        <w:br/>
        <w:t xml:space="preserve">в соответствии с постановлением Правительства Московской области от 26.11.2013 № 982/52 «Об утверждении </w:t>
      </w:r>
      <w:proofErr w:type="gramStart"/>
      <w:r w:rsidRPr="0098764F">
        <w:rPr>
          <w:rFonts w:ascii="Times New Roman" w:eastAsia="Calibri" w:hAnsi="Times New Roman" w:cs="Times New Roman"/>
          <w:bCs/>
          <w:color w:val="000000" w:themeColor="text1"/>
          <w:sz w:val="28"/>
          <w:szCs w:val="28"/>
        </w:rPr>
        <w:t>Порядка формирования ведения перечней инвестиционных проектов</w:t>
      </w:r>
      <w:proofErr w:type="gramEnd"/>
      <w:r w:rsidRPr="0098764F">
        <w:rPr>
          <w:rFonts w:ascii="Times New Roman" w:eastAsia="Calibri" w:hAnsi="Times New Roman" w:cs="Times New Roman"/>
          <w:bCs/>
          <w:color w:val="000000" w:themeColor="text1"/>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2645EBB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Формирование экологической культуры населения в сфере обращения </w:t>
      </w:r>
      <w:r w:rsidRPr="0098764F">
        <w:rPr>
          <w:rFonts w:ascii="Times New Roman" w:eastAsia="Calibri" w:hAnsi="Times New Roman" w:cs="Times New Roman"/>
          <w:bCs/>
          <w:color w:val="000000" w:themeColor="text1"/>
          <w:sz w:val="28"/>
          <w:szCs w:val="28"/>
        </w:rPr>
        <w:br/>
        <w:t>с отходами, а именно реализация комплекса мер, направленных на обеспечение доступа к информации в сфере обращения с отходами, в том числе:</w:t>
      </w:r>
    </w:p>
    <w:p w14:paraId="6371A32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организация и проведение экологических акций и мероприятий среди населения Московской области, в том числе проведение эко-уроков </w:t>
      </w:r>
      <w:r w:rsidRPr="0098764F">
        <w:rPr>
          <w:rFonts w:ascii="Times New Roman" w:eastAsia="Calibri" w:hAnsi="Times New Roman" w:cs="Times New Roman"/>
          <w:bCs/>
          <w:color w:val="000000" w:themeColor="text1"/>
          <w:sz w:val="28"/>
          <w:szCs w:val="28"/>
        </w:rPr>
        <w:br/>
        <w:t>по формированию новой системы обращения с отходами в Московской области;</w:t>
      </w:r>
    </w:p>
    <w:p w14:paraId="198DD64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организация постоянного информирования граждан о формировании новой системы обращения с отходами:</w:t>
      </w:r>
    </w:p>
    <w:p w14:paraId="716349D2"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изготовление информационных роликов в области обращения с ТКО;</w:t>
      </w:r>
    </w:p>
    <w:p w14:paraId="0913F52E"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изготовление </w:t>
      </w:r>
      <w:proofErr w:type="spellStart"/>
      <w:r w:rsidRPr="0098764F">
        <w:rPr>
          <w:rFonts w:ascii="Times New Roman" w:eastAsia="Times New Roman" w:hAnsi="Times New Roman" w:cs="Times New Roman"/>
          <w:color w:val="000000" w:themeColor="text1"/>
          <w:sz w:val="28"/>
          <w:szCs w:val="28"/>
          <w:lang w:eastAsia="ru-RU"/>
        </w:rPr>
        <w:t>лифлетов</w:t>
      </w:r>
      <w:proofErr w:type="spellEnd"/>
      <w:r w:rsidRPr="0098764F">
        <w:rPr>
          <w:rFonts w:ascii="Times New Roman" w:eastAsia="Times New Roman" w:hAnsi="Times New Roman" w:cs="Times New Roman"/>
          <w:color w:val="000000" w:themeColor="text1"/>
          <w:sz w:val="28"/>
          <w:szCs w:val="28"/>
          <w:lang w:eastAsia="ru-RU"/>
        </w:rPr>
        <w:t xml:space="preserve"> об обращении с ТКО;</w:t>
      </w:r>
    </w:p>
    <w:p w14:paraId="5DB18ACD"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создание </w:t>
      </w:r>
      <w:proofErr w:type="gramStart"/>
      <w:r w:rsidRPr="0098764F">
        <w:rPr>
          <w:rFonts w:ascii="Times New Roman" w:eastAsia="Times New Roman" w:hAnsi="Times New Roman" w:cs="Times New Roman"/>
          <w:color w:val="000000" w:themeColor="text1"/>
          <w:sz w:val="28"/>
          <w:szCs w:val="28"/>
          <w:lang w:eastAsia="ru-RU"/>
        </w:rPr>
        <w:t>дизайн-макетов</w:t>
      </w:r>
      <w:proofErr w:type="gramEnd"/>
      <w:r w:rsidRPr="0098764F">
        <w:rPr>
          <w:rFonts w:ascii="Times New Roman" w:eastAsia="Times New Roman" w:hAnsi="Times New Roman" w:cs="Times New Roman"/>
          <w:color w:val="000000" w:themeColor="text1"/>
          <w:sz w:val="28"/>
          <w:szCs w:val="28"/>
          <w:lang w:eastAsia="ru-RU"/>
        </w:rPr>
        <w:t xml:space="preserve">, изготовление, монтаж-демонтаж баннеров </w:t>
      </w:r>
      <w:r w:rsidRPr="0098764F">
        <w:rPr>
          <w:rFonts w:ascii="Times New Roman" w:eastAsia="Times New Roman" w:hAnsi="Times New Roman" w:cs="Times New Roman"/>
          <w:color w:val="000000" w:themeColor="text1"/>
          <w:sz w:val="28"/>
          <w:szCs w:val="28"/>
          <w:lang w:eastAsia="ru-RU"/>
        </w:rPr>
        <w:br/>
        <w:t>об обращении с ТКО;</w:t>
      </w:r>
    </w:p>
    <w:p w14:paraId="7F26B0F0"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14:paraId="0A5ED88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Мониторинг и анализ материалов в федеральных, региональных </w:t>
      </w:r>
      <w:r w:rsidRPr="0098764F">
        <w:rPr>
          <w:rFonts w:ascii="Times New Roman" w:eastAsia="Calibri" w:hAnsi="Times New Roman" w:cs="Times New Roman"/>
          <w:bCs/>
          <w:color w:val="000000" w:themeColor="text1"/>
          <w:sz w:val="28"/>
          <w:szCs w:val="28"/>
        </w:rPr>
        <w:br/>
        <w:t xml:space="preserve">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w:t>
      </w:r>
      <w:r w:rsidRPr="0098764F">
        <w:rPr>
          <w:rFonts w:ascii="Times New Roman" w:eastAsia="Calibri" w:hAnsi="Times New Roman" w:cs="Times New Roman"/>
          <w:bCs/>
          <w:color w:val="000000" w:themeColor="text1"/>
          <w:sz w:val="28"/>
          <w:szCs w:val="28"/>
        </w:rPr>
        <w:br/>
        <w:t>с отходами.</w:t>
      </w:r>
    </w:p>
    <w:p w14:paraId="73A692A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585607E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777A424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создание пунктов приема вторичного сырья от населения на территории муниципальных образований Московской области;</w:t>
      </w:r>
    </w:p>
    <w:p w14:paraId="284E307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создание производственных мощностей в отрасли обращения с отходами, </w:t>
      </w:r>
      <w:r w:rsidRPr="0098764F">
        <w:rPr>
          <w:rFonts w:ascii="Times New Roman" w:eastAsia="Calibri" w:hAnsi="Times New Roman" w:cs="Times New Roman"/>
          <w:bCs/>
          <w:color w:val="000000" w:themeColor="text1"/>
          <w:sz w:val="28"/>
          <w:szCs w:val="28"/>
        </w:rPr>
        <w:br/>
        <w:t>в том числе за счёт внебюджетных средств, а именно:</w:t>
      </w:r>
    </w:p>
    <w:p w14:paraId="5AA6B47A"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создание производственных мощностей по обработке ТКО;</w:t>
      </w:r>
    </w:p>
    <w:p w14:paraId="48668556"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создание производственных мощностей по переработке вторичных фракций </w:t>
      </w:r>
      <w:r w:rsidRPr="0098764F">
        <w:rPr>
          <w:rFonts w:ascii="Times New Roman" w:eastAsia="Times New Roman" w:hAnsi="Times New Roman" w:cs="Times New Roman"/>
          <w:color w:val="000000" w:themeColor="text1"/>
          <w:sz w:val="28"/>
          <w:szCs w:val="28"/>
          <w:lang w:eastAsia="ru-RU"/>
        </w:rPr>
        <w:br/>
        <w:t>и строительных отходов, обезвреживанию ТКО;</w:t>
      </w:r>
    </w:p>
    <w:p w14:paraId="201605FE"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создание производственных мощностей по размещению ТКО;</w:t>
      </w:r>
    </w:p>
    <w:p w14:paraId="07F09B46"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3481702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98764F">
        <w:rPr>
          <w:rFonts w:ascii="Times New Roman" w:eastAsia="Calibri" w:hAnsi="Times New Roman" w:cs="Times New Roman"/>
          <w:bCs/>
          <w:color w:val="000000" w:themeColor="text1"/>
          <w:sz w:val="28"/>
          <w:szCs w:val="28"/>
        </w:rPr>
        <w:br/>
        <w:t>с отходами, в том числе ТКО, Московской области.</w:t>
      </w:r>
    </w:p>
    <w:p w14:paraId="64B9141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Поиск инвесторов, отбор инвестиционных проектов в сфере обращения </w:t>
      </w:r>
      <w:r w:rsidRPr="0098764F">
        <w:rPr>
          <w:rFonts w:ascii="Times New Roman" w:eastAsia="Calibri" w:hAnsi="Times New Roman" w:cs="Times New Roman"/>
          <w:bCs/>
          <w:color w:val="000000" w:themeColor="text1"/>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98764F">
        <w:rPr>
          <w:rFonts w:ascii="Times New Roman" w:eastAsia="Calibri" w:hAnsi="Times New Roman" w:cs="Times New Roman"/>
          <w:bCs/>
          <w:color w:val="000000" w:themeColor="text1"/>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14:paraId="2B4564F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98764F">
        <w:rPr>
          <w:rFonts w:ascii="Times New Roman" w:eastAsia="Calibri" w:hAnsi="Times New Roman" w:cs="Times New Roman"/>
          <w:bCs/>
          <w:color w:val="000000" w:themeColor="text1"/>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2040308D" w14:textId="77777777" w:rsidR="00EB14C6" w:rsidRPr="0098764F" w:rsidRDefault="00EB14C6" w:rsidP="004808A5">
      <w:pPr>
        <w:widowControl w:val="0"/>
        <w:tabs>
          <w:tab w:val="left" w:pos="1134"/>
        </w:tabs>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Получение государственной услуги по лицензированию деятельности </w:t>
      </w:r>
      <w:r w:rsidRPr="0098764F">
        <w:rPr>
          <w:rFonts w:ascii="Times New Roman" w:eastAsia="Calibri" w:hAnsi="Times New Roman" w:cs="Times New Roman"/>
          <w:bCs/>
          <w:color w:val="000000" w:themeColor="text1"/>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5993679D" w14:textId="77777777" w:rsidR="00EB14C6" w:rsidRPr="0098764F" w:rsidRDefault="00EB14C6"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Реализация государственной программы Московской области «Экология </w:t>
      </w:r>
      <w:r w:rsidRPr="0098764F">
        <w:rPr>
          <w:rFonts w:ascii="Times New Roman" w:eastAsia="Calibri" w:hAnsi="Times New Roman" w:cs="Times New Roman"/>
          <w:color w:val="000000" w:themeColor="text1"/>
          <w:sz w:val="28"/>
          <w:szCs w:val="28"/>
        </w:rPr>
        <w:br/>
        <w:t xml:space="preserve">и окружающая среда Подмосковья», в соответствии с постановлением Правительства Московской области от 25.10.2016 № 795/39 </w:t>
      </w:r>
      <w:r w:rsidRPr="0098764F">
        <w:rPr>
          <w:rFonts w:ascii="Times New Roman" w:eastAsia="Calibri" w:hAnsi="Times New Roman" w:cs="Times New Roman"/>
          <w:bCs/>
          <w:color w:val="000000" w:themeColor="text1"/>
          <w:sz w:val="28"/>
          <w:szCs w:val="28"/>
        </w:rPr>
        <w:t>«Об утверждении государственной программы Московской области «Экология и окружающая среда Подмосковья» на 2017–2026 годы»</w:t>
      </w:r>
      <w:r w:rsidRPr="0098764F">
        <w:rPr>
          <w:rFonts w:ascii="Times New Roman" w:eastAsia="Calibri" w:hAnsi="Times New Roman" w:cs="Times New Roman"/>
          <w:color w:val="000000" w:themeColor="text1"/>
          <w:sz w:val="28"/>
          <w:szCs w:val="28"/>
        </w:rPr>
        <w:t>.</w:t>
      </w:r>
    </w:p>
    <w:p w14:paraId="282C6996" w14:textId="77777777" w:rsidR="00EB14C6" w:rsidRPr="0098764F" w:rsidRDefault="00EB14C6" w:rsidP="004808A5">
      <w:pPr>
        <w:widowControl w:val="0"/>
        <w:tabs>
          <w:tab w:val="left" w:pos="1134"/>
        </w:tabs>
        <w:spacing w:after="0" w:line="240" w:lineRule="auto"/>
        <w:jc w:val="both"/>
        <w:rPr>
          <w:rFonts w:ascii="Times New Roman" w:eastAsia="Calibri" w:hAnsi="Times New Roman" w:cs="Times New Roman"/>
          <w:bCs/>
          <w:color w:val="000000" w:themeColor="text1"/>
          <w:sz w:val="28"/>
          <w:szCs w:val="28"/>
        </w:rPr>
      </w:pPr>
    </w:p>
    <w:p w14:paraId="4ADB73C9" w14:textId="77777777" w:rsidR="00EB14C6" w:rsidRPr="0098764F" w:rsidRDefault="00EB14C6"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5FF5CD1F" w14:textId="77777777" w:rsidR="00EB14C6" w:rsidRPr="0098764F" w:rsidRDefault="00EB14C6" w:rsidP="004808A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r w:rsidRPr="0098764F">
        <w:rPr>
          <w:rFonts w:ascii="Times New Roman" w:eastAsia="Times New Roman" w:hAnsi="Times New Roman" w:cs="Times New Roman"/>
          <w:color w:val="000000" w:themeColor="text1"/>
          <w:sz w:val="28"/>
          <w:szCs w:val="28"/>
        </w:rPr>
        <w:t>:</w:t>
      </w:r>
    </w:p>
    <w:p w14:paraId="73CAF5B3"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повышение доли частного бизнеса в сфере транспортирования ТКО;</w:t>
      </w:r>
    </w:p>
    <w:p w14:paraId="4C40D341"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повышение прозрачности коммунального комплекса и улучшение качества оказываемых населению услуг;</w:t>
      </w:r>
    </w:p>
    <w:p w14:paraId="6DF54EC9"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усиление общественного </w:t>
      </w:r>
      <w:proofErr w:type="gramStart"/>
      <w:r w:rsidRPr="0098764F">
        <w:rPr>
          <w:rFonts w:ascii="Times New Roman" w:eastAsia="Times New Roman" w:hAnsi="Times New Roman" w:cs="Times New Roman"/>
          <w:color w:val="000000" w:themeColor="text1"/>
          <w:sz w:val="28"/>
          <w:szCs w:val="28"/>
          <w:lang w:eastAsia="ru-RU"/>
        </w:rPr>
        <w:t>контроля за</w:t>
      </w:r>
      <w:proofErr w:type="gramEnd"/>
      <w:r w:rsidRPr="0098764F">
        <w:rPr>
          <w:rFonts w:ascii="Times New Roman" w:eastAsia="Times New Roman" w:hAnsi="Times New Roman" w:cs="Times New Roman"/>
          <w:color w:val="000000" w:themeColor="text1"/>
          <w:sz w:val="28"/>
          <w:szCs w:val="28"/>
          <w:lang w:eastAsia="ru-RU"/>
        </w:rPr>
        <w:t xml:space="preserve"> работой организаций, занимающихся транспортированием ТКО, введение системы электронного талона;</w:t>
      </w:r>
    </w:p>
    <w:p w14:paraId="76DC5D9E"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уменьшение числа жалоб жителей по вопросам работы организаций, занимающихся транспортированием ТКО;</w:t>
      </w:r>
    </w:p>
    <w:p w14:paraId="7F00661D"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развитие системы оценки работы организаций, занимающихся транспортированием ТКО;</w:t>
      </w:r>
    </w:p>
    <w:p w14:paraId="4D5A6025"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совершенствование процедуры проведения торгов по отбору организаций, занимающихся транспортированием ТКО;</w:t>
      </w:r>
    </w:p>
    <w:p w14:paraId="1F273DCA"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совершенствование цифровой платформы, информатизация сферы ЖКХ.</w:t>
      </w:r>
    </w:p>
    <w:p w14:paraId="63559F3B" w14:textId="52718B2F" w:rsidR="004854AD" w:rsidRPr="0098764F" w:rsidRDefault="004854AD" w:rsidP="004808A5">
      <w:pPr>
        <w:widowControl w:val="0"/>
        <w:spacing w:after="0" w:line="240" w:lineRule="auto"/>
        <w:jc w:val="center"/>
        <w:outlineLvl w:val="0"/>
        <w:rPr>
          <w:rFonts w:ascii="Times New Roman" w:hAnsi="Times New Roman" w:cs="Times New Roman"/>
          <w:sz w:val="28"/>
          <w:szCs w:val="28"/>
        </w:rPr>
      </w:pPr>
    </w:p>
    <w:p w14:paraId="66E81286" w14:textId="77777777" w:rsidR="004854AD" w:rsidRPr="0098764F" w:rsidRDefault="004854AD" w:rsidP="004808A5">
      <w:pPr>
        <w:widowControl w:val="0"/>
        <w:spacing w:after="0" w:line="240" w:lineRule="auto"/>
        <w:ind w:firstLine="567"/>
        <w:jc w:val="both"/>
        <w:rPr>
          <w:rFonts w:ascii="Times New Roman" w:hAnsi="Times New Roman" w:cs="Times New Roman"/>
          <w:sz w:val="28"/>
          <w:szCs w:val="28"/>
        </w:rPr>
        <w:sectPr w:rsidR="004854AD" w:rsidRPr="0098764F" w:rsidSect="001A2778">
          <w:pgSz w:w="11906" w:h="16838"/>
          <w:pgMar w:top="1134" w:right="567" w:bottom="1134" w:left="1134" w:header="709" w:footer="709" w:gutter="0"/>
          <w:cols w:space="720"/>
          <w:formProt w:val="0"/>
          <w:docGrid w:linePitch="360" w:charSpace="4096"/>
        </w:sectPr>
      </w:pPr>
    </w:p>
    <w:p w14:paraId="701B7C6A" w14:textId="77777777" w:rsidR="004854AD" w:rsidRPr="0098764F" w:rsidRDefault="004854AD"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495"/>
        <w:gridCol w:w="1311"/>
        <w:gridCol w:w="1177"/>
        <w:gridCol w:w="1177"/>
        <w:gridCol w:w="1177"/>
        <w:gridCol w:w="2353"/>
        <w:gridCol w:w="2915"/>
      </w:tblGrid>
      <w:tr w:rsidR="005B09C3" w:rsidRPr="0098764F" w14:paraId="16FF9402" w14:textId="77777777" w:rsidTr="001A2778">
        <w:trPr>
          <w:trHeight w:val="265"/>
          <w:jc w:val="center"/>
        </w:trPr>
        <w:tc>
          <w:tcPr>
            <w:tcW w:w="850" w:type="dxa"/>
            <w:vMerge w:val="restart"/>
            <w:vAlign w:val="center"/>
          </w:tcPr>
          <w:p w14:paraId="6980D143"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495" w:type="dxa"/>
            <w:vMerge w:val="restart"/>
            <w:vAlign w:val="center"/>
          </w:tcPr>
          <w:p w14:paraId="0DE8E0C4"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3A03887C"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5884" w:type="dxa"/>
            <w:gridSpan w:val="4"/>
            <w:vAlign w:val="center"/>
          </w:tcPr>
          <w:p w14:paraId="3497C940"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915" w:type="dxa"/>
            <w:vMerge w:val="restart"/>
            <w:vAlign w:val="center"/>
          </w:tcPr>
          <w:p w14:paraId="3E106BAD"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8E17FC" w:rsidRPr="0098764F" w14:paraId="7483DC89" w14:textId="77777777" w:rsidTr="001A2778">
        <w:trPr>
          <w:trHeight w:val="458"/>
          <w:jc w:val="center"/>
        </w:trPr>
        <w:tc>
          <w:tcPr>
            <w:tcW w:w="850" w:type="dxa"/>
            <w:vMerge/>
            <w:vAlign w:val="center"/>
          </w:tcPr>
          <w:p w14:paraId="65DDC12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4495" w:type="dxa"/>
            <w:vMerge/>
            <w:vAlign w:val="center"/>
          </w:tcPr>
          <w:p w14:paraId="0746F5DE"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4853082F"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1177" w:type="dxa"/>
            <w:vAlign w:val="center"/>
          </w:tcPr>
          <w:p w14:paraId="346DD84E" w14:textId="49EC822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77" w:type="dxa"/>
            <w:vAlign w:val="center"/>
          </w:tcPr>
          <w:p w14:paraId="750FEB05" w14:textId="7ADCEA63"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177" w:type="dxa"/>
            <w:vAlign w:val="center"/>
          </w:tcPr>
          <w:p w14:paraId="7EB811FA" w14:textId="72BA0612"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2353" w:type="dxa"/>
            <w:vAlign w:val="center"/>
          </w:tcPr>
          <w:p w14:paraId="6306F3E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0D2D7FC6" w14:textId="47A1A67A"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vMerge/>
            <w:vAlign w:val="center"/>
          </w:tcPr>
          <w:p w14:paraId="258B854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r>
      <w:tr w:rsidR="008E17FC" w:rsidRPr="0098764F" w14:paraId="269ECBA8" w14:textId="77777777" w:rsidTr="001A2778">
        <w:trPr>
          <w:trHeight w:val="160"/>
          <w:jc w:val="center"/>
        </w:trPr>
        <w:tc>
          <w:tcPr>
            <w:tcW w:w="850" w:type="dxa"/>
          </w:tcPr>
          <w:p w14:paraId="01B0706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495" w:type="dxa"/>
          </w:tcPr>
          <w:p w14:paraId="68D3EF69"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2594758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77" w:type="dxa"/>
          </w:tcPr>
          <w:p w14:paraId="4B6C7EA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77" w:type="dxa"/>
          </w:tcPr>
          <w:p w14:paraId="1C4292C6"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177" w:type="dxa"/>
          </w:tcPr>
          <w:p w14:paraId="410576D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2353" w:type="dxa"/>
          </w:tcPr>
          <w:p w14:paraId="4D89FD59"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29BA21F6" w14:textId="1F7C7D80"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64B59EED" w14:textId="15E3829B"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8E17FC" w:rsidRPr="0098764F" w14:paraId="15A0840F" w14:textId="77777777" w:rsidTr="001A2778">
        <w:trPr>
          <w:trHeight w:val="69"/>
          <w:jc w:val="center"/>
        </w:trPr>
        <w:tc>
          <w:tcPr>
            <w:tcW w:w="850" w:type="dxa"/>
          </w:tcPr>
          <w:p w14:paraId="34F7B28A"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495" w:type="dxa"/>
          </w:tcPr>
          <w:p w14:paraId="1D892F0D" w14:textId="77777777"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w:t>
            </w:r>
          </w:p>
        </w:tc>
        <w:tc>
          <w:tcPr>
            <w:tcW w:w="1311" w:type="dxa"/>
          </w:tcPr>
          <w:p w14:paraId="32DED42C"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297E7CA5" w14:textId="0260DA00"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480858D" w14:textId="66A77425"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01907A99" w14:textId="23FFBC06"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2353" w:type="dxa"/>
          </w:tcPr>
          <w:p w14:paraId="4F015EC6"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2906F38B" w14:textId="5416387E"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0AB9D156" w14:textId="59C1E970"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8E17FC" w:rsidRPr="0098764F" w14:paraId="2C01CCF5" w14:textId="77777777" w:rsidTr="001A2778">
        <w:trPr>
          <w:trHeight w:val="69"/>
          <w:jc w:val="center"/>
        </w:trPr>
        <w:tc>
          <w:tcPr>
            <w:tcW w:w="850" w:type="dxa"/>
          </w:tcPr>
          <w:p w14:paraId="7858CF6F" w14:textId="5F8AF415"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rPr>
              <w:t>2</w:t>
            </w:r>
          </w:p>
        </w:tc>
        <w:tc>
          <w:tcPr>
            <w:tcW w:w="4495" w:type="dxa"/>
          </w:tcPr>
          <w:p w14:paraId="021AD202" w14:textId="70C2C2B6"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 xml:space="preserve">Увеличение количества организаций частной формы собственности в сфере услуг по сбору и </w:t>
            </w:r>
            <w:r w:rsidRPr="0098764F">
              <w:rPr>
                <w:rFonts w:ascii="Times New Roman" w:eastAsia="Times New Roman" w:hAnsi="Times New Roman" w:cs="Times New Roman"/>
                <w:sz w:val="28"/>
                <w:szCs w:val="28"/>
                <w:lang w:eastAsia="ru-RU"/>
              </w:rPr>
              <w:t>транспортированию твердых коммунальных отходов</w:t>
            </w:r>
          </w:p>
        </w:tc>
        <w:tc>
          <w:tcPr>
            <w:tcW w:w="1311" w:type="dxa"/>
          </w:tcPr>
          <w:p w14:paraId="59F753CB" w14:textId="7AB4AE55"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00566E04" w14:textId="6F6F1E2F"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0EC73CB7" w14:textId="507ACF99"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0C70E0DF" w14:textId="15A61339"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2353" w:type="dxa"/>
          </w:tcPr>
          <w:p w14:paraId="3A0CD18E"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0EEEA8A0" w14:textId="73821ED9"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74C7B1ED" w14:textId="44A1571F" w:rsidR="008E17FC" w:rsidRPr="0098764F" w:rsidRDefault="008E17FC" w:rsidP="004808A5">
            <w:pPr>
              <w:widowControl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координации ЖКХ, энергетики благоустройства управления экономики и инвестиций</w:t>
            </w:r>
          </w:p>
        </w:tc>
      </w:tr>
      <w:tr w:rsidR="008E17FC" w:rsidRPr="0098764F" w14:paraId="33257193" w14:textId="77777777" w:rsidTr="001A2778">
        <w:trPr>
          <w:trHeight w:val="69"/>
          <w:jc w:val="center"/>
        </w:trPr>
        <w:tc>
          <w:tcPr>
            <w:tcW w:w="850" w:type="dxa"/>
          </w:tcPr>
          <w:p w14:paraId="3CDF9FF9" w14:textId="775843BF"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rPr>
              <w:t>2</w:t>
            </w:r>
          </w:p>
        </w:tc>
        <w:tc>
          <w:tcPr>
            <w:tcW w:w="4495" w:type="dxa"/>
          </w:tcPr>
          <w:p w14:paraId="6A08F2D7" w14:textId="77777777"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населения, охваченного системой раздельного сбора отходов</w:t>
            </w:r>
          </w:p>
        </w:tc>
        <w:tc>
          <w:tcPr>
            <w:tcW w:w="1311" w:type="dxa"/>
          </w:tcPr>
          <w:p w14:paraId="745904B5"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16169575" w14:textId="23545BB1"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B706D29" w14:textId="392773F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2318BEEC" w14:textId="32ABA72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2353" w:type="dxa"/>
          </w:tcPr>
          <w:p w14:paraId="3F58AAEA"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374D900B" w14:textId="61E66C4E"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359BC01A" w14:textId="5D4C1CA9"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026DB391" w14:textId="77777777" w:rsidR="004854AD" w:rsidRPr="0098764F" w:rsidRDefault="004854AD" w:rsidP="004808A5">
      <w:pPr>
        <w:widowControl w:val="0"/>
        <w:tabs>
          <w:tab w:val="left" w:pos="709"/>
        </w:tabs>
        <w:spacing w:after="0" w:line="240" w:lineRule="auto"/>
        <w:jc w:val="both"/>
        <w:rPr>
          <w:rFonts w:ascii="Times New Roman" w:eastAsia="Times New Roman" w:hAnsi="Times New Roman" w:cs="Times New Roman"/>
          <w:sz w:val="28"/>
          <w:szCs w:val="28"/>
          <w:lang w:eastAsia="ru-RU"/>
        </w:rPr>
        <w:sectPr w:rsidR="004854AD" w:rsidRPr="0098764F" w:rsidSect="001A2778">
          <w:headerReference w:type="default" r:id="rId13"/>
          <w:pgSz w:w="16838" w:h="11906" w:orient="landscape"/>
          <w:pgMar w:top="1134" w:right="567" w:bottom="1134" w:left="1134" w:header="709" w:footer="709" w:gutter="0"/>
          <w:cols w:space="708"/>
          <w:titlePg/>
          <w:docGrid w:linePitch="360"/>
        </w:sectPr>
      </w:pPr>
    </w:p>
    <w:p w14:paraId="458E81AA" w14:textId="77777777" w:rsidR="004854AD" w:rsidRPr="0098764F" w:rsidRDefault="004854AD"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587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409"/>
      </w:tblGrid>
      <w:tr w:rsidR="005B09C3" w:rsidRPr="0098764F" w14:paraId="2122DD0B" w14:textId="77777777" w:rsidTr="001A2778">
        <w:tc>
          <w:tcPr>
            <w:tcW w:w="567" w:type="dxa"/>
          </w:tcPr>
          <w:p w14:paraId="0711354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253" w:type="dxa"/>
          </w:tcPr>
          <w:p w14:paraId="3A347E3D"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828" w:type="dxa"/>
          </w:tcPr>
          <w:p w14:paraId="0ADBC78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27" w:type="dxa"/>
          </w:tcPr>
          <w:p w14:paraId="2C821F98"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292" w:type="dxa"/>
          </w:tcPr>
          <w:p w14:paraId="1702E1BD"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409" w:type="dxa"/>
          </w:tcPr>
          <w:p w14:paraId="649AC92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7937D542" w14:textId="77777777" w:rsidTr="001A2778">
        <w:trPr>
          <w:trHeight w:val="44"/>
        </w:trPr>
        <w:tc>
          <w:tcPr>
            <w:tcW w:w="567" w:type="dxa"/>
          </w:tcPr>
          <w:p w14:paraId="5186B19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253" w:type="dxa"/>
          </w:tcPr>
          <w:p w14:paraId="37587382"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828" w:type="dxa"/>
          </w:tcPr>
          <w:p w14:paraId="575400C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27" w:type="dxa"/>
          </w:tcPr>
          <w:p w14:paraId="4CAF38E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292" w:type="dxa"/>
          </w:tcPr>
          <w:p w14:paraId="7927930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409" w:type="dxa"/>
          </w:tcPr>
          <w:p w14:paraId="7E40061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006A0368" w14:textId="77777777" w:rsidTr="001A2778">
        <w:trPr>
          <w:trHeight w:val="245"/>
        </w:trPr>
        <w:tc>
          <w:tcPr>
            <w:tcW w:w="567" w:type="dxa"/>
          </w:tcPr>
          <w:p w14:paraId="6DFD4AD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4253" w:type="dxa"/>
          </w:tcPr>
          <w:p w14:paraId="292E3DA1" w14:textId="0A731EB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sidR="008121CD" w:rsidRPr="0098764F">
              <w:rPr>
                <w:rFonts w:ascii="Times New Roman" w:eastAsia="Times New Roman" w:hAnsi="Times New Roman" w:cs="Times New Roman"/>
                <w:sz w:val="28"/>
                <w:szCs w:val="28"/>
                <w:lang w:eastAsia="ru-RU"/>
              </w:rPr>
              <w:t>городского округа Серебряные Пруды</w:t>
            </w:r>
            <w:r w:rsidR="00A1005C"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w:t>
            </w:r>
          </w:p>
        </w:tc>
        <w:tc>
          <w:tcPr>
            <w:tcW w:w="3828" w:type="dxa"/>
          </w:tcPr>
          <w:p w14:paraId="6DFF23A0" w14:textId="65612D29"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00A1005C" w:rsidRPr="0098764F">
              <w:rPr>
                <w:rFonts w:ascii="Times New Roman" w:eastAsia="Times New Roman" w:hAnsi="Times New Roman" w:cs="Times New Roman"/>
                <w:sz w:val="28"/>
                <w:szCs w:val="28"/>
                <w:lang w:eastAsia="ru-RU"/>
              </w:rPr>
              <w:t xml:space="preserve"> </w:t>
            </w:r>
            <w:r w:rsidR="008121CD" w:rsidRPr="0098764F">
              <w:rPr>
                <w:rFonts w:ascii="Times New Roman" w:eastAsia="Times New Roman" w:hAnsi="Times New Roman" w:cs="Times New Roman"/>
                <w:sz w:val="28"/>
                <w:szCs w:val="28"/>
                <w:lang w:eastAsia="ru-RU"/>
              </w:rPr>
              <w:t>городском округе Серебряные Пруды</w:t>
            </w:r>
            <w:r w:rsidRPr="0098764F">
              <w:rPr>
                <w:rFonts w:ascii="Times New Roman" w:eastAsia="Times New Roman" w:hAnsi="Times New Roman" w:cs="Times New Roman"/>
                <w:sz w:val="28"/>
                <w:szCs w:val="28"/>
                <w:lang w:eastAsia="ru-RU"/>
              </w:rPr>
              <w:t xml:space="preserve"> Московской области</w:t>
            </w:r>
          </w:p>
        </w:tc>
        <w:tc>
          <w:tcPr>
            <w:tcW w:w="1527" w:type="dxa"/>
          </w:tcPr>
          <w:p w14:paraId="70069EAB" w14:textId="2C284415"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4901F58A" w14:textId="03E5A3EB"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Оптимизация работы всех участников рынка, в том числе частных организаций в </w:t>
            </w:r>
            <w:r w:rsidR="008121CD"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 оказывающих услуги по транспортированию ТКО</w:t>
            </w:r>
          </w:p>
        </w:tc>
        <w:tc>
          <w:tcPr>
            <w:tcW w:w="2409" w:type="dxa"/>
          </w:tcPr>
          <w:p w14:paraId="6B358CDE" w14:textId="102BE848"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0CF05F2" w14:textId="77777777" w:rsidTr="001A2778">
        <w:tc>
          <w:tcPr>
            <w:tcW w:w="567" w:type="dxa"/>
          </w:tcPr>
          <w:p w14:paraId="7E116FD7"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4253" w:type="dxa"/>
          </w:tcPr>
          <w:p w14:paraId="7DFC7ABF"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Усиление общественного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деятельностью организаций, оказывающих услуги по транспортированию ТКО</w:t>
            </w:r>
          </w:p>
        </w:tc>
        <w:tc>
          <w:tcPr>
            <w:tcW w:w="3828" w:type="dxa"/>
          </w:tcPr>
          <w:p w14:paraId="59FDF256"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70D09D51"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7AFFBA35" w14:textId="20CFD0BE"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Повышения уровня качества оказываемых услуг населению </w:t>
            </w:r>
            <w:r w:rsidR="0040529F" w:rsidRPr="0098764F">
              <w:rPr>
                <w:rFonts w:ascii="Times New Roman" w:eastAsia="Times New Roman" w:hAnsi="Times New Roman" w:cs="Times New Roman"/>
                <w:sz w:val="28"/>
                <w:szCs w:val="28"/>
                <w:lang w:eastAsia="ru-RU"/>
              </w:rPr>
              <w:t xml:space="preserve">на территории </w:t>
            </w:r>
            <w:r w:rsidR="008121CD" w:rsidRPr="0098764F">
              <w:rPr>
                <w:rFonts w:ascii="Times New Roman" w:eastAsia="Times New Roman" w:hAnsi="Times New Roman" w:cs="Times New Roman"/>
                <w:sz w:val="28"/>
                <w:szCs w:val="28"/>
                <w:lang w:eastAsia="ru-RU"/>
              </w:rPr>
              <w:t xml:space="preserve">городского округа Серебряные Пруды </w:t>
            </w:r>
            <w:r w:rsidR="0040529F"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 xml:space="preserve">Московской области, путем работы </w:t>
            </w:r>
            <w:proofErr w:type="gramStart"/>
            <w:r w:rsidRPr="0098764F">
              <w:rPr>
                <w:rFonts w:ascii="Times New Roman" w:eastAsia="Times New Roman" w:hAnsi="Times New Roman" w:cs="Times New Roman"/>
                <w:sz w:val="28"/>
                <w:szCs w:val="28"/>
                <w:lang w:eastAsia="ru-RU"/>
              </w:rPr>
              <w:t>Ассоциации председателей советов многоквартирных домов Московской области</w:t>
            </w:r>
            <w:proofErr w:type="gramEnd"/>
          </w:p>
        </w:tc>
        <w:tc>
          <w:tcPr>
            <w:tcW w:w="2409" w:type="dxa"/>
          </w:tcPr>
          <w:p w14:paraId="3F977778" w14:textId="7F7AC93A"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4A4027E" w14:textId="77777777" w:rsidTr="001A2778">
        <w:tc>
          <w:tcPr>
            <w:tcW w:w="567" w:type="dxa"/>
          </w:tcPr>
          <w:p w14:paraId="1123D61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4253" w:type="dxa"/>
          </w:tcPr>
          <w:p w14:paraId="26D97E56"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828" w:type="dxa"/>
          </w:tcPr>
          <w:p w14:paraId="00D06963"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14:paraId="56679AA9" w14:textId="66588ED3"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5FA518D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409" w:type="dxa"/>
          </w:tcPr>
          <w:p w14:paraId="5BB7C8ED" w14:textId="2486A351"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468A7A2" w14:textId="77777777" w:rsidTr="001A2778">
        <w:tc>
          <w:tcPr>
            <w:tcW w:w="567" w:type="dxa"/>
          </w:tcPr>
          <w:p w14:paraId="13005FD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253" w:type="dxa"/>
          </w:tcPr>
          <w:p w14:paraId="10685F58"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Проведение мониторинга и анализа рынка услуг и состояния конкуренции на нем в сфере ЖКХ</w:t>
            </w:r>
          </w:p>
        </w:tc>
        <w:tc>
          <w:tcPr>
            <w:tcW w:w="3828" w:type="dxa"/>
          </w:tcPr>
          <w:p w14:paraId="0F1E6FF7"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Узкий круг производителей, на </w:t>
            </w:r>
            <w:proofErr w:type="gramStart"/>
            <w:r w:rsidRPr="0098764F">
              <w:rPr>
                <w:rFonts w:ascii="Times New Roman" w:hAnsi="Times New Roman" w:cs="Times New Roman"/>
                <w:sz w:val="28"/>
                <w:szCs w:val="28"/>
              </w:rPr>
              <w:t>прямую</w:t>
            </w:r>
            <w:proofErr w:type="gramEnd"/>
            <w:r w:rsidRPr="0098764F">
              <w:rPr>
                <w:rFonts w:ascii="Times New Roman" w:hAnsi="Times New Roman" w:cs="Times New Roman"/>
                <w:sz w:val="28"/>
                <w:szCs w:val="28"/>
              </w:rPr>
              <w:t xml:space="preserve"> участвующих в закупках в сфере ЖКХ</w:t>
            </w:r>
          </w:p>
        </w:tc>
        <w:tc>
          <w:tcPr>
            <w:tcW w:w="1527" w:type="dxa"/>
          </w:tcPr>
          <w:p w14:paraId="1DBA04AA" w14:textId="43D6598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0451AE80" w14:textId="35FC7306"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Мониторинг деятельности организаций в сфере </w:t>
            </w:r>
            <w:r w:rsidRPr="0098764F">
              <w:rPr>
                <w:rFonts w:ascii="Times New Roman" w:eastAsia="Times New Roman" w:hAnsi="Times New Roman" w:cs="Times New Roman"/>
                <w:sz w:val="28"/>
                <w:szCs w:val="28"/>
                <w:lang w:eastAsia="ru-RU"/>
              </w:rPr>
              <w:t>обращения с ТКО</w:t>
            </w:r>
          </w:p>
        </w:tc>
        <w:tc>
          <w:tcPr>
            <w:tcW w:w="2409" w:type="dxa"/>
          </w:tcPr>
          <w:p w14:paraId="4CA01594" w14:textId="5C342DD2"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68E5F53" w14:textId="77777777" w:rsidTr="001A2778">
        <w:tc>
          <w:tcPr>
            <w:tcW w:w="567" w:type="dxa"/>
          </w:tcPr>
          <w:p w14:paraId="2DF3B5A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4253" w:type="dxa"/>
          </w:tcPr>
          <w:p w14:paraId="798CFCFE" w14:textId="77777777" w:rsidR="004854AD" w:rsidRPr="0098764F" w:rsidRDefault="004854AD"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Применение системы </w:t>
            </w:r>
            <w:proofErr w:type="spellStart"/>
            <w:r w:rsidRPr="0098764F">
              <w:rPr>
                <w:rFonts w:ascii="Times New Roman" w:eastAsia="Times New Roman" w:hAnsi="Times New Roman" w:cs="Times New Roman"/>
                <w:sz w:val="28"/>
                <w:szCs w:val="28"/>
                <w:lang w:eastAsia="ru-RU"/>
              </w:rPr>
              <w:t>рейтингования</w:t>
            </w:r>
            <w:proofErr w:type="spellEnd"/>
            <w:r w:rsidRPr="0098764F">
              <w:rPr>
                <w:rFonts w:ascii="Times New Roman" w:eastAsia="Times New Roman" w:hAnsi="Times New Roman" w:cs="Times New Roman"/>
                <w:sz w:val="28"/>
                <w:szCs w:val="28"/>
                <w:lang w:eastAsia="ru-RU"/>
              </w:rPr>
              <w:t xml:space="preserve"> деятельности организаций, оказывающих услуги по транспортированию ТКО</w:t>
            </w:r>
          </w:p>
        </w:tc>
        <w:tc>
          <w:tcPr>
            <w:tcW w:w="3828" w:type="dxa"/>
          </w:tcPr>
          <w:p w14:paraId="30D28BFE"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Определение эффективности работы по транспортированию </w:t>
            </w:r>
            <w:proofErr w:type="gramStart"/>
            <w:r w:rsidRPr="0098764F">
              <w:rPr>
                <w:rFonts w:ascii="Times New Roman" w:eastAsia="Times New Roman" w:hAnsi="Times New Roman" w:cs="Times New Roman"/>
                <w:sz w:val="28"/>
                <w:szCs w:val="28"/>
                <w:lang w:eastAsia="ru-RU"/>
              </w:rPr>
              <w:t>ТКО</w:t>
            </w:r>
            <w:proofErr w:type="gramEnd"/>
            <w:r w:rsidRPr="0098764F">
              <w:rPr>
                <w:rFonts w:ascii="Times New Roman" w:eastAsia="Times New Roman" w:hAnsi="Times New Roman" w:cs="Times New Roman"/>
                <w:sz w:val="28"/>
                <w:szCs w:val="28"/>
                <w:lang w:eastAsia="ru-RU"/>
              </w:rPr>
              <w:t xml:space="preserve"> по мнению жителей</w:t>
            </w:r>
          </w:p>
        </w:tc>
        <w:tc>
          <w:tcPr>
            <w:tcW w:w="1527" w:type="dxa"/>
          </w:tcPr>
          <w:p w14:paraId="18516286" w14:textId="59235CDF"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053D5A97"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409" w:type="dxa"/>
          </w:tcPr>
          <w:p w14:paraId="1DC91744" w14:textId="58CEB17F"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75F5631" w14:textId="77777777" w:rsidTr="001A2778">
        <w:tc>
          <w:tcPr>
            <w:tcW w:w="567" w:type="dxa"/>
          </w:tcPr>
          <w:p w14:paraId="5EEBC1E7" w14:textId="4C1D3699" w:rsidR="004854AD" w:rsidRPr="0098764F" w:rsidRDefault="00AE6CD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c>
          <w:tcPr>
            <w:tcW w:w="4253" w:type="dxa"/>
          </w:tcPr>
          <w:p w14:paraId="157A9117" w14:textId="77777777" w:rsidR="004854AD" w:rsidRPr="0098764F" w:rsidRDefault="004854AD" w:rsidP="004808A5">
            <w:pPr>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161C5D5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18145975" w14:textId="77777777" w:rsidR="004854AD" w:rsidRPr="0098764F" w:rsidRDefault="004854AD" w:rsidP="004808A5">
            <w:pPr>
              <w:widowControl w:val="0"/>
              <w:overflowPunct w:val="0"/>
              <w:autoSpaceDE w:val="0"/>
              <w:autoSpaceDN w:val="0"/>
              <w:adjustRightInd w:val="0"/>
              <w:spacing w:after="0" w:line="240" w:lineRule="auto"/>
              <w:ind w:firstLine="4"/>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409" w:type="dxa"/>
          </w:tcPr>
          <w:p w14:paraId="5FB89600" w14:textId="0C7C37AC"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69500656" w14:textId="77777777" w:rsidR="004854AD" w:rsidRPr="0098764F" w:rsidRDefault="004854AD" w:rsidP="004808A5">
      <w:pPr>
        <w:widowControl w:val="0"/>
        <w:tabs>
          <w:tab w:val="left" w:pos="709"/>
        </w:tabs>
        <w:spacing w:after="0" w:line="240" w:lineRule="auto"/>
        <w:jc w:val="center"/>
        <w:outlineLvl w:val="0"/>
        <w:rPr>
          <w:rFonts w:ascii="Times New Roman" w:hAnsi="Times New Roman" w:cs="Times New Roman"/>
          <w:b/>
          <w:sz w:val="28"/>
          <w:szCs w:val="28"/>
        </w:rPr>
        <w:sectPr w:rsidR="004854AD" w:rsidRPr="0098764F" w:rsidSect="001A2778">
          <w:headerReference w:type="default" r:id="rId14"/>
          <w:pgSz w:w="16838" w:h="11906" w:orient="landscape"/>
          <w:pgMar w:top="1134" w:right="567" w:bottom="1134" w:left="1134" w:header="709" w:footer="709" w:gutter="0"/>
          <w:cols w:space="708"/>
          <w:docGrid w:linePitch="360"/>
        </w:sectPr>
      </w:pPr>
      <w:r w:rsidRPr="0098764F">
        <w:rPr>
          <w:rFonts w:ascii="Times New Roman" w:hAnsi="Times New Roman" w:cs="Times New Roman"/>
          <w:b/>
          <w:sz w:val="28"/>
          <w:szCs w:val="28"/>
        </w:rPr>
        <w:br w:type="page"/>
      </w:r>
    </w:p>
    <w:p w14:paraId="21D4F38D" w14:textId="77777777" w:rsidR="00EB14C6" w:rsidRPr="0098764F" w:rsidRDefault="00372D85"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eastAsia="Times New Roman" w:hAnsi="Times New Roman" w:cs="Times New Roman"/>
          <w:b/>
          <w:sz w:val="28"/>
          <w:szCs w:val="28"/>
        </w:rPr>
        <w:t xml:space="preserve">4. </w:t>
      </w:r>
      <w:r w:rsidR="00EB14C6" w:rsidRPr="0098764F">
        <w:rPr>
          <w:rFonts w:ascii="Times New Roman" w:eastAsia="Times New Roman" w:hAnsi="Times New Roman" w:cs="Times New Roman"/>
          <w:b/>
          <w:color w:val="000000" w:themeColor="text1"/>
          <w:sz w:val="28"/>
          <w:szCs w:val="28"/>
        </w:rPr>
        <w:t>Развитие конкуренции на рынке ритуальных услуг Московской области</w:t>
      </w:r>
    </w:p>
    <w:p w14:paraId="019037A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Ответственный</w:t>
      </w:r>
      <w:proofErr w:type="gramEnd"/>
      <w:r w:rsidRPr="0098764F">
        <w:rPr>
          <w:rFonts w:ascii="Times New Roman" w:eastAsia="Calibri" w:hAnsi="Times New Roman" w:cs="Times New Roman"/>
          <w:color w:val="000000" w:themeColor="text1"/>
          <w:sz w:val="28"/>
          <w:szCs w:val="28"/>
        </w:rPr>
        <w:t xml:space="preserve"> за достижение ключевых показателей и координацию мероприятий МКУ «Служба обеспечения»</w:t>
      </w:r>
    </w:p>
    <w:p w14:paraId="14B3A37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A92BCA3" w14:textId="77777777" w:rsidR="00EB14C6" w:rsidRPr="0098764F" w:rsidRDefault="00EB14C6" w:rsidP="004808A5">
      <w:pPr>
        <w:widowControl w:val="0"/>
        <w:numPr>
          <w:ilvl w:val="1"/>
          <w:numId w:val="2"/>
        </w:numPr>
        <w:tabs>
          <w:tab w:val="left" w:pos="709"/>
        </w:tabs>
        <w:spacing w:after="0" w:line="240" w:lineRule="auto"/>
        <w:ind w:left="72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на рынке ритуальных услуг</w:t>
      </w:r>
    </w:p>
    <w:p w14:paraId="7A5B853A"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2412F9A8"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На территории городского округа Серебряные Пруды Московской области размещено 38 муниципальных кладбищ на общей площади более 43,57 гектаров, в том числе 32 открытых для захоронения, 6 - закрытых для свободного захоронения.</w:t>
      </w:r>
    </w:p>
    <w:p w14:paraId="070077F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 </w:t>
      </w:r>
      <w:r w:rsidRPr="0098764F">
        <w:rPr>
          <w:rFonts w:ascii="Times New Roman" w:eastAsia="Calibri" w:hAnsi="Times New Roman" w:cs="Times New Roman"/>
          <w:color w:val="000000" w:themeColor="text1"/>
          <w:sz w:val="28"/>
          <w:szCs w:val="28"/>
        </w:rPr>
        <w:t>Ежегодная потребность в местах захоронения составляет около 0,15 гектаров. Р</w:t>
      </w:r>
      <w:r w:rsidRPr="0098764F">
        <w:rPr>
          <w:rFonts w:ascii="Times New Roman" w:eastAsia="Calibri" w:hAnsi="Times New Roman" w:cs="Times New Roman"/>
          <w:bCs/>
          <w:color w:val="000000" w:themeColor="text1"/>
          <w:sz w:val="28"/>
          <w:szCs w:val="28"/>
        </w:rPr>
        <w:t>есурсы кладбищ не исчерпаны и составляют 14 га.</w:t>
      </w:r>
    </w:p>
    <w:p w14:paraId="3807726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Доля кладбищ, земельные участки которых оформлены</w:t>
      </w:r>
      <w:r w:rsidRPr="0098764F">
        <w:rPr>
          <w:rFonts w:ascii="Times New Roman" w:eastAsia="Calibri" w:hAnsi="Times New Roman" w:cs="Times New Roman"/>
          <w:color w:val="000000" w:themeColor="text1"/>
          <w:sz w:val="28"/>
          <w:szCs w:val="28"/>
        </w:rPr>
        <w:br/>
        <w:t>в муниципальную собственность, по состоянию составляет 100% от общего количества кладбищ.</w:t>
      </w:r>
    </w:p>
    <w:p w14:paraId="10BCEFA7" w14:textId="77777777" w:rsidR="00EB14C6" w:rsidRPr="0098764F" w:rsidRDefault="00EB14C6" w:rsidP="004808A5">
      <w:pPr>
        <w:widowControl w:val="0"/>
        <w:spacing w:after="0" w:line="240" w:lineRule="auto"/>
        <w:jc w:val="both"/>
        <w:rPr>
          <w:rFonts w:ascii="Times New Roman" w:eastAsia="Calibri" w:hAnsi="Times New Roman" w:cs="Times New Roman"/>
          <w:color w:val="000000" w:themeColor="text1"/>
          <w:sz w:val="28"/>
          <w:szCs w:val="28"/>
        </w:rPr>
      </w:pPr>
    </w:p>
    <w:p w14:paraId="3B42946A" w14:textId="77777777" w:rsidR="00EB14C6" w:rsidRPr="0098764F" w:rsidRDefault="00EB14C6" w:rsidP="004808A5">
      <w:pPr>
        <w:widowControl w:val="0"/>
        <w:numPr>
          <w:ilvl w:val="1"/>
          <w:numId w:val="2"/>
        </w:numPr>
        <w:tabs>
          <w:tab w:val="left" w:pos="709"/>
        </w:tabs>
        <w:spacing w:after="0" w:line="240" w:lineRule="auto"/>
        <w:ind w:left="72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Доля хозяйствующих субъектов частной формы собственности </w:t>
      </w:r>
      <w:r w:rsidRPr="0098764F">
        <w:rPr>
          <w:rFonts w:ascii="Times New Roman" w:eastAsia="Times New Roman" w:hAnsi="Times New Roman" w:cs="Times New Roman"/>
          <w:b/>
          <w:color w:val="000000" w:themeColor="text1"/>
          <w:sz w:val="28"/>
          <w:szCs w:val="28"/>
          <w:lang w:eastAsia="ru-RU"/>
        </w:rPr>
        <w:br/>
        <w:t>на рынке ритуальных услуг</w:t>
      </w:r>
    </w:p>
    <w:p w14:paraId="04446993"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По состоянию на 01.01.2022 год количество частных организаций, оказывающих ритуальные услуги на территории городского округа Серебряные Пруды Московской области, составило 100 процентов от общего числа. </w:t>
      </w:r>
    </w:p>
    <w:p w14:paraId="4F92CF5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E2848FE" w14:textId="77777777" w:rsidR="00EB14C6" w:rsidRPr="0098764F" w:rsidRDefault="00EB14C6"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br/>
        <w:t>и потребителями</w:t>
      </w:r>
    </w:p>
    <w:p w14:paraId="7A8507B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Увеличение числа конкурентов не отметили опрошенные представители ритуального бизнеса.</w:t>
      </w:r>
    </w:p>
    <w:p w14:paraId="5C85262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Количество организаций, функционирующих на рынке ритуальных услуг, большинство потребителей (75% опрошенных) охарактеризовало как достаточное. Выбором организаторов ритуальных услуг в большей или меньшей степени удовлетворено 58% опрошенных клиентов.</w:t>
      </w:r>
    </w:p>
    <w:p w14:paraId="7B16AFE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306791DB" w14:textId="77777777" w:rsidR="00EB14C6" w:rsidRPr="0098764F" w:rsidRDefault="00EB14C6"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10533CF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Все работы по благоустройству и содержанию кладбищ осуществляет МКУ «Служба обеспечения».</w:t>
      </w:r>
    </w:p>
    <w:p w14:paraId="6457020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На территории городского округа Серебряные Пруды расположено 38 кладбищ. </w:t>
      </w:r>
      <w:r w:rsidRPr="0098764F">
        <w:rPr>
          <w:rFonts w:ascii="Times New Roman" w:eastAsia="Calibri" w:hAnsi="Times New Roman" w:cs="Times New Roman"/>
          <w:bCs/>
          <w:color w:val="000000" w:themeColor="text1"/>
          <w:sz w:val="28"/>
          <w:szCs w:val="28"/>
        </w:rPr>
        <w:t xml:space="preserve">В соответствии с Постановлением администрации городского округа Серебряные Пруды Московской области от 30.12.2016 №2838 «О наделении статусом специализированной службы по вопросам похоронного дела» обязанности специализированной службы по вопросам похоронного дела на территории городского округа Серебряные Пруды Московской области возложены ИП </w:t>
      </w:r>
      <w:proofErr w:type="spellStart"/>
      <w:r w:rsidRPr="0098764F">
        <w:rPr>
          <w:rFonts w:ascii="Times New Roman" w:eastAsia="Calibri" w:hAnsi="Times New Roman" w:cs="Times New Roman"/>
          <w:bCs/>
          <w:color w:val="000000" w:themeColor="text1"/>
          <w:sz w:val="28"/>
          <w:szCs w:val="28"/>
        </w:rPr>
        <w:t>Ряковская</w:t>
      </w:r>
      <w:proofErr w:type="spellEnd"/>
      <w:r w:rsidRPr="0098764F">
        <w:rPr>
          <w:rFonts w:ascii="Times New Roman" w:eastAsia="Calibri" w:hAnsi="Times New Roman" w:cs="Times New Roman"/>
          <w:bCs/>
          <w:color w:val="000000" w:themeColor="text1"/>
          <w:sz w:val="28"/>
          <w:szCs w:val="28"/>
        </w:rPr>
        <w:t xml:space="preserve"> С.В.</w:t>
      </w:r>
    </w:p>
    <w:p w14:paraId="78F6DEF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Решением Совета депутатов городского округа Серебряные Пруды Московской области от 12.03.2019 №215/36, утверждена стоимость услуг, предоставляемых на безвозмездной основе, согласно гарантированному перечню услуг по погребению умерших.</w:t>
      </w:r>
    </w:p>
    <w:p w14:paraId="31D4FB6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Муниципальная услуга по предоставлению одиночного и родственного захоронения, в том числе оформление соответствующих удостоверений и выдача разрешений на установку надмогильных сооружений оказывается администрацией городского округа Серебряные Пруды Московской области.</w:t>
      </w:r>
    </w:p>
    <w:p w14:paraId="52BC9AE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Ритуальные услуги, в том числе услуги по погребению, предоставляются хозяйствующими субъектами, частной формы собственности. Жители  городского округа Серебряные Пруды могут воспользоваться онлайн сервисом и получить </w:t>
      </w:r>
      <w:proofErr w:type="gramStart"/>
      <w:r w:rsidRPr="0098764F">
        <w:rPr>
          <w:rFonts w:ascii="Times New Roman" w:eastAsia="Calibri" w:hAnsi="Times New Roman" w:cs="Times New Roman"/>
          <w:color w:val="000000" w:themeColor="text1"/>
          <w:sz w:val="28"/>
          <w:szCs w:val="28"/>
        </w:rPr>
        <w:t>в</w:t>
      </w:r>
      <w:proofErr w:type="gramEnd"/>
      <w:r w:rsidRPr="0098764F">
        <w:rPr>
          <w:rFonts w:ascii="Times New Roman" w:eastAsia="Calibri" w:hAnsi="Times New Roman" w:cs="Times New Roman"/>
          <w:color w:val="000000" w:themeColor="text1"/>
          <w:sz w:val="28"/>
          <w:szCs w:val="28"/>
        </w:rPr>
        <w:t xml:space="preserve"> </w:t>
      </w:r>
      <w:proofErr w:type="gramStart"/>
      <w:r w:rsidRPr="0098764F">
        <w:rPr>
          <w:rFonts w:ascii="Times New Roman" w:eastAsia="Calibri" w:hAnsi="Times New Roman" w:cs="Times New Roman"/>
          <w:color w:val="000000" w:themeColor="text1"/>
          <w:sz w:val="28"/>
          <w:szCs w:val="28"/>
        </w:rPr>
        <w:t>электроном</w:t>
      </w:r>
      <w:proofErr w:type="gramEnd"/>
      <w:r w:rsidRPr="0098764F">
        <w:rPr>
          <w:rFonts w:ascii="Times New Roman" w:eastAsia="Calibri" w:hAnsi="Times New Roman" w:cs="Times New Roman"/>
          <w:color w:val="000000" w:themeColor="text1"/>
          <w:sz w:val="28"/>
          <w:szCs w:val="28"/>
        </w:rPr>
        <w:t xml:space="preserve"> виде муниципальные услуги в сфере погребения и похоронного дела. Подать заявление о предоставлении места для захоронения (</w:t>
      </w:r>
      <w:proofErr w:type="spellStart"/>
      <w:r w:rsidRPr="0098764F">
        <w:rPr>
          <w:rFonts w:ascii="Times New Roman" w:eastAsia="Calibri" w:hAnsi="Times New Roman" w:cs="Times New Roman"/>
          <w:color w:val="000000" w:themeColor="text1"/>
          <w:sz w:val="28"/>
          <w:szCs w:val="28"/>
        </w:rPr>
        <w:t>подзахоронения</w:t>
      </w:r>
      <w:proofErr w:type="spellEnd"/>
      <w:r w:rsidRPr="0098764F">
        <w:rPr>
          <w:rFonts w:ascii="Times New Roman" w:eastAsia="Calibri" w:hAnsi="Times New Roman" w:cs="Times New Roman"/>
          <w:color w:val="000000" w:themeColor="text1"/>
          <w:sz w:val="28"/>
          <w:szCs w:val="28"/>
        </w:rPr>
        <w:t>), перерегистрации захоронения на других лиц, об оформлении удостоверения о захоронении, установке (замене) и регистрации надгробного сооружения (надгробия), установке (замене) ограждения места захоронения можно на портале государственных и муниципальных Московской области.</w:t>
      </w:r>
    </w:p>
    <w:p w14:paraId="28900BA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98764F">
        <w:rPr>
          <w:rFonts w:ascii="Times New Roman" w:eastAsia="Calibri" w:hAnsi="Times New Roman" w:cs="Times New Roman"/>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p>
    <w:p w14:paraId="391CD1A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На территории городского округа Серебряные Пруды работает одна частная организация ИП </w:t>
      </w:r>
      <w:proofErr w:type="spellStart"/>
      <w:r w:rsidRPr="0098764F">
        <w:rPr>
          <w:rFonts w:ascii="Times New Roman" w:eastAsia="Calibri" w:hAnsi="Times New Roman" w:cs="Times New Roman"/>
          <w:color w:val="000000" w:themeColor="text1"/>
          <w:sz w:val="28"/>
          <w:szCs w:val="28"/>
        </w:rPr>
        <w:t>Ряковская</w:t>
      </w:r>
      <w:proofErr w:type="spellEnd"/>
      <w:r w:rsidRPr="0098764F">
        <w:rPr>
          <w:rFonts w:ascii="Times New Roman" w:eastAsia="Calibri" w:hAnsi="Times New Roman" w:cs="Times New Roman"/>
          <w:color w:val="000000" w:themeColor="text1"/>
          <w:sz w:val="28"/>
          <w:szCs w:val="28"/>
        </w:rPr>
        <w:t xml:space="preserve"> С.В., оказывающая услуги по транспортировке в морг, включая погрузочно-разгрузочные работы, с места обнаружения или происшествия умерших, не имеющих супруга, близких родственников, иных родственников, либо законного представителя умершего, а так же иных умерших для производства судебно-медицинской экспертизы  (исследования) и патология-анатомического вскрытия (за исключением умерших в медицинских учреждениях)</w:t>
      </w:r>
      <w:proofErr w:type="gramEnd"/>
    </w:p>
    <w:p w14:paraId="21A4ADE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5B0E291" w14:textId="77777777" w:rsidR="00EB14C6" w:rsidRPr="0098764F" w:rsidRDefault="00EB14C6"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Характеристика основных </w:t>
      </w:r>
      <w:r w:rsidRPr="0098764F">
        <w:rPr>
          <w:rFonts w:ascii="Times New Roman" w:eastAsia="Times New Roman" w:hAnsi="Times New Roman" w:cs="Times New Roman"/>
          <w:b/>
          <w:color w:val="000000" w:themeColor="text1"/>
          <w:sz w:val="28"/>
          <w:szCs w:val="28"/>
          <w:lang w:eastAsia="ru-RU"/>
        </w:rPr>
        <w:br/>
        <w:t>административных и экономических барьеров входа на рынок ритуальных услуг</w:t>
      </w:r>
    </w:p>
    <w:p w14:paraId="2DF0B87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14:paraId="06E21E6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2BB609F9" w14:textId="77777777" w:rsidR="00EB14C6" w:rsidRPr="0098764F" w:rsidRDefault="00EB14C6"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01A96F26" w14:textId="77777777" w:rsidR="00EB14C6" w:rsidRPr="0098764F" w:rsidRDefault="00EB14C6" w:rsidP="004808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Основными перспективными направлениями развития рынка являются:</w:t>
      </w:r>
    </w:p>
    <w:p w14:paraId="5C19C88A" w14:textId="77777777" w:rsidR="00EB14C6" w:rsidRPr="0098764F" w:rsidRDefault="00EB14C6" w:rsidP="004808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Создание механизма привлечения частных организаций на конкурентной основе к выполнению муниципальных заказов на оказание социальных услуг;</w:t>
      </w:r>
    </w:p>
    <w:p w14:paraId="642F37C3" w14:textId="77777777" w:rsidR="00EB14C6" w:rsidRPr="0098764F" w:rsidRDefault="00EB14C6" w:rsidP="004808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Обеспечение качества и доступности ритуальных услуг для всех категорий населения.</w:t>
      </w:r>
    </w:p>
    <w:p w14:paraId="027B3326" w14:textId="77777777" w:rsidR="00EB14C6" w:rsidRPr="0098764F" w:rsidRDefault="00EB14C6" w:rsidP="004808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В связи со спецификой работы рынка, ритуальных услуг, последствия пандемии оказали минимальное негативное воздействие.</w:t>
      </w:r>
    </w:p>
    <w:p w14:paraId="4B65DD38" w14:textId="77777777" w:rsidR="00EB14C6" w:rsidRPr="0098764F" w:rsidRDefault="00EB14C6" w:rsidP="004808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
    <w:p w14:paraId="1DE491D4" w14:textId="77777777" w:rsidR="00EB14C6" w:rsidRPr="0098764F" w:rsidRDefault="00EB14C6" w:rsidP="004808A5">
      <w:pPr>
        <w:keepNext/>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64BB2C62" w14:textId="77777777" w:rsidR="00EB14C6" w:rsidRPr="0098764F" w:rsidRDefault="00EB14C6" w:rsidP="004808A5">
      <w:pPr>
        <w:widowControl w:val="0"/>
        <w:pBdr>
          <w:bottom w:val="single" w:sz="4" w:space="29" w:color="FFFFFF"/>
        </w:pBd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p>
    <w:p w14:paraId="7BA2988B" w14:textId="77777777" w:rsidR="00EB14C6" w:rsidRPr="0098764F" w:rsidRDefault="00EB14C6" w:rsidP="004808A5">
      <w:pPr>
        <w:widowControl w:val="0"/>
        <w:pBdr>
          <w:bottom w:val="single" w:sz="4" w:space="29" w:color="FFFFFF"/>
        </w:pBd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lang w:eastAsia="ru-RU"/>
        </w:rPr>
        <w:t>с</w:t>
      </w:r>
      <w:r w:rsidRPr="0098764F">
        <w:rPr>
          <w:rFonts w:ascii="Times New Roman" w:eastAsia="Times New Roman" w:hAnsi="Times New Roman" w:cs="Times New Roman"/>
          <w:bCs/>
          <w:color w:val="000000" w:themeColor="text1"/>
          <w:sz w:val="28"/>
          <w:szCs w:val="28"/>
          <w:lang w:eastAsia="ru-RU"/>
        </w:rPr>
        <w:t xml:space="preserve">оздание цивилизованного и прозрачного рынка ритуальных услуг путем снижения </w:t>
      </w:r>
      <w:proofErr w:type="spellStart"/>
      <w:r w:rsidRPr="0098764F">
        <w:rPr>
          <w:rFonts w:ascii="Times New Roman" w:eastAsia="Times New Roman" w:hAnsi="Times New Roman" w:cs="Times New Roman"/>
          <w:bCs/>
          <w:color w:val="000000" w:themeColor="text1"/>
          <w:sz w:val="28"/>
          <w:szCs w:val="28"/>
          <w:lang w:eastAsia="ru-RU"/>
        </w:rPr>
        <w:t>коррупциогенности</w:t>
      </w:r>
      <w:proofErr w:type="spellEnd"/>
      <w:r w:rsidRPr="0098764F">
        <w:rPr>
          <w:rFonts w:ascii="Times New Roman" w:eastAsia="Times New Roman" w:hAnsi="Times New Roman" w:cs="Times New Roman"/>
          <w:bCs/>
          <w:color w:val="000000" w:themeColor="text1"/>
          <w:sz w:val="28"/>
          <w:szCs w:val="28"/>
          <w:lang w:eastAsia="ru-RU"/>
        </w:rPr>
        <w:t xml:space="preserve"> сферы погребения (определение полномочий органов местного самоуправления в сфере погребения и похоронного дела);</w:t>
      </w:r>
    </w:p>
    <w:p w14:paraId="27C310BF" w14:textId="77777777" w:rsidR="00EB14C6" w:rsidRPr="0098764F" w:rsidRDefault="00EB14C6" w:rsidP="004808A5">
      <w:pPr>
        <w:widowControl w:val="0"/>
        <w:pBdr>
          <w:bottom w:val="single" w:sz="4" w:space="29" w:color="FFFFFF"/>
        </w:pBdr>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Times New Roman" w:hAnsi="Times New Roman" w:cs="Times New Roman"/>
          <w:bCs/>
          <w:color w:val="000000" w:themeColor="text1"/>
          <w:sz w:val="28"/>
          <w:szCs w:val="28"/>
          <w:lang w:eastAsia="ru-RU"/>
        </w:rPr>
        <w:t>обеспечение качества и доступности ритуальных услуг для всех категорий населения.</w:t>
      </w:r>
    </w:p>
    <w:p w14:paraId="7828D130" w14:textId="37BE7D2D" w:rsidR="004854AD" w:rsidRPr="0098764F" w:rsidRDefault="004854AD" w:rsidP="004808A5">
      <w:pPr>
        <w:widowControl w:val="0"/>
        <w:spacing w:after="0" w:line="240" w:lineRule="auto"/>
        <w:jc w:val="center"/>
        <w:outlineLvl w:val="0"/>
        <w:rPr>
          <w:rFonts w:ascii="Times New Roman" w:eastAsiaTheme="majorEastAsia" w:hAnsi="Times New Roman" w:cs="Times New Roman"/>
          <w:b/>
          <w:sz w:val="28"/>
          <w:szCs w:val="28"/>
        </w:rPr>
        <w:sectPr w:rsidR="004854AD" w:rsidRPr="0098764F" w:rsidSect="001A2778">
          <w:pgSz w:w="11906" w:h="16838"/>
          <w:pgMar w:top="1134" w:right="567" w:bottom="1134" w:left="1134" w:header="709" w:footer="709" w:gutter="0"/>
          <w:cols w:space="708"/>
          <w:docGrid w:linePitch="360"/>
        </w:sectPr>
      </w:pPr>
    </w:p>
    <w:p w14:paraId="50EE1101" w14:textId="77777777" w:rsidR="004854AD" w:rsidRPr="0098764F" w:rsidRDefault="004854AD"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5"/>
        <w:gridCol w:w="5915"/>
        <w:gridCol w:w="1311"/>
        <w:gridCol w:w="1132"/>
        <w:gridCol w:w="1132"/>
        <w:gridCol w:w="1132"/>
        <w:gridCol w:w="1088"/>
        <w:gridCol w:w="2970"/>
      </w:tblGrid>
      <w:tr w:rsidR="00490A14" w:rsidRPr="0098764F" w14:paraId="6ED8ACCC" w14:textId="77777777" w:rsidTr="00B318DD">
        <w:trPr>
          <w:trHeight w:val="265"/>
          <w:jc w:val="center"/>
        </w:trPr>
        <w:tc>
          <w:tcPr>
            <w:tcW w:w="845" w:type="dxa"/>
            <w:vMerge w:val="restart"/>
            <w:vAlign w:val="center"/>
          </w:tcPr>
          <w:p w14:paraId="580F22DC"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915" w:type="dxa"/>
            <w:vMerge w:val="restart"/>
            <w:vAlign w:val="center"/>
          </w:tcPr>
          <w:p w14:paraId="57B94769"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79F559CA"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484" w:type="dxa"/>
            <w:gridSpan w:val="4"/>
            <w:vAlign w:val="center"/>
          </w:tcPr>
          <w:p w14:paraId="548281A2"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970" w:type="dxa"/>
            <w:vMerge w:val="restart"/>
            <w:vAlign w:val="center"/>
          </w:tcPr>
          <w:p w14:paraId="2DB40961"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C67A0A" w:rsidRPr="0098764F" w14:paraId="50EB0439" w14:textId="77777777" w:rsidTr="00B318DD">
        <w:trPr>
          <w:trHeight w:val="458"/>
          <w:jc w:val="center"/>
        </w:trPr>
        <w:tc>
          <w:tcPr>
            <w:tcW w:w="845" w:type="dxa"/>
            <w:vMerge/>
            <w:vAlign w:val="center"/>
          </w:tcPr>
          <w:p w14:paraId="0969F0C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5915" w:type="dxa"/>
            <w:vMerge/>
            <w:vAlign w:val="center"/>
          </w:tcPr>
          <w:p w14:paraId="404757C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0BFEC0A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1132" w:type="dxa"/>
            <w:vAlign w:val="center"/>
          </w:tcPr>
          <w:p w14:paraId="4730FD2A" w14:textId="381EB8A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2" w:type="dxa"/>
            <w:vAlign w:val="center"/>
          </w:tcPr>
          <w:p w14:paraId="3D6D06D4" w14:textId="29BBF416"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132" w:type="dxa"/>
            <w:vAlign w:val="center"/>
          </w:tcPr>
          <w:p w14:paraId="1AABD34D" w14:textId="2861F4C1"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088" w:type="dxa"/>
            <w:vAlign w:val="center"/>
          </w:tcPr>
          <w:p w14:paraId="0A00F465"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4702A66C" w14:textId="0B4FFCEB"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vMerge/>
            <w:vAlign w:val="center"/>
          </w:tcPr>
          <w:p w14:paraId="4BB74551"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r>
      <w:tr w:rsidR="00C67A0A" w:rsidRPr="0098764F" w14:paraId="3E626A1B" w14:textId="77777777" w:rsidTr="00B318DD">
        <w:trPr>
          <w:trHeight w:val="160"/>
          <w:jc w:val="center"/>
        </w:trPr>
        <w:tc>
          <w:tcPr>
            <w:tcW w:w="845" w:type="dxa"/>
          </w:tcPr>
          <w:p w14:paraId="630DE9B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915" w:type="dxa"/>
          </w:tcPr>
          <w:p w14:paraId="27CB86EB" w14:textId="77777777" w:rsidR="00C67A0A" w:rsidRPr="0098764F" w:rsidRDefault="00C67A0A" w:rsidP="004808A5">
            <w:pPr>
              <w:widowControl w:val="0"/>
              <w:spacing w:after="0" w:line="240" w:lineRule="auto"/>
              <w:rPr>
                <w:rFonts w:ascii="Times New Roman" w:hAnsi="Times New Roman" w:cs="Times New Roman"/>
                <w:strike/>
                <w:sz w:val="28"/>
                <w:szCs w:val="28"/>
              </w:rPr>
            </w:pPr>
            <w:r w:rsidRPr="0098764F">
              <w:rPr>
                <w:rFonts w:ascii="Times New Roman" w:hAnsi="Times New Roman" w:cs="Times New Roman"/>
                <w:sz w:val="28"/>
                <w:szCs w:val="28"/>
              </w:rPr>
              <w:t>Доля организаций частной формы собственности в сфере ритуальных услуг</w:t>
            </w:r>
          </w:p>
        </w:tc>
        <w:tc>
          <w:tcPr>
            <w:tcW w:w="1311" w:type="dxa"/>
          </w:tcPr>
          <w:p w14:paraId="4603A7C2"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154794C5" w14:textId="2E33E45A"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7623147E" w14:textId="17CC1243"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3AD61831" w14:textId="0AE5455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88" w:type="dxa"/>
          </w:tcPr>
          <w:p w14:paraId="717AB998"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p w14:paraId="16EEB428" w14:textId="16A66996"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tcPr>
          <w:p w14:paraId="5E820E10" w14:textId="3D2F93FE"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МКУ «Служба обеспечения»</w:t>
            </w:r>
          </w:p>
        </w:tc>
      </w:tr>
      <w:tr w:rsidR="00C67A0A" w:rsidRPr="0098764F" w14:paraId="427925C5" w14:textId="77777777" w:rsidTr="00B318DD">
        <w:trPr>
          <w:trHeight w:val="69"/>
          <w:jc w:val="center"/>
        </w:trPr>
        <w:tc>
          <w:tcPr>
            <w:tcW w:w="845" w:type="dxa"/>
          </w:tcPr>
          <w:p w14:paraId="608D7608"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5915" w:type="dxa"/>
          </w:tcPr>
          <w:p w14:paraId="2DF60426" w14:textId="77777777"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98764F">
              <w:rPr>
                <w:rFonts w:ascii="Times New Roman" w:hAnsi="Times New Roman" w:cs="Times New Roman"/>
                <w:sz w:val="28"/>
                <w:szCs w:val="28"/>
              </w:rPr>
              <w:t>ритуальных услуг</w:t>
            </w:r>
          </w:p>
        </w:tc>
        <w:tc>
          <w:tcPr>
            <w:tcW w:w="1311" w:type="dxa"/>
          </w:tcPr>
          <w:p w14:paraId="5209E737"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60F818C6" w14:textId="571AC3CC" w:rsidR="00C67A0A" w:rsidRPr="0098764F" w:rsidRDefault="00C67A0A" w:rsidP="004808A5">
            <w:pPr>
              <w:widowControl w:val="0"/>
              <w:tabs>
                <w:tab w:val="left" w:pos="540"/>
                <w:tab w:val="center" w:pos="598"/>
              </w:tabs>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28DB3E12" w14:textId="0EBF16DC"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7DE8FFB8" w14:textId="51DD30ED"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88" w:type="dxa"/>
          </w:tcPr>
          <w:p w14:paraId="0010BEB0"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p w14:paraId="1D479956" w14:textId="092D6B66"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tcPr>
          <w:p w14:paraId="5ED23CF3" w14:textId="264D30AC"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МКУ «Служба обеспечения»</w:t>
            </w:r>
          </w:p>
        </w:tc>
      </w:tr>
      <w:tr w:rsidR="00C67A0A" w:rsidRPr="0098764F" w14:paraId="42A13D1C" w14:textId="77777777" w:rsidTr="00B318DD">
        <w:trPr>
          <w:trHeight w:val="187"/>
          <w:jc w:val="center"/>
        </w:trPr>
        <w:tc>
          <w:tcPr>
            <w:tcW w:w="845" w:type="dxa"/>
          </w:tcPr>
          <w:p w14:paraId="3CAADB32"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5915" w:type="dxa"/>
          </w:tcPr>
          <w:p w14:paraId="01A7E4D6" w14:textId="77777777"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311" w:type="dxa"/>
          </w:tcPr>
          <w:p w14:paraId="210286CA"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78F9AAD4" w14:textId="7F1C2209" w:rsidR="00C67A0A" w:rsidRPr="0098764F" w:rsidRDefault="00C67A0A" w:rsidP="004808A5">
            <w:pPr>
              <w:widowControl w:val="0"/>
              <w:spacing w:after="0" w:line="240" w:lineRule="auto"/>
              <w:ind w:hanging="28"/>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1D1B7C3E" w14:textId="7552A95B"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427A2413" w14:textId="7F37EC16"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88" w:type="dxa"/>
          </w:tcPr>
          <w:p w14:paraId="0B16F8B5" w14:textId="77777777"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p w14:paraId="7EC058D2" w14:textId="2E7DDB9B" w:rsidR="00C67A0A" w:rsidRPr="0098764F" w:rsidRDefault="00C67A0A" w:rsidP="004808A5">
            <w:pPr>
              <w:spacing w:after="0" w:line="240" w:lineRule="auto"/>
              <w:jc w:val="center"/>
              <w:rPr>
                <w:rFonts w:ascii="Times New Roman" w:hAnsi="Times New Roman" w:cs="Times New Roman"/>
                <w:sz w:val="28"/>
                <w:szCs w:val="28"/>
              </w:rPr>
            </w:pPr>
          </w:p>
        </w:tc>
        <w:tc>
          <w:tcPr>
            <w:tcW w:w="2970" w:type="dxa"/>
          </w:tcPr>
          <w:p w14:paraId="341C742A" w14:textId="22263A6F"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МКУ «Служба обеспечения»</w:t>
            </w:r>
          </w:p>
        </w:tc>
      </w:tr>
    </w:tbl>
    <w:p w14:paraId="541337FF"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p>
    <w:p w14:paraId="005810A6" w14:textId="77777777" w:rsidR="004854AD" w:rsidRPr="0098764F" w:rsidRDefault="004854AD" w:rsidP="004808A5">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4854AD" w:rsidRPr="0098764F" w14:paraId="078EE6F5" w14:textId="77777777" w:rsidTr="005E50DE">
        <w:tc>
          <w:tcPr>
            <w:tcW w:w="850" w:type="dxa"/>
          </w:tcPr>
          <w:p w14:paraId="4D83701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502" w:type="dxa"/>
          </w:tcPr>
          <w:p w14:paraId="466F2C1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761" w:type="dxa"/>
          </w:tcPr>
          <w:p w14:paraId="31FC715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27" w:type="dxa"/>
          </w:tcPr>
          <w:p w14:paraId="3C95B6E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119" w:type="dxa"/>
          </w:tcPr>
          <w:p w14:paraId="5697A08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3401" w:type="dxa"/>
          </w:tcPr>
          <w:p w14:paraId="11F538C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4854AD" w:rsidRPr="0098764F" w14:paraId="68436A9F" w14:textId="77777777" w:rsidTr="005E50DE">
        <w:trPr>
          <w:trHeight w:val="44"/>
        </w:trPr>
        <w:tc>
          <w:tcPr>
            <w:tcW w:w="850" w:type="dxa"/>
          </w:tcPr>
          <w:p w14:paraId="103F0A3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502" w:type="dxa"/>
          </w:tcPr>
          <w:p w14:paraId="5D7899B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761" w:type="dxa"/>
          </w:tcPr>
          <w:p w14:paraId="76AD7C88"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27" w:type="dxa"/>
          </w:tcPr>
          <w:p w14:paraId="788F6E0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119" w:type="dxa"/>
          </w:tcPr>
          <w:p w14:paraId="317E0AA5"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3401" w:type="dxa"/>
          </w:tcPr>
          <w:p w14:paraId="4B6B23A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4854AD" w:rsidRPr="0098764F" w14:paraId="6D647B9F" w14:textId="77777777" w:rsidTr="005E50DE">
        <w:tc>
          <w:tcPr>
            <w:tcW w:w="850" w:type="dxa"/>
            <w:shd w:val="clear" w:color="auto" w:fill="FFFFFF"/>
          </w:tcPr>
          <w:p w14:paraId="08A1F23F" w14:textId="6EA50C0C" w:rsidR="004854AD" w:rsidRPr="0098764F" w:rsidRDefault="0043139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4502" w:type="dxa"/>
            <w:shd w:val="clear" w:color="auto" w:fill="FFFFFF"/>
          </w:tcPr>
          <w:p w14:paraId="47D71136" w14:textId="548CE60E"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Формирование и актуализация не реже двух раз в год сведений о хозяйствующих субъектах</w:t>
            </w:r>
            <w:r w:rsidRPr="0098764F">
              <w:rPr>
                <w:rFonts w:ascii="Times New Roman" w:hAnsi="Times New Roman" w:cs="Times New Roman"/>
                <w:sz w:val="28"/>
                <w:szCs w:val="28"/>
              </w:rPr>
              <w:t xml:space="preserve"> негосударственных и немуниципальных форм собственности, оказывающих ритуальные услуги на территории </w:t>
            </w:r>
            <w:r w:rsidR="00681732" w:rsidRPr="0098764F">
              <w:rPr>
                <w:rFonts w:ascii="Times New Roman" w:hAnsi="Times New Roman" w:cs="Times New Roman"/>
                <w:sz w:val="28"/>
                <w:szCs w:val="28"/>
              </w:rPr>
              <w:t>городского округа Серебряные Пруды</w:t>
            </w:r>
            <w:r w:rsidR="0035716B"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 (ИНН, форма собственности, сфера деятельности)</w:t>
            </w:r>
          </w:p>
        </w:tc>
        <w:tc>
          <w:tcPr>
            <w:tcW w:w="2761" w:type="dxa"/>
            <w:shd w:val="clear" w:color="auto" w:fill="FFFFFF"/>
          </w:tcPr>
          <w:p w14:paraId="20BC128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Размещение сведений на официальном сайте Главного управления региональной безопасности Московской области</w:t>
            </w:r>
            <w:r w:rsidRPr="0098764F">
              <w:rPr>
                <w:rFonts w:ascii="Times New Roman" w:eastAsia="Times New Roman" w:hAnsi="Times New Roman" w:cs="Times New Roman"/>
                <w:sz w:val="28"/>
                <w:szCs w:val="28"/>
                <w:lang w:eastAsia="ru-RU"/>
              </w:rPr>
              <w:br/>
              <w:t>в информационно-телекоммуникационной сети Интернет</w:t>
            </w:r>
          </w:p>
        </w:tc>
        <w:tc>
          <w:tcPr>
            <w:tcW w:w="1527" w:type="dxa"/>
            <w:shd w:val="clear" w:color="auto" w:fill="FFFFFF"/>
          </w:tcPr>
          <w:p w14:paraId="6A2034BC" w14:textId="2277BC8C"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shd w:val="clear" w:color="auto" w:fill="FFFFFF"/>
          </w:tcPr>
          <w:p w14:paraId="7094131E"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доступа потребителей и организаций к информации</w:t>
            </w:r>
          </w:p>
        </w:tc>
        <w:tc>
          <w:tcPr>
            <w:tcW w:w="3401" w:type="dxa"/>
            <w:shd w:val="clear" w:color="auto" w:fill="FFFFFF"/>
          </w:tcPr>
          <w:p w14:paraId="7BAE6BA4" w14:textId="1C14E2AA" w:rsidR="004854AD" w:rsidRPr="0098764F" w:rsidRDefault="00490A1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МКУ «Служба обеспечения»</w:t>
            </w:r>
          </w:p>
        </w:tc>
      </w:tr>
    </w:tbl>
    <w:p w14:paraId="33A5F327" w14:textId="66891575" w:rsidR="004854AD" w:rsidRPr="0098764F" w:rsidRDefault="004854AD" w:rsidP="004808A5">
      <w:pPr>
        <w:widowControl w:val="0"/>
        <w:spacing w:after="0" w:line="240" w:lineRule="auto"/>
        <w:jc w:val="center"/>
        <w:outlineLvl w:val="0"/>
        <w:rPr>
          <w:rFonts w:ascii="Times New Roman" w:hAnsi="Times New Roman" w:cs="Times New Roman"/>
          <w:b/>
          <w:sz w:val="28"/>
          <w:szCs w:val="28"/>
        </w:rPr>
        <w:sectPr w:rsidR="004854AD" w:rsidRPr="0098764F" w:rsidSect="001A2778">
          <w:headerReference w:type="default" r:id="rId15"/>
          <w:pgSz w:w="16838" w:h="11906" w:orient="landscape"/>
          <w:pgMar w:top="1134" w:right="567" w:bottom="1134" w:left="1134" w:header="709" w:footer="709" w:gutter="0"/>
          <w:cols w:space="720"/>
          <w:formProt w:val="0"/>
          <w:docGrid w:linePitch="360" w:charSpace="4096"/>
        </w:sectPr>
      </w:pPr>
    </w:p>
    <w:p w14:paraId="09C9C14D" w14:textId="77777777" w:rsidR="00EB14C6" w:rsidRPr="0098764F" w:rsidRDefault="004854AD"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hAnsi="Times New Roman" w:cs="Times New Roman"/>
          <w:b/>
          <w:sz w:val="28"/>
          <w:szCs w:val="28"/>
        </w:rPr>
        <w:t xml:space="preserve">5. </w:t>
      </w:r>
      <w:r w:rsidR="00EB14C6" w:rsidRPr="0098764F">
        <w:rPr>
          <w:rFonts w:ascii="Times New Roman" w:eastAsia="Times New Roman" w:hAnsi="Times New Roman" w:cs="Times New Roman"/>
          <w:b/>
          <w:color w:val="000000" w:themeColor="text1"/>
          <w:sz w:val="28"/>
          <w:szCs w:val="28"/>
        </w:rPr>
        <w:t xml:space="preserve">Развитие конкуренции на рынке оказания услуг по перевозке </w:t>
      </w:r>
      <w:r w:rsidR="00EB14C6" w:rsidRPr="0098764F">
        <w:rPr>
          <w:rFonts w:ascii="Times New Roman" w:eastAsia="Times New Roman" w:hAnsi="Times New Roman" w:cs="Times New Roman"/>
          <w:b/>
          <w:color w:val="000000" w:themeColor="text1"/>
          <w:sz w:val="28"/>
          <w:szCs w:val="28"/>
        </w:rPr>
        <w:br/>
        <w:t xml:space="preserve">пассажиров автомобильным транспортом по муниципальным </w:t>
      </w:r>
      <w:r w:rsidR="00EB14C6" w:rsidRPr="0098764F">
        <w:rPr>
          <w:rFonts w:ascii="Times New Roman" w:eastAsia="Times New Roman" w:hAnsi="Times New Roman" w:cs="Times New Roman"/>
          <w:b/>
          <w:color w:val="000000" w:themeColor="text1"/>
          <w:sz w:val="28"/>
          <w:szCs w:val="28"/>
        </w:rPr>
        <w:br/>
        <w:t>маршрутам регулярных перевозок</w:t>
      </w:r>
    </w:p>
    <w:p w14:paraId="1C096E88" w14:textId="77777777" w:rsidR="00EB14C6" w:rsidRPr="0098764F" w:rsidRDefault="00EB14C6"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p>
    <w:p w14:paraId="30E21CCB" w14:textId="77777777" w:rsidR="00EB14C6" w:rsidRPr="0098764F" w:rsidRDefault="00EB14C6"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p>
    <w:p w14:paraId="6D7752DD" w14:textId="77777777" w:rsidR="00EB14C6" w:rsidRPr="0098764F" w:rsidRDefault="00EB14C6" w:rsidP="004808A5">
      <w:pPr>
        <w:widowControl w:val="0"/>
        <w:numPr>
          <w:ilvl w:val="1"/>
          <w:numId w:val="6"/>
        </w:numPr>
        <w:tabs>
          <w:tab w:val="left" w:pos="0"/>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Исходная информация в отношении ситуации и проблематики на рынке</w:t>
      </w:r>
    </w:p>
    <w:p w14:paraId="15B2CE31"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Маршрутная сеть городского округа Серебряные Пруды Московской области за 2021 год насчитывает  десять маршрутов регулярных перевозок, из которых десять </w:t>
      </w:r>
      <w:r w:rsidRPr="0098764F">
        <w:rPr>
          <w:rFonts w:ascii="Times New Roman" w:eastAsia="Calibri" w:hAnsi="Times New Roman" w:cs="Times New Roman"/>
          <w:color w:val="000000" w:themeColor="text1"/>
          <w:sz w:val="28"/>
          <w:szCs w:val="28"/>
        </w:rPr>
        <w:t>–</w:t>
      </w:r>
      <w:r w:rsidRPr="0098764F">
        <w:rPr>
          <w:rFonts w:ascii="Times New Roman" w:eastAsia="Times New Roman" w:hAnsi="Times New Roman" w:cs="Times New Roman"/>
          <w:color w:val="000000" w:themeColor="text1"/>
          <w:sz w:val="28"/>
          <w:szCs w:val="28"/>
          <w:lang w:eastAsia="ru-RU"/>
        </w:rPr>
        <w:t xml:space="preserve"> муниципальных маршрутов регулярных перевозок.</w:t>
      </w:r>
    </w:p>
    <w:p w14:paraId="079CE27B"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Средняя стоимость одной поездки в городском муниципальном автобусе согласно установленным регулируемым тарифам составила 58 рубля.</w:t>
      </w:r>
    </w:p>
    <w:p w14:paraId="28A93066"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На территории городского округа Серебряные Пруды Московской области отсутствуют городские коммерческие автобусы.</w:t>
      </w:r>
    </w:p>
    <w:p w14:paraId="7DB276DE"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Число автобусов общего пользования на 100 000 человек в городском округе Серебряные Пруды Московской области составляет 14 шт.</w:t>
      </w:r>
    </w:p>
    <w:p w14:paraId="42871D3B"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100 % хозяйствующих субъектов на рынке ведут свою деятельность более 10 лет. Еще 100% имеют опыт работы от 5 до 10 лет. </w:t>
      </w:r>
    </w:p>
    <w:p w14:paraId="54794091"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 муниципальным маршрутам пассажирского автомобильного транспорта перевезено 680000 человек.</w:t>
      </w:r>
    </w:p>
    <w:p w14:paraId="4AAED63D"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05DBAA7" w14:textId="77777777" w:rsidR="00EB14C6" w:rsidRPr="0098764F" w:rsidRDefault="00EB14C6" w:rsidP="004808A5">
      <w:pPr>
        <w:widowControl w:val="0"/>
        <w:numPr>
          <w:ilvl w:val="1"/>
          <w:numId w:val="6"/>
        </w:numPr>
        <w:tabs>
          <w:tab w:val="left" w:pos="0"/>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Доля хозяйствующих субъектов частной формы собственности на рынке</w:t>
      </w:r>
    </w:p>
    <w:p w14:paraId="16CE6001"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На территории </w:t>
      </w:r>
      <w:r w:rsidRPr="0098764F">
        <w:rPr>
          <w:rFonts w:ascii="Times New Roman" w:eastAsia="Times New Roman" w:hAnsi="Times New Roman" w:cs="Times New Roman"/>
          <w:color w:val="000000" w:themeColor="text1"/>
          <w:sz w:val="28"/>
          <w:szCs w:val="28"/>
          <w:lang w:eastAsia="ru-RU"/>
        </w:rPr>
        <w:t xml:space="preserve">городского округа Серебряные Пруды </w:t>
      </w:r>
      <w:r w:rsidRPr="0098764F">
        <w:rPr>
          <w:rFonts w:ascii="Times New Roman" w:eastAsia="Calibri" w:hAnsi="Times New Roman" w:cs="Times New Roman"/>
          <w:color w:val="000000" w:themeColor="text1"/>
          <w:sz w:val="28"/>
          <w:szCs w:val="28"/>
        </w:rPr>
        <w:t>отсутствуют частные перевозчики.</w:t>
      </w:r>
      <w:r w:rsidRPr="0098764F">
        <w:rPr>
          <w:rFonts w:ascii="Times New Roman" w:hAnsi="Times New Roman" w:cs="Times New Roman"/>
          <w:color w:val="000000" w:themeColor="text1"/>
          <w:sz w:val="28"/>
          <w:szCs w:val="28"/>
        </w:rPr>
        <w:t xml:space="preserve"> </w:t>
      </w:r>
      <w:r w:rsidRPr="0098764F">
        <w:rPr>
          <w:rFonts w:ascii="Times New Roman" w:eastAsia="Calibri" w:hAnsi="Times New Roman" w:cs="Times New Roman"/>
          <w:color w:val="000000" w:themeColor="text1"/>
          <w:sz w:val="28"/>
          <w:szCs w:val="28"/>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0645B6D9"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B8443F3" w14:textId="77777777" w:rsidR="00EB14C6" w:rsidRPr="0098764F" w:rsidRDefault="00EB14C6" w:rsidP="004808A5">
      <w:pPr>
        <w:widowControl w:val="0"/>
        <w:numPr>
          <w:ilvl w:val="1"/>
          <w:numId w:val="6"/>
        </w:numPr>
        <w:tabs>
          <w:tab w:val="left" w:pos="0"/>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r w:rsidRPr="0098764F">
        <w:rPr>
          <w:rFonts w:ascii="Times New Roman" w:eastAsia="Times New Roman" w:hAnsi="Times New Roman" w:cs="Times New Roman"/>
          <w:b/>
          <w:color w:val="000000" w:themeColor="text1"/>
          <w:sz w:val="28"/>
          <w:szCs w:val="28"/>
          <w:lang w:eastAsia="ru-RU"/>
        </w:rPr>
        <w:br/>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и потребителями</w:t>
      </w:r>
    </w:p>
    <w:p w14:paraId="5C2FA60E" w14:textId="77777777" w:rsidR="00EB14C6" w:rsidRPr="0098764F" w:rsidRDefault="00EB14C6" w:rsidP="004808A5">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Состояние конкурентной среды оценивается больше чем половиной опрошенных предпринимателей 77% как слабое. </w:t>
      </w:r>
    </w:p>
    <w:p w14:paraId="2B024CB1" w14:textId="77777777" w:rsidR="00EB14C6" w:rsidRPr="0098764F" w:rsidRDefault="00EB14C6" w:rsidP="004808A5">
      <w:pPr>
        <w:widowControl w:val="0"/>
        <w:tabs>
          <w:tab w:val="left" w:pos="851"/>
        </w:tabs>
        <w:spacing w:after="0" w:line="240" w:lineRule="auto"/>
        <w:jc w:val="both"/>
        <w:rPr>
          <w:rFonts w:ascii="Times New Roman" w:eastAsia="Calibri" w:hAnsi="Times New Roman" w:cs="Times New Roman"/>
          <w:color w:val="000000" w:themeColor="text1"/>
          <w:sz w:val="28"/>
          <w:szCs w:val="28"/>
        </w:rPr>
      </w:pPr>
    </w:p>
    <w:p w14:paraId="1244E178" w14:textId="77777777" w:rsidR="00EB14C6" w:rsidRPr="0098764F" w:rsidRDefault="00EB14C6" w:rsidP="004808A5">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778A70C9" w14:textId="77777777" w:rsidR="00EB14C6" w:rsidRPr="0098764F" w:rsidRDefault="00EB14C6" w:rsidP="004808A5">
      <w:pPr>
        <w:widowControl w:val="0"/>
        <w:tabs>
          <w:tab w:val="left" w:pos="851"/>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является полное  отсутствие организаций перевозчиков, зарегистрированных на территории округа.  На территории городского округа  перевозки осуществляет организация, расположенная в соседнем районе Каширский филиал </w:t>
      </w:r>
      <w:r w:rsidRPr="0098764F">
        <w:rPr>
          <w:rFonts w:ascii="Times New Roman" w:eastAsia="Times New Roman" w:hAnsi="Times New Roman" w:cs="Times New Roman"/>
          <w:color w:val="000000" w:themeColor="text1"/>
          <w:sz w:val="28"/>
          <w:szCs w:val="28"/>
          <w:lang w:eastAsia="ru-RU"/>
        </w:rPr>
        <w:t>ПАТП ГУП МО «</w:t>
      </w:r>
      <w:proofErr w:type="spellStart"/>
      <w:r w:rsidRPr="0098764F">
        <w:rPr>
          <w:rFonts w:ascii="Times New Roman" w:eastAsia="Times New Roman" w:hAnsi="Times New Roman" w:cs="Times New Roman"/>
          <w:color w:val="000000" w:themeColor="text1"/>
          <w:sz w:val="28"/>
          <w:szCs w:val="28"/>
          <w:lang w:eastAsia="ru-RU"/>
        </w:rPr>
        <w:t>Мострансавто</w:t>
      </w:r>
      <w:proofErr w:type="spellEnd"/>
      <w:r w:rsidRPr="0098764F">
        <w:rPr>
          <w:rFonts w:ascii="Times New Roman" w:eastAsia="Times New Roman" w:hAnsi="Times New Roman" w:cs="Times New Roman"/>
          <w:color w:val="000000" w:themeColor="text1"/>
          <w:sz w:val="28"/>
          <w:szCs w:val="28"/>
          <w:lang w:eastAsia="ru-RU"/>
        </w:rPr>
        <w:t>»</w:t>
      </w:r>
      <w:r w:rsidRPr="0098764F">
        <w:rPr>
          <w:rFonts w:ascii="Times New Roman" w:eastAsia="Calibri" w:hAnsi="Times New Roman" w:cs="Times New Roman"/>
          <w:color w:val="000000" w:themeColor="text1"/>
          <w:sz w:val="28"/>
          <w:szCs w:val="28"/>
        </w:rPr>
        <w:t>. Таким образом, основную долю рынка занимает один  крупный перевозчик государственной формы собственности.</w:t>
      </w:r>
    </w:p>
    <w:p w14:paraId="1515D811" w14:textId="77777777" w:rsidR="00EB14C6" w:rsidRPr="0098764F" w:rsidRDefault="00EB14C6" w:rsidP="004808A5">
      <w:pPr>
        <w:widowControl w:val="0"/>
        <w:tabs>
          <w:tab w:val="left" w:pos="851"/>
          <w:tab w:val="left" w:pos="1134"/>
        </w:tabs>
        <w:spacing w:after="0" w:line="240" w:lineRule="auto"/>
        <w:ind w:firstLine="709"/>
        <w:jc w:val="both"/>
        <w:rPr>
          <w:rFonts w:ascii="Times New Roman" w:eastAsia="Calibri" w:hAnsi="Times New Roman" w:cs="Times New Roman"/>
          <w:color w:val="000000" w:themeColor="text1"/>
          <w:sz w:val="28"/>
          <w:szCs w:val="28"/>
        </w:rPr>
      </w:pPr>
    </w:p>
    <w:p w14:paraId="020EC033" w14:textId="77777777" w:rsidR="00EB14C6" w:rsidRPr="0098764F" w:rsidRDefault="00EB14C6" w:rsidP="004808A5">
      <w:pPr>
        <w:keepNext/>
        <w:keepLines/>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Характеристика основных административных </w:t>
      </w:r>
      <w:r w:rsidRPr="0098764F">
        <w:rPr>
          <w:rFonts w:ascii="Times New Roman" w:eastAsia="Times New Roman" w:hAnsi="Times New Roman" w:cs="Times New Roman"/>
          <w:b/>
          <w:color w:val="000000" w:themeColor="text1"/>
          <w:sz w:val="28"/>
          <w:szCs w:val="28"/>
          <w:lang w:eastAsia="ru-RU"/>
        </w:rPr>
        <w:br/>
        <w:t>и экономических барьеров входа на рынок</w:t>
      </w:r>
    </w:p>
    <w:p w14:paraId="0AF0049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Серебряные Пруды Московской области, являются:</w:t>
      </w:r>
    </w:p>
    <w:p w14:paraId="34ED3189"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рост числа административных барьеров, затрудняющих ведения бизнеса </w:t>
      </w:r>
      <w:r w:rsidRPr="0098764F">
        <w:rPr>
          <w:rFonts w:ascii="Times New Roman" w:eastAsia="Times New Roman" w:hAnsi="Times New Roman" w:cs="Times New Roman"/>
          <w:color w:val="000000" w:themeColor="text1"/>
          <w:sz w:val="28"/>
          <w:szCs w:val="28"/>
          <w:lang w:eastAsia="ru-RU"/>
        </w:rPr>
        <w:br/>
        <w:t>на рынке пассажирских перевозок;</w:t>
      </w:r>
    </w:p>
    <w:p w14:paraId="0A9217F9"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отставание темпов развития транспортной инфраструктуры от темпов социально-экономического развития региона;</w:t>
      </w:r>
    </w:p>
    <w:p w14:paraId="21AE736E"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3C8EF520"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35EAA9F" w14:textId="77777777" w:rsidR="00EB14C6" w:rsidRPr="0098764F" w:rsidRDefault="00EB14C6" w:rsidP="004808A5">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71C47DC2" w14:textId="5034F036"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В настоящее время в городском округе Серебряные Пруды Московской области реализуется </w:t>
      </w:r>
      <w:r w:rsidR="00015FAC" w:rsidRPr="0098764F">
        <w:rPr>
          <w:rFonts w:ascii="Times New Roman" w:eastAsia="Calibri" w:hAnsi="Times New Roman" w:cs="Times New Roman"/>
          <w:color w:val="000000" w:themeColor="text1"/>
          <w:sz w:val="28"/>
          <w:szCs w:val="28"/>
        </w:rPr>
        <w:t xml:space="preserve">муниципальная </w:t>
      </w:r>
      <w:r w:rsidRPr="0098764F">
        <w:rPr>
          <w:rFonts w:ascii="Times New Roman" w:eastAsia="Calibri" w:hAnsi="Times New Roman" w:cs="Times New Roman"/>
          <w:color w:val="000000" w:themeColor="text1"/>
          <w:sz w:val="28"/>
          <w:szCs w:val="28"/>
        </w:rPr>
        <w:t xml:space="preserve">программа ««Развитие и функционирование дорожно-транспортного комплекса» городского округа Серебряные Пруды Московской области» на </w:t>
      </w:r>
      <w:r w:rsidR="00015FAC"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утвержденная Постановлением администрации городского округа Серебряные Пруды Московской области от </w:t>
      </w:r>
      <w:r w:rsidR="00015FAC" w:rsidRPr="0098764F">
        <w:rPr>
          <w:rFonts w:ascii="Times New Roman" w:eastAsia="Calibri" w:hAnsi="Times New Roman" w:cs="Times New Roman"/>
          <w:color w:val="000000" w:themeColor="text1"/>
          <w:sz w:val="28"/>
          <w:szCs w:val="28"/>
        </w:rPr>
        <w:t xml:space="preserve">29.12.2022 №2139 </w:t>
      </w:r>
      <w:r w:rsidRPr="0098764F">
        <w:rPr>
          <w:rFonts w:ascii="Times New Roman" w:eastAsia="Calibri" w:hAnsi="Times New Roman" w:cs="Times New Roman"/>
          <w:color w:val="000000" w:themeColor="text1"/>
          <w:sz w:val="28"/>
          <w:szCs w:val="28"/>
        </w:rPr>
        <w:t xml:space="preserve">«Об утверждении муниципальной программы «Развитие и функционирование дорожно-транспортного комплекса» городского округа Серебряные Пруды Московской области» на </w:t>
      </w:r>
      <w:r w:rsidR="00015FAC"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в рамках исполнения</w:t>
      </w:r>
      <w:proofErr w:type="gramEnd"/>
      <w:r w:rsidRPr="0098764F">
        <w:rPr>
          <w:rFonts w:ascii="Times New Roman" w:eastAsia="Calibri" w:hAnsi="Times New Roman" w:cs="Times New Roman"/>
          <w:color w:val="000000" w:themeColor="text1"/>
          <w:sz w:val="28"/>
          <w:szCs w:val="28"/>
        </w:rPr>
        <w:t xml:space="preserve"> которой </w:t>
      </w:r>
      <w:proofErr w:type="gramStart"/>
      <w:r w:rsidRPr="0098764F">
        <w:rPr>
          <w:rFonts w:ascii="Times New Roman" w:eastAsia="Calibri" w:hAnsi="Times New Roman" w:cs="Times New Roman"/>
          <w:color w:val="000000" w:themeColor="text1"/>
          <w:sz w:val="28"/>
          <w:szCs w:val="28"/>
        </w:rPr>
        <w:t>в сфере по содействию развитию конкуренции на рынке оказания услуг по перевозке пассажиров автомобильным транспортом по муниципальным маршрутам</w:t>
      </w:r>
      <w:proofErr w:type="gramEnd"/>
      <w:r w:rsidRPr="0098764F">
        <w:rPr>
          <w:rFonts w:ascii="Times New Roman" w:eastAsia="Calibri" w:hAnsi="Times New Roman" w:cs="Times New Roman"/>
          <w:color w:val="000000" w:themeColor="text1"/>
          <w:sz w:val="28"/>
          <w:szCs w:val="28"/>
        </w:rPr>
        <w:t xml:space="preserve"> регулярных перевозок.</w:t>
      </w:r>
    </w:p>
    <w:p w14:paraId="1A19802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 иные мероприятия.</w:t>
      </w:r>
    </w:p>
    <w:p w14:paraId="5F570C3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297BCFCE" w14:textId="77777777" w:rsidR="00EB14C6" w:rsidRPr="0098764F" w:rsidRDefault="00EB14C6" w:rsidP="004808A5">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0DDFCC0F"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p>
    <w:p w14:paraId="5DA4141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развитие институтов взаимодействия государства и бизнеса (в том числе </w:t>
      </w:r>
      <w:proofErr w:type="gramEnd"/>
    </w:p>
    <w:p w14:paraId="7AA3C2D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рамках «Совета рынка транспортных услуг»);</w:t>
      </w:r>
    </w:p>
    <w:p w14:paraId="7776C86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совершенствование конкурентных процедур в сфере пассажирских перевозок;</w:t>
      </w:r>
    </w:p>
    <w:p w14:paraId="22F34C3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6ABFE5B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установление единых стандартов для транспортных средств;</w:t>
      </w:r>
    </w:p>
    <w:p w14:paraId="5EDCBAD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p>
    <w:p w14:paraId="42547693" w14:textId="43D5C6D7" w:rsidR="004854AD" w:rsidRPr="0098764F" w:rsidRDefault="00EB14C6" w:rsidP="004808A5">
      <w:pPr>
        <w:widowControl w:val="0"/>
        <w:spacing w:after="0" w:line="240" w:lineRule="auto"/>
        <w:ind w:firstLine="709"/>
        <w:jc w:val="both"/>
        <w:rPr>
          <w:rFonts w:ascii="Times New Roman" w:eastAsia="Times New Roman" w:hAnsi="Times New Roman" w:cs="Times New Roman"/>
          <w:sz w:val="28"/>
          <w:szCs w:val="28"/>
          <w:lang w:eastAsia="ru-RU"/>
        </w:rPr>
        <w:sectPr w:rsidR="004854AD" w:rsidRPr="0098764F" w:rsidSect="001A2778">
          <w:pgSz w:w="11906" w:h="16838"/>
          <w:pgMar w:top="1134" w:right="567" w:bottom="1134" w:left="1134" w:header="709" w:footer="709" w:gutter="0"/>
          <w:cols w:space="708"/>
          <w:docGrid w:linePitch="360"/>
        </w:sectPr>
      </w:pPr>
      <w:r w:rsidRPr="0098764F">
        <w:rPr>
          <w:rFonts w:ascii="Times New Roman" w:eastAsia="Calibri" w:hAnsi="Times New Roman" w:cs="Times New Roman"/>
          <w:color w:val="000000" w:themeColor="text1"/>
          <w:sz w:val="28"/>
          <w:szCs w:val="28"/>
        </w:rPr>
        <w:t>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Серебряные Пруды Московской области.</w:t>
      </w:r>
    </w:p>
    <w:p w14:paraId="3D55AD42" w14:textId="77777777" w:rsidR="004854AD" w:rsidRPr="0098764F" w:rsidRDefault="004854AD" w:rsidP="004808A5">
      <w:pPr>
        <w:widowControl w:val="0"/>
        <w:numPr>
          <w:ilvl w:val="1"/>
          <w:numId w:val="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5928"/>
        <w:gridCol w:w="1701"/>
        <w:gridCol w:w="992"/>
        <w:gridCol w:w="992"/>
        <w:gridCol w:w="993"/>
        <w:gridCol w:w="1078"/>
        <w:gridCol w:w="2778"/>
      </w:tblGrid>
      <w:tr w:rsidR="005310F5" w:rsidRPr="0098764F" w14:paraId="3459D01A" w14:textId="77777777" w:rsidTr="00B318DD">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E49E3C"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928" w:type="dxa"/>
            <w:vMerge w:val="restart"/>
            <w:tcBorders>
              <w:top w:val="single" w:sz="4" w:space="0" w:color="auto"/>
              <w:left w:val="single" w:sz="4" w:space="0" w:color="auto"/>
              <w:bottom w:val="single" w:sz="4" w:space="0" w:color="auto"/>
              <w:right w:val="single" w:sz="4" w:space="0" w:color="auto"/>
            </w:tcBorders>
            <w:vAlign w:val="center"/>
            <w:hideMark/>
          </w:tcPr>
          <w:p w14:paraId="4F9734CB"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6D13725"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055" w:type="dxa"/>
            <w:gridSpan w:val="4"/>
            <w:tcBorders>
              <w:top w:val="single" w:sz="4" w:space="0" w:color="auto"/>
              <w:left w:val="single" w:sz="4" w:space="0" w:color="auto"/>
              <w:bottom w:val="single" w:sz="4" w:space="0" w:color="auto"/>
              <w:right w:val="single" w:sz="4" w:space="0" w:color="auto"/>
            </w:tcBorders>
            <w:vAlign w:val="center"/>
            <w:hideMark/>
          </w:tcPr>
          <w:p w14:paraId="533D79C1"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778" w:type="dxa"/>
            <w:vMerge w:val="restart"/>
            <w:tcBorders>
              <w:top w:val="single" w:sz="4" w:space="0" w:color="auto"/>
              <w:left w:val="single" w:sz="4" w:space="0" w:color="auto"/>
              <w:bottom w:val="single" w:sz="4" w:space="0" w:color="auto"/>
              <w:right w:val="single" w:sz="4" w:space="0" w:color="auto"/>
            </w:tcBorders>
            <w:vAlign w:val="center"/>
            <w:hideMark/>
          </w:tcPr>
          <w:p w14:paraId="7874CFEE"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C67A0A" w:rsidRPr="0098764F" w14:paraId="5AA70223" w14:textId="77777777" w:rsidTr="00B318DD">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914BFC" w14:textId="77777777" w:rsidR="00C67A0A" w:rsidRPr="0098764F" w:rsidRDefault="00C67A0A" w:rsidP="004808A5">
            <w:pPr>
              <w:spacing w:after="0" w:line="240" w:lineRule="auto"/>
              <w:rPr>
                <w:rFonts w:ascii="Times New Roman" w:hAnsi="Times New Roman" w:cs="Times New Roman"/>
                <w:sz w:val="28"/>
                <w:szCs w:val="28"/>
              </w:rPr>
            </w:pPr>
          </w:p>
        </w:tc>
        <w:tc>
          <w:tcPr>
            <w:tcW w:w="5928" w:type="dxa"/>
            <w:vMerge/>
            <w:tcBorders>
              <w:top w:val="single" w:sz="4" w:space="0" w:color="auto"/>
              <w:left w:val="single" w:sz="4" w:space="0" w:color="auto"/>
              <w:bottom w:val="single" w:sz="4" w:space="0" w:color="auto"/>
              <w:right w:val="single" w:sz="4" w:space="0" w:color="auto"/>
            </w:tcBorders>
            <w:vAlign w:val="center"/>
            <w:hideMark/>
          </w:tcPr>
          <w:p w14:paraId="051CFAE3" w14:textId="77777777" w:rsidR="00C67A0A" w:rsidRPr="0098764F" w:rsidRDefault="00C67A0A" w:rsidP="004808A5">
            <w:pPr>
              <w:spacing w:after="0" w:line="240" w:lineRule="auto"/>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D17F27" w14:textId="77777777" w:rsidR="00C67A0A" w:rsidRPr="0098764F" w:rsidRDefault="00C67A0A" w:rsidP="004808A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07C6D8" w14:textId="06218A92"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6437D7" w14:textId="3C9108C1"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BF181B" w14:textId="02B023AB"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C9F128F"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40EE02AA" w14:textId="6DD7B8B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05E91A6A" w14:textId="77777777" w:rsidR="00C67A0A" w:rsidRPr="0098764F" w:rsidRDefault="00C67A0A" w:rsidP="004808A5">
            <w:pPr>
              <w:spacing w:after="0" w:line="240" w:lineRule="auto"/>
              <w:rPr>
                <w:rFonts w:ascii="Times New Roman" w:hAnsi="Times New Roman" w:cs="Times New Roman"/>
                <w:sz w:val="28"/>
                <w:szCs w:val="28"/>
              </w:rPr>
            </w:pPr>
          </w:p>
        </w:tc>
      </w:tr>
      <w:tr w:rsidR="00C67A0A" w:rsidRPr="0098764F" w14:paraId="56BBC0FE" w14:textId="77777777" w:rsidTr="00B318DD">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5409EA4E"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928" w:type="dxa"/>
            <w:tcBorders>
              <w:top w:val="single" w:sz="4" w:space="0" w:color="auto"/>
              <w:left w:val="single" w:sz="4" w:space="0" w:color="auto"/>
              <w:bottom w:val="single" w:sz="4" w:space="0" w:color="auto"/>
              <w:right w:val="single" w:sz="4" w:space="0" w:color="auto"/>
            </w:tcBorders>
            <w:hideMark/>
          </w:tcPr>
          <w:p w14:paraId="1B6E9A4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7D20D3B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6F6698A6"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4DFB06A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14:paraId="323BE3C1"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078" w:type="dxa"/>
            <w:tcBorders>
              <w:top w:val="single" w:sz="4" w:space="0" w:color="auto"/>
              <w:left w:val="single" w:sz="4" w:space="0" w:color="auto"/>
              <w:bottom w:val="single" w:sz="4" w:space="0" w:color="auto"/>
              <w:right w:val="single" w:sz="4" w:space="0" w:color="auto"/>
            </w:tcBorders>
            <w:hideMark/>
          </w:tcPr>
          <w:p w14:paraId="2FB41FC6" w14:textId="420A3FD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tc>
        <w:tc>
          <w:tcPr>
            <w:tcW w:w="2778" w:type="dxa"/>
            <w:tcBorders>
              <w:top w:val="single" w:sz="4" w:space="0" w:color="auto"/>
              <w:left w:val="single" w:sz="4" w:space="0" w:color="auto"/>
              <w:bottom w:val="single" w:sz="4" w:space="0" w:color="auto"/>
              <w:right w:val="single" w:sz="4" w:space="0" w:color="auto"/>
            </w:tcBorders>
            <w:hideMark/>
          </w:tcPr>
          <w:p w14:paraId="2C33B537" w14:textId="1457741A"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C67A0A" w:rsidRPr="0098764F" w14:paraId="04D5575E" w14:textId="77777777" w:rsidTr="00B318DD">
        <w:trPr>
          <w:trHeight w:val="69"/>
          <w:jc w:val="center"/>
        </w:trPr>
        <w:tc>
          <w:tcPr>
            <w:tcW w:w="851" w:type="dxa"/>
            <w:tcBorders>
              <w:top w:val="single" w:sz="4" w:space="0" w:color="auto"/>
              <w:left w:val="single" w:sz="4" w:space="0" w:color="auto"/>
              <w:bottom w:val="single" w:sz="4" w:space="0" w:color="auto"/>
              <w:right w:val="single" w:sz="4" w:space="0" w:color="auto"/>
            </w:tcBorders>
          </w:tcPr>
          <w:p w14:paraId="7BE7AB15" w14:textId="4BD4E286"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928" w:type="dxa"/>
            <w:tcBorders>
              <w:top w:val="single" w:sz="4" w:space="0" w:color="auto"/>
              <w:left w:val="single" w:sz="4" w:space="0" w:color="auto"/>
              <w:bottom w:val="single" w:sz="4" w:space="0" w:color="auto"/>
              <w:right w:val="single" w:sz="4" w:space="0" w:color="auto"/>
            </w:tcBorders>
          </w:tcPr>
          <w:p w14:paraId="019B4A88" w14:textId="77777777"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tcBorders>
              <w:top w:val="single" w:sz="4" w:space="0" w:color="auto"/>
              <w:left w:val="single" w:sz="4" w:space="0" w:color="auto"/>
              <w:bottom w:val="single" w:sz="4" w:space="0" w:color="auto"/>
              <w:right w:val="single" w:sz="4" w:space="0" w:color="auto"/>
            </w:tcBorders>
          </w:tcPr>
          <w:p w14:paraId="3D86E74C" w14:textId="5D89621B"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Pr>
          <w:p w14:paraId="7B6428AC" w14:textId="4A2C640D"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14:paraId="4C794086" w14:textId="194F4C9C" w:rsidR="00C67A0A" w:rsidRPr="0098764F" w:rsidRDefault="00C67A0A" w:rsidP="004808A5">
            <w:pPr>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14:paraId="62AD4033" w14:textId="4D76C11F" w:rsidR="00C67A0A" w:rsidRPr="0098764F" w:rsidRDefault="00C67A0A" w:rsidP="004808A5">
            <w:pPr>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78" w:type="dxa"/>
            <w:tcBorders>
              <w:top w:val="single" w:sz="4" w:space="0" w:color="auto"/>
              <w:left w:val="single" w:sz="4" w:space="0" w:color="auto"/>
              <w:bottom w:val="single" w:sz="4" w:space="0" w:color="auto"/>
              <w:right w:val="single" w:sz="4" w:space="0" w:color="auto"/>
            </w:tcBorders>
          </w:tcPr>
          <w:p w14:paraId="224AE280" w14:textId="7C23DAC2" w:rsidR="00C67A0A" w:rsidRPr="0098764F" w:rsidRDefault="00C67A0A" w:rsidP="004808A5">
            <w:pPr>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2778" w:type="dxa"/>
            <w:tcBorders>
              <w:top w:val="single" w:sz="4" w:space="0" w:color="auto"/>
              <w:left w:val="single" w:sz="4" w:space="0" w:color="auto"/>
              <w:bottom w:val="single" w:sz="4" w:space="0" w:color="auto"/>
              <w:right w:val="single" w:sz="4" w:space="0" w:color="auto"/>
            </w:tcBorders>
          </w:tcPr>
          <w:p w14:paraId="2DDFFC0D" w14:textId="41525BB8" w:rsidR="00C67A0A" w:rsidRPr="0098764F" w:rsidRDefault="00C67A0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7B12F103" w14:textId="77777777" w:rsidR="004854AD" w:rsidRPr="0098764F" w:rsidRDefault="004854AD" w:rsidP="004808A5">
      <w:pPr>
        <w:widowControl w:val="0"/>
        <w:numPr>
          <w:ilvl w:val="1"/>
          <w:numId w:val="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070E4C" w:rsidRPr="0098764F" w14:paraId="6552A84B" w14:textId="77777777" w:rsidTr="005E50DE">
        <w:tc>
          <w:tcPr>
            <w:tcW w:w="850" w:type="dxa"/>
            <w:tcBorders>
              <w:top w:val="single" w:sz="4" w:space="0" w:color="auto"/>
              <w:left w:val="single" w:sz="4" w:space="0" w:color="auto"/>
              <w:bottom w:val="single" w:sz="4" w:space="0" w:color="auto"/>
              <w:right w:val="single" w:sz="4" w:space="0" w:color="auto"/>
            </w:tcBorders>
            <w:hideMark/>
          </w:tcPr>
          <w:p w14:paraId="20B4F38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502" w:type="dxa"/>
            <w:tcBorders>
              <w:top w:val="single" w:sz="4" w:space="0" w:color="auto"/>
              <w:left w:val="single" w:sz="4" w:space="0" w:color="auto"/>
              <w:bottom w:val="single" w:sz="4" w:space="0" w:color="auto"/>
              <w:right w:val="single" w:sz="4" w:space="0" w:color="auto"/>
            </w:tcBorders>
            <w:hideMark/>
          </w:tcPr>
          <w:p w14:paraId="58F064F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14:paraId="195EB539"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615AFC7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14:paraId="7A95046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41D6B7B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070E4C" w:rsidRPr="0098764F" w14:paraId="1687723A" w14:textId="77777777" w:rsidTr="005E50DE">
        <w:trPr>
          <w:trHeight w:val="44"/>
        </w:trPr>
        <w:tc>
          <w:tcPr>
            <w:tcW w:w="850" w:type="dxa"/>
            <w:tcBorders>
              <w:top w:val="single" w:sz="4" w:space="0" w:color="auto"/>
              <w:left w:val="single" w:sz="4" w:space="0" w:color="auto"/>
              <w:bottom w:val="single" w:sz="4" w:space="0" w:color="auto"/>
              <w:right w:val="single" w:sz="4" w:space="0" w:color="auto"/>
            </w:tcBorders>
            <w:hideMark/>
          </w:tcPr>
          <w:p w14:paraId="2F0F23A8"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14:paraId="72D7B8C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14:paraId="58D86E7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0213238D"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33479AE9"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14:paraId="5D0EA972"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070E4C" w:rsidRPr="0098764F" w14:paraId="4808570E" w14:textId="77777777" w:rsidTr="005E50DE">
        <w:trPr>
          <w:trHeight w:val="245"/>
        </w:trPr>
        <w:tc>
          <w:tcPr>
            <w:tcW w:w="850" w:type="dxa"/>
            <w:tcBorders>
              <w:top w:val="single" w:sz="4" w:space="0" w:color="auto"/>
              <w:left w:val="single" w:sz="4" w:space="0" w:color="auto"/>
              <w:bottom w:val="single" w:sz="4" w:space="0" w:color="auto"/>
              <w:right w:val="single" w:sz="4" w:space="0" w:color="auto"/>
            </w:tcBorders>
          </w:tcPr>
          <w:p w14:paraId="6535DF8E" w14:textId="3450BA87"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Calibri" w:hAnsi="Times New Roman" w:cs="Times New Roman"/>
                <w:sz w:val="28"/>
                <w:szCs w:val="28"/>
              </w:rPr>
              <w:t>1</w:t>
            </w:r>
          </w:p>
        </w:tc>
        <w:tc>
          <w:tcPr>
            <w:tcW w:w="4502" w:type="dxa"/>
            <w:tcBorders>
              <w:top w:val="single" w:sz="4" w:space="0" w:color="auto"/>
              <w:left w:val="single" w:sz="4" w:space="0" w:color="auto"/>
              <w:bottom w:val="single" w:sz="4" w:space="0" w:color="auto"/>
              <w:right w:val="single" w:sz="4" w:space="0" w:color="auto"/>
            </w:tcBorders>
          </w:tcPr>
          <w:p w14:paraId="5ECE252C" w14:textId="519A00E0"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3154" w:type="dxa"/>
            <w:tcBorders>
              <w:top w:val="single" w:sz="4" w:space="0" w:color="auto"/>
              <w:left w:val="single" w:sz="4" w:space="0" w:color="auto"/>
              <w:bottom w:val="single" w:sz="4" w:space="0" w:color="auto"/>
              <w:right w:val="single" w:sz="4" w:space="0" w:color="auto"/>
            </w:tcBorders>
          </w:tcPr>
          <w:p w14:paraId="2574F9FA" w14:textId="25FF8926"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14:paraId="13A6C25E" w14:textId="4B0EBD2B"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F7B3BC1" w14:textId="105565CB"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5B05061" w14:textId="7A4E8293"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67C536EC"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00884F" w14:textId="1BF0D59F"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Calibri" w:hAnsi="Times New Roman" w:cs="Times New Roman"/>
                <w:sz w:val="28"/>
                <w:szCs w:val="28"/>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4679F878" w14:textId="0C35F867"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03DEF28" w14:textId="1AA8A0D0"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30CC106" w14:textId="22CB341E"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55E7CF" w14:textId="5A5DFF41"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Допуск перевозчиков на маршруты регулярных 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9AAC7F1" w14:textId="30F430E6"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163D226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3D8FBCA" w14:textId="6A3CDE3D"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Calibri" w:hAnsi="Times New Roman" w:cs="Times New Roman"/>
                <w:sz w:val="28"/>
                <w:szCs w:val="28"/>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640381F" w14:textId="321ADDEA"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Увеличение количества вновь созданных организаций частной формы собственности в городском округе Серебряные Пруды,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8B5B887" w14:textId="09460CBE"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 xml:space="preserve">Развитие конкурентной среды в </w:t>
            </w:r>
            <w:r w:rsidR="000E07B5" w:rsidRPr="0098764F">
              <w:rPr>
                <w:rFonts w:ascii="Times New Roman" w:eastAsia="Calibri" w:hAnsi="Times New Roman" w:cs="Times New Roman"/>
                <w:sz w:val="28"/>
                <w:szCs w:val="28"/>
              </w:rPr>
              <w:t>городском округе Серебряные Пруды</w:t>
            </w:r>
            <w:r w:rsidRPr="0098764F">
              <w:rPr>
                <w:rFonts w:ascii="Times New Roman" w:eastAsia="Calibri" w:hAnsi="Times New Roman" w:cs="Times New Roman"/>
                <w:sz w:val="28"/>
                <w:szCs w:val="28"/>
              </w:rPr>
              <w:t xml:space="preserve">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E7506E2" w14:textId="22B2FBA9"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A95DEE7" w14:textId="4D6428CB"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94EC61" w14:textId="2304A5D2"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2E3C9EBD"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425C8E3F" w14:textId="71E05533"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Calibri" w:hAnsi="Times New Roman" w:cs="Times New Roman"/>
                <w:sz w:val="28"/>
                <w:szCs w:val="28"/>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3C9EAC3" w14:textId="70EA9676"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4403FEA" w14:textId="417F725D"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4FE0BE43" w14:textId="43931F5D"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EFEA66" w14:textId="6778CC53"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0057FF" w14:textId="045A40F6"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4E93F6A8"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66A28EFA" w14:textId="5686DD9B"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Calibri" w:hAnsi="Times New Roman" w:cs="Times New Roman"/>
                <w:sz w:val="28"/>
                <w:szCs w:val="28"/>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553F041" w14:textId="37B65B05"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98764F">
              <w:rPr>
                <w:rFonts w:ascii="Times New Roman" w:eastAsia="Times New Roman" w:hAnsi="Times New Roman" w:cs="Times New Roman"/>
                <w:sz w:val="28"/>
                <w:szCs w:val="28"/>
                <w:lang w:eastAsia="ru-RU"/>
              </w:rPr>
              <w:t>,</w:t>
            </w:r>
            <w:r w:rsidRPr="0098764F">
              <w:rPr>
                <w:rFonts w:ascii="Times New Roman" w:eastAsia="Calibri" w:hAnsi="Times New Roman" w:cs="Times New Roman"/>
                <w:sz w:val="28"/>
                <w:szCs w:val="28"/>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034A284" w14:textId="353508B7"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E4B5E91" w14:textId="3D526E52"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C77DEDC" w14:textId="7EAABC23"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Calibri" w:hAnsi="Times New Roman" w:cs="Times New Roman"/>
                <w:sz w:val="28"/>
                <w:szCs w:val="28"/>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DAD5B4B" w14:textId="157ABE6A"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7B1582E2"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D6A5D88" w14:textId="6CD53FF3"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1492DD5C" w14:textId="30F1F0C8"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Мониторинг пассажиропотока и потребностей муниципальных образований в корректировке 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142D9AD" w14:textId="71D72A1B"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5CA5B815" w14:textId="406A128B"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93EF98" w14:textId="087E2291"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новых маршрутов, удовлетворение в полном объеме потребностей населения в перевозках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5B7EA0" w14:textId="20E79FF5"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6179FFB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4B123D" w14:textId="3A283C0F"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20764A1" w14:textId="4C27DC58"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0AC76B8" w14:textId="260CD2FF"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Взаимодействие городского округа </w:t>
            </w:r>
            <w:r w:rsidR="000E07B5" w:rsidRPr="0098764F">
              <w:rPr>
                <w:rFonts w:ascii="Times New Roman" w:eastAsia="Times New Roman" w:hAnsi="Times New Roman" w:cs="Times New Roman"/>
                <w:sz w:val="28"/>
                <w:szCs w:val="28"/>
                <w:lang w:eastAsia="ru-RU"/>
              </w:rPr>
              <w:t xml:space="preserve">Серебряные Пруды и перевозчиков </w:t>
            </w:r>
            <w:r w:rsidRPr="0098764F">
              <w:rPr>
                <w:rFonts w:ascii="Times New Roman" w:eastAsia="Times New Roman" w:hAnsi="Times New Roman" w:cs="Times New Roman"/>
                <w:sz w:val="28"/>
                <w:szCs w:val="28"/>
                <w:lang w:eastAsia="ru-RU"/>
              </w:rPr>
              <w:t>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3532F90" w14:textId="4385F1E7"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545C0F" w14:textId="3C701E29"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45CA6DB" w14:textId="70F03D5D"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15534435"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205304DE" w14:textId="60AE5DEC"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2BEE6AC7" w14:textId="2C5222B4"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831B9F" w14:textId="2C09498D"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4C79FF7" w14:textId="3B7FEB4A"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50B4A6" w14:textId="289853BD"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w:t>
            </w:r>
            <w:r w:rsidR="000E07B5" w:rsidRPr="0098764F">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82F300E" w14:textId="4B6EFDF0"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070E4C" w:rsidRPr="0098764F" w14:paraId="104C1BC9"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366C64CB" w14:textId="02DA62E8" w:rsidR="00C348B3" w:rsidRPr="0098764F" w:rsidRDefault="00C348B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7639AC8" w14:textId="1C421865"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35DF18" w14:textId="7D091154"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Предупреждение организации перевозок нелегальными перевозчиками. Вынесение проблемных вопросов на заседания оперативного штаба по </w:t>
            </w:r>
            <w:proofErr w:type="gramStart"/>
            <w:r w:rsidRPr="0098764F">
              <w:rPr>
                <w:rFonts w:ascii="Times New Roman" w:eastAsia="Times New Roman" w:hAnsi="Times New Roman" w:cs="Times New Roman"/>
                <w:sz w:val="28"/>
                <w:szCs w:val="28"/>
                <w:lang w:eastAsia="ru-RU"/>
              </w:rPr>
              <w:t>контролю за</w:t>
            </w:r>
            <w:proofErr w:type="gramEnd"/>
            <w:r w:rsidRPr="0098764F">
              <w:rPr>
                <w:rFonts w:ascii="Times New Roman" w:eastAsia="Times New Roman" w:hAnsi="Times New Roman" w:cs="Times New Roman"/>
                <w:sz w:val="28"/>
                <w:szCs w:val="28"/>
                <w:lang w:eastAsia="ru-RU"/>
              </w:rPr>
              <w:t xml:space="preserve"> осуществлением регулярных 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4BC800D" w14:textId="7CC28560" w:rsidR="00C348B3"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892E84" w14:textId="3505E8E8" w:rsidR="00C348B3" w:rsidRPr="0098764F" w:rsidRDefault="00C348B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FCA55D7" w14:textId="7C10C244" w:rsidR="00C348B3" w:rsidRPr="0098764F" w:rsidRDefault="00431393"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6985236E"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pPr>
    </w:p>
    <w:p w14:paraId="52F5D086"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3B4D742E"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043A076F"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413BD0EA"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1E8836A0"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sectPr w:rsidR="000E3711" w:rsidRPr="0098764F" w:rsidSect="001A2778">
          <w:pgSz w:w="16838" w:h="11906" w:orient="landscape"/>
          <w:pgMar w:top="1134" w:right="567" w:bottom="1134" w:left="1134" w:header="709" w:footer="709" w:gutter="0"/>
          <w:cols w:space="708"/>
          <w:docGrid w:linePitch="360"/>
        </w:sectPr>
      </w:pPr>
    </w:p>
    <w:p w14:paraId="0DBD5C9F" w14:textId="3496F6D6"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68E40BEB" w14:textId="77777777" w:rsidR="00EB14C6" w:rsidRPr="0098764F" w:rsidRDefault="005D02C7" w:rsidP="004808A5">
      <w:pPr>
        <w:widowControl w:val="0"/>
        <w:spacing w:after="0" w:line="240" w:lineRule="auto"/>
        <w:contextualSpacing/>
        <w:jc w:val="center"/>
        <w:outlineLvl w:val="0"/>
        <w:rPr>
          <w:rFonts w:ascii="Times New Roman" w:eastAsia="Times New Roman" w:hAnsi="Times New Roman" w:cs="Times New Roman"/>
          <w:b/>
          <w:color w:val="000000" w:themeColor="text1"/>
          <w:sz w:val="28"/>
          <w:szCs w:val="28"/>
          <w:lang w:eastAsia="ru-RU"/>
        </w:rPr>
      </w:pPr>
      <w:r w:rsidRPr="0098764F">
        <w:rPr>
          <w:rFonts w:ascii="Times New Roman" w:eastAsiaTheme="majorEastAsia" w:hAnsi="Times New Roman" w:cs="Times New Roman"/>
          <w:b/>
          <w:sz w:val="28"/>
          <w:szCs w:val="28"/>
          <w:lang w:eastAsia="ru-RU"/>
        </w:rPr>
        <w:t xml:space="preserve">6. </w:t>
      </w:r>
      <w:r w:rsidR="00EB14C6" w:rsidRPr="0098764F">
        <w:rPr>
          <w:rFonts w:ascii="Times New Roman" w:eastAsia="Times New Roman" w:hAnsi="Times New Roman" w:cs="Times New Roman"/>
          <w:b/>
          <w:color w:val="000000" w:themeColor="text1"/>
          <w:sz w:val="28"/>
          <w:szCs w:val="28"/>
          <w:lang w:eastAsia="ru-RU"/>
        </w:rPr>
        <w:t>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14:paraId="0FAA260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Ответственный</w:t>
      </w:r>
      <w:proofErr w:type="gramEnd"/>
      <w:r w:rsidRPr="0098764F">
        <w:rPr>
          <w:rFonts w:ascii="Times New Roman" w:eastAsia="Calibri" w:hAnsi="Times New Roman" w:cs="Times New Roman"/>
          <w:color w:val="000000" w:themeColor="text1"/>
          <w:sz w:val="28"/>
          <w:szCs w:val="28"/>
        </w:rPr>
        <w:t xml:space="preserve"> за достижение ключевых показателей и координацию мероприятий – Служба информационно-коммуникационных технологий управления по общим вопросам</w:t>
      </w:r>
    </w:p>
    <w:p w14:paraId="0D8133A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30A78375" w14:textId="77777777" w:rsidR="00EB14C6" w:rsidRPr="0098764F" w:rsidRDefault="00EB14C6" w:rsidP="004808A5">
      <w:pPr>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256AE7A9"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Доля домохозяйств в городском округе Серебряные Пруды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88,4 (229 домохозяйств).</w:t>
      </w:r>
    </w:p>
    <w:p w14:paraId="1146152A" w14:textId="77777777" w:rsidR="00EB14C6" w:rsidRPr="0098764F" w:rsidRDefault="00EB14C6" w:rsidP="004808A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Одновременно порядка 65,6% многоквартирных домов (170 домохозяйств) в городском округе Серебряные Пруды Московской области имеют трех и более поставщиков интернет-услуг.</w:t>
      </w:r>
    </w:p>
    <w:p w14:paraId="48A6ACC5"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Все домохозяйства имеют возможность выбора оператора связи. </w:t>
      </w:r>
    </w:p>
    <w:p w14:paraId="3D3EEA77" w14:textId="77777777" w:rsidR="00EB14C6" w:rsidRPr="0098764F" w:rsidRDefault="00EB14C6"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1B5BC76" w14:textId="77777777" w:rsidR="00EB14C6" w:rsidRPr="0098764F" w:rsidRDefault="00EB14C6" w:rsidP="004808A5">
      <w:pPr>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14:paraId="240BBD8E" w14:textId="77777777" w:rsidR="00EB14C6" w:rsidRPr="0098764F" w:rsidRDefault="00EB14C6" w:rsidP="004808A5">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Серебряные Пруды Московской области насчитывается 6 субъектов хозяйственной деятельности: </w:t>
      </w:r>
      <w:proofErr w:type="spellStart"/>
      <w:r w:rsidRPr="0098764F">
        <w:rPr>
          <w:rFonts w:ascii="Times New Roman" w:eastAsia="Calibri" w:hAnsi="Times New Roman" w:cs="Times New Roman"/>
          <w:color w:val="000000" w:themeColor="text1"/>
          <w:sz w:val="28"/>
          <w:szCs w:val="28"/>
        </w:rPr>
        <w:t>телематические</w:t>
      </w:r>
      <w:proofErr w:type="spellEnd"/>
      <w:r w:rsidRPr="0098764F">
        <w:rPr>
          <w:rFonts w:ascii="Times New Roman" w:eastAsia="Calibri" w:hAnsi="Times New Roman" w:cs="Times New Roman"/>
          <w:color w:val="000000" w:themeColor="text1"/>
          <w:sz w:val="28"/>
          <w:szCs w:val="28"/>
        </w:rPr>
        <w:t xml:space="preserve"> услуги связи – 6 единиц, услуги связи по передаче данных, за исключением услуг связи по передаче данных для целей передачи голосовой информации – 5 единиц.</w:t>
      </w:r>
      <w:proofErr w:type="gramEnd"/>
    </w:p>
    <w:p w14:paraId="7173BD62" w14:textId="77777777" w:rsidR="00EB14C6" w:rsidRPr="0098764F" w:rsidRDefault="00EB14C6" w:rsidP="004808A5">
      <w:pPr>
        <w:widowControl w:val="0"/>
        <w:tabs>
          <w:tab w:val="left" w:pos="851"/>
        </w:tabs>
        <w:spacing w:after="0" w:line="240" w:lineRule="auto"/>
        <w:jc w:val="both"/>
        <w:rPr>
          <w:rFonts w:ascii="Times New Roman" w:eastAsia="Calibri" w:hAnsi="Times New Roman" w:cs="Times New Roman"/>
          <w:color w:val="000000" w:themeColor="text1"/>
          <w:sz w:val="28"/>
          <w:szCs w:val="28"/>
        </w:rPr>
      </w:pPr>
    </w:p>
    <w:p w14:paraId="00355FC7" w14:textId="77777777" w:rsidR="00EB14C6" w:rsidRPr="0098764F" w:rsidRDefault="00EB14C6" w:rsidP="004808A5">
      <w:pPr>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и потребителями</w:t>
      </w:r>
    </w:p>
    <w:p w14:paraId="1AA7FC7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Более половины опрошенных предпринимателей (53%)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98764F">
        <w:rPr>
          <w:rFonts w:ascii="Times New Roman" w:eastAsia="Calibri" w:hAnsi="Times New Roman" w:cs="Times New Roman"/>
          <w:color w:val="000000" w:themeColor="text1"/>
          <w:sz w:val="28"/>
          <w:szCs w:val="28"/>
        </w:rPr>
        <w:br/>
        <w:t>и периодически применять новые способы конкурентной борьбы.</w:t>
      </w:r>
      <w:proofErr w:type="gramEnd"/>
    </w:p>
    <w:p w14:paraId="398DD473"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87% опрошенных пользователей оценивают количество организаций, предоставляющих услуги </w:t>
      </w:r>
      <w:proofErr w:type="gramStart"/>
      <w:r w:rsidRPr="0098764F">
        <w:rPr>
          <w:rFonts w:ascii="Times New Roman" w:eastAsia="Calibri" w:hAnsi="Times New Roman" w:cs="Times New Roman"/>
          <w:color w:val="000000" w:themeColor="text1"/>
          <w:sz w:val="28"/>
          <w:szCs w:val="28"/>
        </w:rPr>
        <w:t>интернет-связи</w:t>
      </w:r>
      <w:proofErr w:type="gramEnd"/>
      <w:r w:rsidRPr="0098764F">
        <w:rPr>
          <w:rFonts w:ascii="Times New Roman" w:eastAsia="Calibri" w:hAnsi="Times New Roman" w:cs="Times New Roman"/>
          <w:color w:val="000000" w:themeColor="text1"/>
          <w:sz w:val="28"/>
          <w:szCs w:val="28"/>
        </w:rPr>
        <w:t xml:space="preserve"> как достаточное или даже избыточное. Возможность выбора Интернет-провайдера устраивает подавляющее большинство клиентов (71% респондентов), вне зависимости от места проживания.</w:t>
      </w:r>
    </w:p>
    <w:p w14:paraId="111C18D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7DF21D69" w14:textId="77777777" w:rsidR="00EB14C6" w:rsidRPr="0098764F" w:rsidRDefault="00EB14C6" w:rsidP="004808A5">
      <w:pPr>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Характерные особенности рынка</w:t>
      </w:r>
    </w:p>
    <w:p w14:paraId="4C5F4A8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98764F">
        <w:rPr>
          <w:rFonts w:ascii="Times New Roman" w:eastAsia="Calibri" w:hAnsi="Times New Roman" w:cs="Times New Roman"/>
          <w:color w:val="000000" w:themeColor="text1"/>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7EBA901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98764F">
        <w:rPr>
          <w:rFonts w:ascii="Times New Roman" w:eastAsia="Calibri" w:hAnsi="Times New Roman" w:cs="Times New Roman"/>
          <w:color w:val="000000" w:themeColor="text1"/>
          <w:sz w:val="28"/>
          <w:szCs w:val="28"/>
        </w:rPr>
        <w:br/>
        <w:t xml:space="preserve">в большинстве случаев интересует операторов связи только в связи </w:t>
      </w:r>
      <w:r w:rsidRPr="0098764F">
        <w:rPr>
          <w:rFonts w:ascii="Times New Roman" w:eastAsia="Calibri" w:hAnsi="Times New Roman" w:cs="Times New Roman"/>
          <w:color w:val="000000" w:themeColor="text1"/>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56363F35"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7A23BC53" w14:textId="77777777" w:rsidR="00EB14C6" w:rsidRPr="0098764F" w:rsidRDefault="00EB14C6" w:rsidP="004808A5">
      <w:pPr>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14:paraId="47FCC7D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Уровень административных барьеров входа на рынок услуг связи </w:t>
      </w:r>
      <w:r w:rsidRPr="0098764F">
        <w:rPr>
          <w:rFonts w:ascii="Times New Roman" w:eastAsia="Calibri" w:hAnsi="Times New Roman" w:cs="Times New Roman"/>
          <w:color w:val="000000" w:themeColor="text1"/>
          <w:sz w:val="28"/>
          <w:szCs w:val="28"/>
        </w:rPr>
        <w:br/>
        <w:t>по предоставлению фиксированного широкополосного доступа к сети Интернет довольно низок.</w:t>
      </w:r>
    </w:p>
    <w:p w14:paraId="478A8CF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98764F">
        <w:rPr>
          <w:rFonts w:ascii="Times New Roman" w:eastAsia="Calibri" w:hAnsi="Times New Roman" w:cs="Times New Roman"/>
          <w:color w:val="000000" w:themeColor="text1"/>
          <w:sz w:val="28"/>
          <w:szCs w:val="28"/>
        </w:rPr>
        <w:br/>
        <w:t>и делает невозможным долгосрочное планирование.</w:t>
      </w:r>
    </w:p>
    <w:p w14:paraId="294DE89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2CE0F06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4C736972"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02A125F1" w14:textId="77777777" w:rsidR="00EB14C6" w:rsidRPr="0098764F" w:rsidRDefault="00EB14C6" w:rsidP="004808A5">
      <w:pPr>
        <w:keepNext/>
        <w:keepLines/>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Меры по развитию рынка</w:t>
      </w:r>
    </w:p>
    <w:p w14:paraId="7B3934C3" w14:textId="50B4B8EA"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Московской области действует государственная программа «Цифровое муниципальное образование</w:t>
      </w:r>
      <w:r w:rsidR="00C70037" w:rsidRPr="0098764F">
        <w:rPr>
          <w:rFonts w:ascii="Times New Roman" w:eastAsia="Calibri" w:hAnsi="Times New Roman" w:cs="Times New Roman"/>
          <w:color w:val="000000" w:themeColor="text1"/>
          <w:sz w:val="28"/>
          <w:szCs w:val="28"/>
        </w:rPr>
        <w:t>» на 2022-2027 годы</w:t>
      </w:r>
      <w:r w:rsidRPr="0098764F">
        <w:rPr>
          <w:rFonts w:ascii="Times New Roman" w:eastAsia="Calibri" w:hAnsi="Times New Roman" w:cs="Times New Roman"/>
          <w:color w:val="000000" w:themeColor="text1"/>
          <w:sz w:val="28"/>
          <w:szCs w:val="28"/>
        </w:rPr>
        <w:t xml:space="preserve">, утвержденная постановлением Правительства Московской области от </w:t>
      </w:r>
      <w:r w:rsidR="00C70037" w:rsidRPr="0098764F">
        <w:rPr>
          <w:rFonts w:ascii="Times New Roman" w:eastAsia="Calibri" w:hAnsi="Times New Roman" w:cs="Times New Roman"/>
          <w:color w:val="000000" w:themeColor="text1"/>
          <w:sz w:val="28"/>
          <w:szCs w:val="28"/>
        </w:rPr>
        <w:t>29.12.2022г. №2141</w:t>
      </w:r>
      <w:r w:rsidRPr="0098764F">
        <w:rPr>
          <w:rFonts w:ascii="Times New Roman" w:eastAsia="Calibri" w:hAnsi="Times New Roman" w:cs="Times New Roman"/>
          <w:color w:val="000000" w:themeColor="text1"/>
          <w:sz w:val="28"/>
          <w:szCs w:val="28"/>
        </w:rPr>
        <w:t>.</w:t>
      </w:r>
    </w:p>
    <w:p w14:paraId="5CAA0F1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98764F">
        <w:rPr>
          <w:rFonts w:ascii="Times New Roman" w:eastAsia="Calibri" w:hAnsi="Times New Roman" w:cs="Times New Roman"/>
          <w:color w:val="000000" w:themeColor="text1"/>
          <w:sz w:val="28"/>
          <w:szCs w:val="28"/>
        </w:rPr>
        <w:br/>
        <w:t>по принципу «одного окна».</w:t>
      </w:r>
    </w:p>
    <w:p w14:paraId="03126FB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75550224"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98764F">
        <w:rPr>
          <w:rFonts w:ascii="Times New Roman" w:eastAsia="Calibri" w:hAnsi="Times New Roman" w:cs="Times New Roman"/>
          <w:color w:val="000000" w:themeColor="text1"/>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98764F">
        <w:rPr>
          <w:rFonts w:ascii="Times New Roman" w:eastAsia="Calibri" w:hAnsi="Times New Roman" w:cs="Times New Roman"/>
          <w:color w:val="000000" w:themeColor="text1"/>
          <w:sz w:val="28"/>
          <w:szCs w:val="28"/>
        </w:rPr>
        <w:br/>
        <w:t>и (или) реконструкции следующих объектов:</w:t>
      </w:r>
    </w:p>
    <w:p w14:paraId="59401B8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линейно-кабельных сооружений связи и кабельных линий электросвязи;</w:t>
      </w:r>
    </w:p>
    <w:p w14:paraId="0B6D3C4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наземных сооружений связи, не являющихся особо опасными и технически сложными.</w:t>
      </w:r>
    </w:p>
    <w:p w14:paraId="78AF0E2A" w14:textId="77777777" w:rsidR="00EB14C6" w:rsidRPr="0098764F" w:rsidRDefault="00EB14C6" w:rsidP="004808A5">
      <w:pPr>
        <w:keepNext/>
        <w:widowControl w:val="0"/>
        <w:numPr>
          <w:ilvl w:val="0"/>
          <w:numId w:val="27"/>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Перспективы развития рынка</w:t>
      </w:r>
    </w:p>
    <w:p w14:paraId="6EBF6A4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p>
    <w:p w14:paraId="405DEE5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98764F">
        <w:rPr>
          <w:rFonts w:ascii="Times New Roman" w:eastAsia="Calibri" w:hAnsi="Times New Roman" w:cs="Times New Roman"/>
          <w:color w:val="000000" w:themeColor="text1"/>
          <w:sz w:val="28"/>
          <w:szCs w:val="28"/>
        </w:rPr>
        <w:br/>
        <w:t>вне зависимости от технологий, используемых при оказании услуг в сфере связи;</w:t>
      </w:r>
    </w:p>
    <w:p w14:paraId="6E8DDF90"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98764F">
        <w:rPr>
          <w:rFonts w:ascii="Times New Roman" w:eastAsia="Calibri" w:hAnsi="Times New Roman" w:cs="Times New Roman"/>
          <w:color w:val="000000" w:themeColor="text1"/>
          <w:sz w:val="28"/>
          <w:szCs w:val="28"/>
        </w:rPr>
        <w:br/>
        <w:t>для целей передачи сигнала;</w:t>
      </w:r>
    </w:p>
    <w:p w14:paraId="53C6949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стимулирование развития услуг связи и доступа в сеть Интернет </w:t>
      </w:r>
      <w:r w:rsidRPr="0098764F">
        <w:rPr>
          <w:rFonts w:ascii="Times New Roman" w:eastAsia="Calibri" w:hAnsi="Times New Roman" w:cs="Times New Roman"/>
          <w:color w:val="000000" w:themeColor="text1"/>
          <w:sz w:val="28"/>
          <w:szCs w:val="28"/>
        </w:rPr>
        <w:br/>
        <w:t>в отдаленных поселениях;</w:t>
      </w:r>
    </w:p>
    <w:p w14:paraId="043F59A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сокращение числа пользователей услуг связи и сети Интернет, не имеющих возможности выбора поставщика;</w:t>
      </w:r>
    </w:p>
    <w:p w14:paraId="0BD69147" w14:textId="30991946" w:rsidR="005D02C7" w:rsidRPr="0098764F" w:rsidRDefault="00EB14C6" w:rsidP="004808A5">
      <w:pPr>
        <w:widowControl w:val="0"/>
        <w:spacing w:after="0" w:line="240" w:lineRule="auto"/>
        <w:contextualSpacing/>
        <w:jc w:val="center"/>
        <w:outlineLvl w:val="0"/>
        <w:rPr>
          <w:rFonts w:ascii="Times New Roman" w:hAnsi="Times New Roman" w:cs="Times New Roman"/>
          <w:sz w:val="28"/>
          <w:szCs w:val="28"/>
        </w:rPr>
      </w:pPr>
      <w:r w:rsidRPr="0098764F">
        <w:rPr>
          <w:rFonts w:ascii="Times New Roman" w:eastAsia="Calibri" w:hAnsi="Times New Roman" w:cs="Times New Roman"/>
          <w:color w:val="000000" w:themeColor="text1"/>
          <w:sz w:val="28"/>
          <w:szCs w:val="28"/>
        </w:rPr>
        <w:t>снижение времени прохождения административных процедур.</w:t>
      </w:r>
    </w:p>
    <w:p w14:paraId="41900E16" w14:textId="77777777" w:rsidR="005D02C7" w:rsidRPr="0098764F" w:rsidRDefault="005D02C7" w:rsidP="004808A5">
      <w:pPr>
        <w:widowControl w:val="0"/>
        <w:spacing w:after="0" w:line="240" w:lineRule="auto"/>
        <w:ind w:firstLine="709"/>
        <w:jc w:val="both"/>
        <w:rPr>
          <w:rFonts w:ascii="Times New Roman" w:hAnsi="Times New Roman" w:cs="Times New Roman"/>
          <w:sz w:val="28"/>
          <w:szCs w:val="28"/>
        </w:rPr>
      </w:pPr>
    </w:p>
    <w:p w14:paraId="4E792BCC" w14:textId="77777777" w:rsidR="005D02C7" w:rsidRPr="0098764F" w:rsidRDefault="005D02C7" w:rsidP="004808A5">
      <w:pPr>
        <w:widowControl w:val="0"/>
        <w:spacing w:after="0" w:line="240" w:lineRule="auto"/>
        <w:ind w:firstLine="709"/>
        <w:jc w:val="both"/>
        <w:rPr>
          <w:rFonts w:ascii="Times New Roman" w:hAnsi="Times New Roman" w:cs="Times New Roman"/>
          <w:sz w:val="28"/>
          <w:szCs w:val="28"/>
        </w:rPr>
      </w:pPr>
    </w:p>
    <w:p w14:paraId="123F4383" w14:textId="77777777" w:rsidR="005D02C7" w:rsidRPr="0098764F" w:rsidRDefault="005D02C7" w:rsidP="004808A5">
      <w:pPr>
        <w:spacing w:after="0" w:line="240" w:lineRule="auto"/>
        <w:rPr>
          <w:rFonts w:ascii="Times New Roman" w:eastAsiaTheme="majorEastAsia" w:hAnsi="Times New Roman" w:cs="Times New Roman"/>
          <w:b/>
          <w:sz w:val="28"/>
          <w:szCs w:val="28"/>
        </w:rPr>
        <w:sectPr w:rsidR="005D02C7" w:rsidRPr="0098764F" w:rsidSect="001A2778">
          <w:pgSz w:w="11906" w:h="16838"/>
          <w:pgMar w:top="1134" w:right="567" w:bottom="1134" w:left="1134" w:header="709" w:footer="709" w:gutter="0"/>
          <w:cols w:space="720"/>
        </w:sectPr>
      </w:pPr>
    </w:p>
    <w:p w14:paraId="200DC35F" w14:textId="750C2B6E" w:rsidR="005D02C7" w:rsidRPr="0098764F" w:rsidRDefault="005D02C7" w:rsidP="004808A5">
      <w:pPr>
        <w:pStyle w:val="af"/>
        <w:widowControl w:val="0"/>
        <w:numPr>
          <w:ilvl w:val="0"/>
          <w:numId w:val="27"/>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Ключевые показатели развития конкуренции на рынке</w:t>
      </w:r>
    </w:p>
    <w:tbl>
      <w:tblPr>
        <w:tblpPr w:leftFromText="180" w:rightFromText="180" w:bottomFromText="160" w:vertAnchor="text" w:tblpXSpec="center" w:tblpY="1"/>
        <w:tblOverlap w:val="neve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696"/>
        <w:gridCol w:w="1380"/>
        <w:gridCol w:w="1171"/>
        <w:gridCol w:w="1134"/>
        <w:gridCol w:w="992"/>
        <w:gridCol w:w="1171"/>
        <w:gridCol w:w="2454"/>
      </w:tblGrid>
      <w:tr w:rsidR="005C3FDB" w:rsidRPr="0098764F" w14:paraId="60011604" w14:textId="77777777" w:rsidTr="00B318DD">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6696"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468" w:type="dxa"/>
            <w:gridSpan w:val="4"/>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454"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C67A0A" w:rsidRPr="0098764F" w14:paraId="664E6308" w14:textId="77777777" w:rsidTr="00B318DD">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C67A0A" w:rsidRPr="0098764F" w:rsidRDefault="00C67A0A" w:rsidP="004808A5">
            <w:pPr>
              <w:spacing w:after="0" w:line="240" w:lineRule="auto"/>
              <w:rPr>
                <w:rFonts w:ascii="Times New Roman" w:hAnsi="Times New Roman" w:cs="Times New Roman"/>
                <w:sz w:val="28"/>
                <w:szCs w:val="28"/>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C67A0A" w:rsidRPr="0098764F" w:rsidRDefault="00C67A0A" w:rsidP="004808A5">
            <w:pPr>
              <w:spacing w:after="0" w:line="240" w:lineRule="auto"/>
              <w:rPr>
                <w:rFonts w:ascii="Times New Roman" w:hAnsi="Times New Roman" w:cs="Times New Roman"/>
                <w:sz w:val="28"/>
                <w:szCs w:val="2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0C22908" w14:textId="77777777" w:rsidR="00C67A0A" w:rsidRPr="0098764F" w:rsidRDefault="00C67A0A" w:rsidP="004808A5">
            <w:pPr>
              <w:spacing w:after="0" w:line="240" w:lineRule="auto"/>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73ACF916" w14:textId="48AEC132"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CB162" w14:textId="4734B35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DE820" w14:textId="6479F7C5"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EBBF6CB" w14:textId="53DC88ED"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tc>
        <w:tc>
          <w:tcPr>
            <w:tcW w:w="2454"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C67A0A" w:rsidRPr="0098764F" w:rsidRDefault="00C67A0A" w:rsidP="004808A5">
            <w:pPr>
              <w:spacing w:after="0" w:line="240" w:lineRule="auto"/>
              <w:rPr>
                <w:rFonts w:ascii="Times New Roman" w:hAnsi="Times New Roman" w:cs="Times New Roman"/>
                <w:sz w:val="28"/>
                <w:szCs w:val="28"/>
              </w:rPr>
            </w:pPr>
          </w:p>
        </w:tc>
      </w:tr>
      <w:tr w:rsidR="00C67A0A" w:rsidRPr="0098764F" w14:paraId="12A97421" w14:textId="77777777" w:rsidTr="00B318DD">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14:paraId="19C1CD9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80" w:type="dxa"/>
            <w:tcBorders>
              <w:top w:val="single" w:sz="4" w:space="0" w:color="auto"/>
              <w:left w:val="single" w:sz="4" w:space="0" w:color="auto"/>
              <w:bottom w:val="single" w:sz="4" w:space="0" w:color="auto"/>
              <w:right w:val="single" w:sz="4" w:space="0" w:color="auto"/>
            </w:tcBorders>
            <w:hideMark/>
          </w:tcPr>
          <w:p w14:paraId="3AF9776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71" w:type="dxa"/>
            <w:tcBorders>
              <w:top w:val="single" w:sz="4" w:space="0" w:color="auto"/>
              <w:left w:val="single" w:sz="4" w:space="0" w:color="auto"/>
              <w:bottom w:val="single" w:sz="4" w:space="0" w:color="auto"/>
              <w:right w:val="single" w:sz="4" w:space="0" w:color="auto"/>
            </w:tcBorders>
            <w:hideMark/>
          </w:tcPr>
          <w:p w14:paraId="0F6721F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28F796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5531D28A"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171" w:type="dxa"/>
            <w:tcBorders>
              <w:top w:val="single" w:sz="4" w:space="0" w:color="auto"/>
              <w:left w:val="single" w:sz="4" w:space="0" w:color="auto"/>
              <w:bottom w:val="single" w:sz="4" w:space="0" w:color="auto"/>
              <w:right w:val="single" w:sz="4" w:space="0" w:color="auto"/>
            </w:tcBorders>
            <w:hideMark/>
          </w:tcPr>
          <w:p w14:paraId="7ACF6FD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4C07D552" w14:textId="4E7DBC58"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hideMark/>
          </w:tcPr>
          <w:p w14:paraId="638F7C89" w14:textId="0C92344F"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C67A0A" w:rsidRPr="0098764F" w14:paraId="42455319" w14:textId="77777777" w:rsidTr="00B318DD">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14:paraId="6019C4D8" w14:textId="26A15E0D"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hideMark/>
          </w:tcPr>
          <w:p w14:paraId="57A18149" w14:textId="2CED1545"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1" w:type="dxa"/>
            <w:tcBorders>
              <w:top w:val="single" w:sz="4" w:space="0" w:color="auto"/>
              <w:left w:val="single" w:sz="4" w:space="0" w:color="auto"/>
              <w:bottom w:val="single" w:sz="4" w:space="0" w:color="auto"/>
              <w:right w:val="single" w:sz="4" w:space="0" w:color="auto"/>
            </w:tcBorders>
          </w:tcPr>
          <w:p w14:paraId="69E9C028" w14:textId="0E44FC7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14:paraId="477DBB49" w14:textId="07965C91"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14:paraId="3D86C9EB" w14:textId="2E69D96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1" w:type="dxa"/>
            <w:tcBorders>
              <w:top w:val="single" w:sz="4" w:space="0" w:color="auto"/>
              <w:left w:val="single" w:sz="4" w:space="0" w:color="auto"/>
              <w:bottom w:val="single" w:sz="4" w:space="0" w:color="auto"/>
              <w:right w:val="single" w:sz="4" w:space="0" w:color="auto"/>
            </w:tcBorders>
          </w:tcPr>
          <w:p w14:paraId="6AE59113"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65E26BF1" w14:textId="3FDD9C8F"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14:paraId="3A53F75C" w14:textId="70D62D30"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Служба информационно-коммуникационных технологий управления по общим вопросам</w:t>
            </w:r>
          </w:p>
        </w:tc>
      </w:tr>
      <w:tr w:rsidR="00C67A0A" w:rsidRPr="0098764F" w14:paraId="761696C5" w14:textId="77777777" w:rsidTr="00B318DD">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6696" w:type="dxa"/>
            <w:tcBorders>
              <w:top w:val="single" w:sz="4" w:space="0" w:color="auto"/>
              <w:left w:val="single" w:sz="4" w:space="0" w:color="auto"/>
              <w:bottom w:val="single" w:sz="4" w:space="0" w:color="auto"/>
              <w:right w:val="single" w:sz="4" w:space="0" w:color="auto"/>
            </w:tcBorders>
            <w:hideMark/>
          </w:tcPr>
          <w:p w14:paraId="08E464C6" w14:textId="31BD3E73"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380" w:type="dxa"/>
            <w:tcBorders>
              <w:top w:val="single" w:sz="4" w:space="0" w:color="auto"/>
              <w:left w:val="single" w:sz="4" w:space="0" w:color="auto"/>
              <w:bottom w:val="single" w:sz="4" w:space="0" w:color="auto"/>
              <w:right w:val="single" w:sz="4" w:space="0" w:color="auto"/>
            </w:tcBorders>
            <w:hideMark/>
          </w:tcPr>
          <w:p w14:paraId="3CFABCB2" w14:textId="2FBC000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1" w:type="dxa"/>
            <w:tcBorders>
              <w:top w:val="single" w:sz="4" w:space="0" w:color="auto"/>
              <w:left w:val="single" w:sz="4" w:space="0" w:color="auto"/>
              <w:bottom w:val="single" w:sz="4" w:space="0" w:color="auto"/>
              <w:right w:val="single" w:sz="4" w:space="0" w:color="auto"/>
            </w:tcBorders>
          </w:tcPr>
          <w:p w14:paraId="7A25DE6A" w14:textId="70F1FA89" w:rsidR="00C67A0A" w:rsidRPr="0098764F" w:rsidRDefault="00C67A0A"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1134" w:type="dxa"/>
            <w:tcBorders>
              <w:top w:val="single" w:sz="4" w:space="0" w:color="auto"/>
              <w:left w:val="single" w:sz="4" w:space="0" w:color="auto"/>
              <w:bottom w:val="single" w:sz="4" w:space="0" w:color="auto"/>
              <w:right w:val="single" w:sz="4" w:space="0" w:color="auto"/>
            </w:tcBorders>
          </w:tcPr>
          <w:p w14:paraId="19D27BFA" w14:textId="65775219"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14:paraId="3AEAD5DA" w14:textId="3270F1CE"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1171" w:type="dxa"/>
            <w:tcBorders>
              <w:top w:val="single" w:sz="4" w:space="0" w:color="auto"/>
              <w:left w:val="single" w:sz="4" w:space="0" w:color="auto"/>
              <w:bottom w:val="single" w:sz="4" w:space="0" w:color="auto"/>
              <w:right w:val="single" w:sz="4" w:space="0" w:color="auto"/>
            </w:tcBorders>
          </w:tcPr>
          <w:p w14:paraId="1C907C28" w14:textId="77777777"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p w14:paraId="45B33E93" w14:textId="353AC868" w:rsidR="00C67A0A" w:rsidRPr="0098764F" w:rsidRDefault="00C67A0A" w:rsidP="004808A5">
            <w:pPr>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14:paraId="087470C3" w14:textId="03FBE83D"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Служба информационно-коммуникационных технологий управления по общим вопросам</w:t>
            </w:r>
          </w:p>
        </w:tc>
      </w:tr>
    </w:tbl>
    <w:p w14:paraId="2FF6812B" w14:textId="77777777" w:rsidR="005D02C7" w:rsidRPr="0098764F" w:rsidRDefault="005D02C7" w:rsidP="004808A5">
      <w:pPr>
        <w:spacing w:after="0" w:line="240" w:lineRule="auto"/>
        <w:rPr>
          <w:rFonts w:ascii="Times New Roman" w:eastAsia="Times New Roman" w:hAnsi="Times New Roman" w:cs="Times New Roman"/>
          <w:b/>
          <w:sz w:val="28"/>
          <w:szCs w:val="28"/>
          <w:lang w:eastAsia="ru-RU"/>
        </w:rPr>
        <w:sectPr w:rsidR="005D02C7" w:rsidRPr="0098764F" w:rsidSect="001A2778">
          <w:pgSz w:w="16838" w:h="11906" w:orient="landscape"/>
          <w:pgMar w:top="1134" w:right="567" w:bottom="1134" w:left="1134" w:header="709" w:footer="709" w:gutter="0"/>
          <w:cols w:space="720"/>
        </w:sectPr>
      </w:pPr>
    </w:p>
    <w:p w14:paraId="1EC612E2" w14:textId="239A0E1F" w:rsidR="005D02C7" w:rsidRPr="0098764F" w:rsidRDefault="005D02C7" w:rsidP="004808A5">
      <w:pPr>
        <w:pStyle w:val="af"/>
        <w:widowControl w:val="0"/>
        <w:numPr>
          <w:ilvl w:val="0"/>
          <w:numId w:val="27"/>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1C436F" w:rsidRPr="0098764F" w14:paraId="2451C920" w14:textId="77777777" w:rsidTr="007A6934">
        <w:tc>
          <w:tcPr>
            <w:tcW w:w="567" w:type="dxa"/>
            <w:tcBorders>
              <w:top w:val="single" w:sz="4" w:space="0" w:color="auto"/>
              <w:left w:val="single" w:sz="4" w:space="0" w:color="auto"/>
              <w:bottom w:val="single" w:sz="4" w:space="0" w:color="auto"/>
              <w:right w:val="single" w:sz="4" w:space="0" w:color="auto"/>
            </w:tcBorders>
            <w:hideMark/>
          </w:tcPr>
          <w:p w14:paraId="2FCF2DC9"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253" w:type="dxa"/>
            <w:tcBorders>
              <w:top w:val="single" w:sz="4" w:space="0" w:color="auto"/>
              <w:left w:val="single" w:sz="4" w:space="0" w:color="auto"/>
              <w:bottom w:val="single" w:sz="4" w:space="0" w:color="auto"/>
              <w:right w:val="single" w:sz="4" w:space="0" w:color="auto"/>
            </w:tcBorders>
            <w:hideMark/>
          </w:tcPr>
          <w:p w14:paraId="3A1C4F0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14:paraId="44058F28"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1C436F" w:rsidRPr="0098764F" w14:paraId="33B5A0BF" w14:textId="77777777" w:rsidTr="007A6934">
        <w:trPr>
          <w:trHeight w:val="44"/>
        </w:trPr>
        <w:tc>
          <w:tcPr>
            <w:tcW w:w="567" w:type="dxa"/>
            <w:tcBorders>
              <w:top w:val="single" w:sz="4" w:space="0" w:color="auto"/>
              <w:left w:val="single" w:sz="4" w:space="0" w:color="auto"/>
              <w:bottom w:val="single" w:sz="4" w:space="0" w:color="auto"/>
              <w:right w:val="single" w:sz="4" w:space="0" w:color="auto"/>
            </w:tcBorders>
            <w:hideMark/>
          </w:tcPr>
          <w:p w14:paraId="709D9110"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7D2F4BE"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14:paraId="2045E02B"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1C436F" w:rsidRPr="0098764F" w14:paraId="5B01EFF3" w14:textId="77777777" w:rsidTr="007A6934">
        <w:trPr>
          <w:trHeight w:val="245"/>
        </w:trPr>
        <w:tc>
          <w:tcPr>
            <w:tcW w:w="567" w:type="dxa"/>
            <w:tcBorders>
              <w:top w:val="single" w:sz="4" w:space="0" w:color="auto"/>
              <w:left w:val="single" w:sz="4" w:space="0" w:color="auto"/>
              <w:bottom w:val="single" w:sz="4" w:space="0" w:color="auto"/>
              <w:right w:val="single" w:sz="4" w:space="0" w:color="auto"/>
            </w:tcBorders>
            <w:hideMark/>
          </w:tcPr>
          <w:p w14:paraId="59E49208"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14:paraId="30C32429" w14:textId="11E7086C"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Запуск государственной услуги в электронном виде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Безопасный регион</w:t>
            </w:r>
            <w:r w:rsidR="00B927F7" w:rsidRPr="0098764F">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14:paraId="494EF7E9" w14:textId="77777777"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14:paraId="75897644" w14:textId="123E48EA" w:rsidR="005D02C7"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358AF9A0" w14:textId="77777777"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Проведение онлайн-тестирования сотрудников многофункциональных центров по оказанию услуги в электронном виде</w:t>
            </w:r>
          </w:p>
        </w:tc>
        <w:tc>
          <w:tcPr>
            <w:tcW w:w="2726" w:type="dxa"/>
            <w:tcBorders>
              <w:top w:val="single" w:sz="4" w:space="0" w:color="auto"/>
              <w:left w:val="single" w:sz="4" w:space="0" w:color="auto"/>
              <w:bottom w:val="single" w:sz="4" w:space="0" w:color="auto"/>
              <w:right w:val="single" w:sz="4" w:space="0" w:color="auto"/>
            </w:tcBorders>
          </w:tcPr>
          <w:p w14:paraId="2F9750C2" w14:textId="25848EBF" w:rsidR="005D02C7" w:rsidRPr="0098764F" w:rsidRDefault="001C436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2E5C6ABD"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E50C58" w:rsidRPr="0098764F" w:rsidRDefault="00DA75E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Участие в р</w:t>
            </w:r>
            <w:r w:rsidR="00E50C58" w:rsidRPr="0098764F">
              <w:rPr>
                <w:rFonts w:ascii="Times New Roman" w:hAnsi="Times New Roman" w:cs="Times New Roman"/>
                <w:sz w:val="28"/>
                <w:szCs w:val="28"/>
              </w:rPr>
              <w:t>азработк</w:t>
            </w:r>
            <w:r w:rsidRPr="0098764F">
              <w:rPr>
                <w:rFonts w:ascii="Times New Roman" w:hAnsi="Times New Roman" w:cs="Times New Roman"/>
                <w:sz w:val="28"/>
                <w:szCs w:val="28"/>
              </w:rPr>
              <w:t>е</w:t>
            </w:r>
            <w:r w:rsidR="00E50C58" w:rsidRPr="0098764F">
              <w:rPr>
                <w:rFonts w:ascii="Times New Roman" w:hAnsi="Times New Roman" w:cs="Times New Roman"/>
                <w:sz w:val="28"/>
                <w:szCs w:val="28"/>
              </w:rPr>
              <w:t xml:space="preserve"> и </w:t>
            </w:r>
            <w:r w:rsidRPr="0098764F">
              <w:rPr>
                <w:rFonts w:ascii="Times New Roman" w:hAnsi="Times New Roman" w:cs="Times New Roman"/>
                <w:sz w:val="28"/>
                <w:szCs w:val="28"/>
              </w:rPr>
              <w:t xml:space="preserve">согласовании </w:t>
            </w:r>
            <w:r w:rsidR="00E50C58" w:rsidRPr="0098764F">
              <w:rPr>
                <w:rFonts w:ascii="Times New Roman" w:hAnsi="Times New Roman" w:cs="Times New Roman"/>
                <w:sz w:val="28"/>
                <w:szCs w:val="28"/>
              </w:rPr>
              <w:t xml:space="preserve">с операторами связи </w:t>
            </w:r>
            <w:r w:rsidR="00B927F7" w:rsidRPr="0098764F">
              <w:rPr>
                <w:rFonts w:ascii="Times New Roman" w:hAnsi="Times New Roman" w:cs="Times New Roman"/>
                <w:sz w:val="28"/>
                <w:szCs w:val="28"/>
              </w:rPr>
              <w:t>«</w:t>
            </w:r>
            <w:r w:rsidR="00E50C58" w:rsidRPr="0098764F">
              <w:rPr>
                <w:rFonts w:ascii="Times New Roman" w:hAnsi="Times New Roman" w:cs="Times New Roman"/>
                <w:sz w:val="28"/>
                <w:szCs w:val="28"/>
              </w:rPr>
              <w:t>дорожной карты</w:t>
            </w:r>
            <w:r w:rsidR="00B927F7" w:rsidRPr="0098764F">
              <w:rPr>
                <w:rFonts w:ascii="Times New Roman" w:hAnsi="Times New Roman" w:cs="Times New Roman"/>
                <w:sz w:val="28"/>
                <w:szCs w:val="28"/>
              </w:rPr>
              <w:t>»</w:t>
            </w:r>
            <w:r w:rsidR="00E50C58" w:rsidRPr="0098764F">
              <w:rPr>
                <w:rFonts w:ascii="Times New Roman" w:hAnsi="Times New Roman" w:cs="Times New Roman"/>
                <w:sz w:val="28"/>
                <w:szCs w:val="28"/>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Развитие инфраструктуры связи, устранение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серых схем</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C23DA3E"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9BBA2AB" w14:textId="22BD9BC6"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241E135E"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E50C58" w:rsidRPr="0098764F" w:rsidRDefault="00C03D91"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Участие в разработке </w:t>
            </w:r>
            <w:r w:rsidR="00E50C58" w:rsidRPr="0098764F">
              <w:rPr>
                <w:rFonts w:ascii="Times New Roman" w:eastAsiaTheme="minorEastAsia" w:hAnsi="Times New Roman" w:cs="Times New Roman"/>
                <w:sz w:val="28"/>
                <w:szCs w:val="28"/>
                <w:lang w:eastAsia="ru-RU"/>
              </w:rPr>
              <w:t>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6DF2A95B"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Осуществление взаимодействия </w:t>
            </w:r>
            <w:r w:rsidR="00C03D91" w:rsidRPr="0098764F">
              <w:rPr>
                <w:rFonts w:ascii="Times New Roman" w:eastAsiaTheme="minorEastAsia" w:hAnsi="Times New Roman" w:cs="Times New Roman"/>
                <w:sz w:val="28"/>
                <w:szCs w:val="28"/>
                <w:lang w:eastAsia="ru-RU"/>
              </w:rPr>
              <w:t>с</w:t>
            </w:r>
            <w:r w:rsidRPr="0098764F">
              <w:rPr>
                <w:rFonts w:ascii="Times New Roman" w:eastAsiaTheme="minorEastAsia" w:hAnsi="Times New Roman" w:cs="Times New Roman"/>
                <w:sz w:val="28"/>
                <w:szCs w:val="28"/>
                <w:lang w:eastAsia="ru-RU"/>
              </w:rPr>
              <w:t xml:space="preserve">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E78D21" w14:textId="37B2A667"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53C509E1"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Поддержка частной инициативы на рынке услуг связи по предоставлению широкополосного доступа к сети Интернет. </w:t>
            </w:r>
            <w:r w:rsidRPr="0098764F">
              <w:rPr>
                <w:rFonts w:ascii="Times New Roman" w:hAnsi="Times New Roman" w:cs="Times New Roman"/>
                <w:sz w:val="28"/>
                <w:szCs w:val="28"/>
              </w:rPr>
              <w:t>П</w:t>
            </w:r>
            <w:r w:rsidRPr="0098764F">
              <w:rPr>
                <w:rFonts w:ascii="Times New Roman" w:eastAsia="Times New Roman" w:hAnsi="Times New Roman" w:cs="Times New Roman"/>
                <w:sz w:val="28"/>
                <w:szCs w:val="28"/>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w:t>
            </w:r>
            <w:proofErr w:type="spellStart"/>
            <w:r w:rsidRPr="0098764F">
              <w:rPr>
                <w:rFonts w:ascii="Times New Roman" w:eastAsia="Times New Roman" w:hAnsi="Times New Roman" w:cs="Times New Roman"/>
                <w:sz w:val="28"/>
                <w:szCs w:val="28"/>
                <w:lang w:eastAsia="ru-RU"/>
              </w:rPr>
              <w:t>волонтерства</w:t>
            </w:r>
            <w:proofErr w:type="spellEnd"/>
            <w:r w:rsidRPr="0098764F">
              <w:rPr>
                <w:rFonts w:ascii="Times New Roman" w:eastAsia="Times New Roman" w:hAnsi="Times New Roman" w:cs="Times New Roman"/>
                <w:sz w:val="28"/>
                <w:szCs w:val="28"/>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781111CB"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58E8A6C9"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Отработка заявок по настройке цифровых приставок жителям </w:t>
            </w:r>
            <w:r w:rsidR="000E07B5" w:rsidRPr="0098764F">
              <w:rPr>
                <w:rFonts w:ascii="Times New Roman" w:eastAsia="Times New Roman" w:hAnsi="Times New Roman" w:cs="Times New Roman"/>
                <w:sz w:val="28"/>
                <w:szCs w:val="28"/>
                <w:lang w:eastAsia="ru-RU"/>
              </w:rPr>
              <w:t xml:space="preserve">городского округа Серебряные Пруды </w:t>
            </w:r>
            <w:r w:rsidR="00DA75EC"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8B5EEA" w14:textId="38130B32"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796F2A95" w14:textId="77777777" w:rsidTr="008F795A">
        <w:tc>
          <w:tcPr>
            <w:tcW w:w="567" w:type="dxa"/>
            <w:tcBorders>
              <w:top w:val="single" w:sz="4" w:space="0" w:color="auto"/>
              <w:left w:val="single" w:sz="4" w:space="0" w:color="auto"/>
              <w:bottom w:val="single" w:sz="4" w:space="0" w:color="auto"/>
              <w:right w:val="single" w:sz="4" w:space="0" w:color="auto"/>
            </w:tcBorders>
            <w:shd w:val="clear" w:color="auto" w:fill="FFFFFF"/>
          </w:tcPr>
          <w:p w14:paraId="37A8C314" w14:textId="73B163A5" w:rsidR="00075C55" w:rsidRPr="0098764F" w:rsidRDefault="00075C55"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Участие в проведении эксперимента по организации открытых торгов правами 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668" w:type="dxa"/>
            <w:shd w:val="clear" w:color="auto" w:fill="FFFFFF"/>
          </w:tcPr>
          <w:p w14:paraId="622077C1" w14:textId="773FF14E" w:rsidR="00075C55"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shd w:val="clear" w:color="auto" w:fill="FFFFFF"/>
          </w:tcPr>
          <w:p w14:paraId="129F0FF1" w14:textId="4B78DEEB"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Содействие в формировании конкурсной документации и 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B334872" w14:textId="479ACA7B" w:rsidR="00075C55"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bl>
    <w:p w14:paraId="4918D288" w14:textId="77777777" w:rsidR="005D02C7" w:rsidRPr="0098764F" w:rsidRDefault="005D02C7" w:rsidP="004808A5">
      <w:pPr>
        <w:spacing w:after="0" w:line="240" w:lineRule="auto"/>
        <w:rPr>
          <w:rFonts w:ascii="Times New Roman" w:hAnsi="Times New Roman" w:cs="Times New Roman"/>
          <w:sz w:val="28"/>
          <w:szCs w:val="28"/>
        </w:rPr>
      </w:pPr>
    </w:p>
    <w:p w14:paraId="6AA46B85"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1E27EE11"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CE4D591"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1E2223F"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0B48AD6C"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E31B650" w14:textId="542C1019" w:rsidR="00FB0CD8" w:rsidRPr="0098764F" w:rsidRDefault="00FB0CD8"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br w:type="page"/>
      </w:r>
    </w:p>
    <w:p w14:paraId="0A850980" w14:textId="77777777" w:rsidR="00FB0CD8" w:rsidRPr="0098764F" w:rsidRDefault="00FB0CD8" w:rsidP="004808A5">
      <w:pPr>
        <w:pStyle w:val="ConsPlusTitle"/>
        <w:ind w:firstLine="540"/>
        <w:jc w:val="center"/>
        <w:rPr>
          <w:rFonts w:ascii="Times New Roman" w:hAnsi="Times New Roman" w:cs="Times New Roman"/>
          <w:sz w:val="28"/>
          <w:szCs w:val="28"/>
        </w:rPr>
        <w:sectPr w:rsidR="00FB0CD8" w:rsidRPr="0098764F" w:rsidSect="001A2778">
          <w:pgSz w:w="16838" w:h="11906" w:orient="landscape"/>
          <w:pgMar w:top="1134" w:right="567" w:bottom="1134" w:left="1134" w:header="709" w:footer="709" w:gutter="0"/>
          <w:cols w:space="708"/>
          <w:docGrid w:linePitch="360"/>
        </w:sectPr>
      </w:pPr>
    </w:p>
    <w:p w14:paraId="2CCA33B7" w14:textId="77777777" w:rsidR="00FB0CD8" w:rsidRPr="0098764F" w:rsidRDefault="00FB0CD8" w:rsidP="004808A5">
      <w:pPr>
        <w:pStyle w:val="ConsPlusTitle"/>
        <w:ind w:firstLine="540"/>
        <w:jc w:val="center"/>
        <w:rPr>
          <w:rFonts w:ascii="Times New Roman" w:hAnsi="Times New Roman" w:cs="Times New Roman"/>
          <w:sz w:val="28"/>
          <w:szCs w:val="28"/>
        </w:rPr>
      </w:pPr>
    </w:p>
    <w:p w14:paraId="4C59A8D2" w14:textId="77777777" w:rsidR="00EB14C6" w:rsidRPr="0098764F" w:rsidRDefault="00FB0CD8"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hAnsi="Times New Roman" w:cs="Times New Roman"/>
          <w:b/>
          <w:sz w:val="28"/>
          <w:szCs w:val="28"/>
        </w:rPr>
        <w:t xml:space="preserve">7. </w:t>
      </w:r>
      <w:r w:rsidR="00EB14C6" w:rsidRPr="0098764F">
        <w:rPr>
          <w:rFonts w:ascii="Times New Roman" w:eastAsia="Times New Roman" w:hAnsi="Times New Roman" w:cs="Times New Roman"/>
          <w:b/>
          <w:color w:val="000000" w:themeColor="text1"/>
          <w:sz w:val="28"/>
          <w:szCs w:val="28"/>
        </w:rPr>
        <w:t xml:space="preserve">Развитие конкуренции на рынке жилищного строительства </w:t>
      </w:r>
      <w:r w:rsidR="00EB14C6" w:rsidRPr="0098764F">
        <w:rPr>
          <w:rFonts w:ascii="Times New Roman" w:eastAsia="Times New Roman" w:hAnsi="Times New Roman" w:cs="Times New Roman"/>
          <w:b/>
          <w:color w:val="000000" w:themeColor="text1"/>
          <w:sz w:val="28"/>
          <w:szCs w:val="28"/>
        </w:rPr>
        <w:br/>
        <w:t>(за исключением Московского фонда реновации жилой застройки и индивидуального жилищного строительства)</w:t>
      </w:r>
    </w:p>
    <w:p w14:paraId="26AE533D" w14:textId="77777777" w:rsidR="00EB14C6" w:rsidRPr="0098764F" w:rsidRDefault="00EB14C6"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p>
    <w:p w14:paraId="08BC0190"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Ответственный за достижение ключевых показателей и координацию мероприятий – Отдел архитектуры, строительства, дорожного хозяйства и транспорта территориального управления,</w:t>
      </w:r>
      <w:r w:rsidRPr="0098764F">
        <w:rPr>
          <w:rFonts w:ascii="Times New Roman" w:hAnsi="Times New Roman" w:cs="Times New Roman"/>
          <w:color w:val="000000" w:themeColor="text1"/>
          <w:sz w:val="28"/>
          <w:szCs w:val="28"/>
        </w:rPr>
        <w:t xml:space="preserve"> </w:t>
      </w:r>
      <w:r w:rsidRPr="0098764F">
        <w:rPr>
          <w:rFonts w:ascii="Times New Roman" w:eastAsia="Calibri" w:hAnsi="Times New Roman" w:cs="Times New Roman"/>
          <w:color w:val="000000" w:themeColor="text1"/>
          <w:sz w:val="28"/>
          <w:szCs w:val="28"/>
        </w:rPr>
        <w:t>отдел по жилищным вопросам</w:t>
      </w:r>
      <w:r w:rsidRPr="0098764F">
        <w:rPr>
          <w:rFonts w:ascii="Times New Roman" w:hAnsi="Times New Roman" w:cs="Times New Roman"/>
          <w:color w:val="000000" w:themeColor="text1"/>
          <w:sz w:val="28"/>
          <w:szCs w:val="28"/>
        </w:rPr>
        <w:t xml:space="preserve"> </w:t>
      </w:r>
      <w:r w:rsidRPr="0098764F">
        <w:rPr>
          <w:rFonts w:ascii="Times New Roman" w:eastAsia="Calibri" w:hAnsi="Times New Roman" w:cs="Times New Roman"/>
          <w:color w:val="000000" w:themeColor="text1"/>
          <w:sz w:val="28"/>
          <w:szCs w:val="28"/>
        </w:rPr>
        <w:t>территориального управления.</w:t>
      </w:r>
    </w:p>
    <w:p w14:paraId="2F949FD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73C4F396" w14:textId="77777777" w:rsidR="00EB14C6" w:rsidRPr="0098764F" w:rsidRDefault="00EB14C6" w:rsidP="004808A5">
      <w:pPr>
        <w:widowControl w:val="0"/>
        <w:numPr>
          <w:ilvl w:val="1"/>
          <w:numId w:val="7"/>
        </w:numPr>
        <w:tabs>
          <w:tab w:val="left" w:pos="709"/>
        </w:tabs>
        <w:spacing w:after="0" w:line="240" w:lineRule="auto"/>
        <w:ind w:left="1418" w:hanging="851"/>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Исходная информация в отношении ситуации и проблематики на рынке</w:t>
      </w:r>
    </w:p>
    <w:p w14:paraId="65C1C4B1" w14:textId="77777777" w:rsidR="00EB14C6" w:rsidRPr="0098764F" w:rsidRDefault="00EB14C6" w:rsidP="004808A5">
      <w:pPr>
        <w:widowControl w:val="0"/>
        <w:tabs>
          <w:tab w:val="left" w:pos="709"/>
        </w:tabs>
        <w:spacing w:after="0" w:line="240" w:lineRule="auto"/>
        <w:ind w:left="1418"/>
        <w:outlineLvl w:val="1"/>
        <w:rPr>
          <w:rFonts w:ascii="Times New Roman" w:eastAsia="Times New Roman" w:hAnsi="Times New Roman" w:cs="Times New Roman"/>
          <w:b/>
          <w:color w:val="000000" w:themeColor="text1"/>
          <w:sz w:val="28"/>
          <w:szCs w:val="28"/>
          <w:lang w:eastAsia="ru-RU"/>
        </w:rPr>
      </w:pPr>
    </w:p>
    <w:p w14:paraId="55A3963D"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Согласование всей застройки в городском округе Серебряные Пруды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14:paraId="7FC77720"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Жители городского округа Серебряные Пруды Московской области обеспечены объектами социального назначения в полном объеме.</w:t>
      </w:r>
    </w:p>
    <w:p w14:paraId="22320615"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Осуществляется строительство и ремонт дорожной инфраструктуры, в том числе с привлечением средств федерального бюджета, бюджета Московской области и бюджета городского округа.</w:t>
      </w:r>
    </w:p>
    <w:p w14:paraId="7420060E"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Объем ввода индивидуальных жилых домов в городском округе Серебряные Пруды Московской области в 2021 году составил 14 020,9 квадратных метров. </w:t>
      </w:r>
    </w:p>
    <w:p w14:paraId="0B952A4B"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7484459A" w14:textId="77777777" w:rsidR="00EB14C6" w:rsidRPr="0098764F" w:rsidRDefault="00EB14C6" w:rsidP="004808A5">
      <w:pPr>
        <w:widowControl w:val="0"/>
        <w:numPr>
          <w:ilvl w:val="1"/>
          <w:numId w:val="7"/>
        </w:numPr>
        <w:tabs>
          <w:tab w:val="left" w:pos="709"/>
        </w:tabs>
        <w:spacing w:after="0" w:line="240" w:lineRule="auto"/>
        <w:ind w:left="1560" w:hanging="1276"/>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Доля хозяйствующих субъектов частной формы собственности на рынке</w:t>
      </w:r>
    </w:p>
    <w:p w14:paraId="116F144B" w14:textId="77777777" w:rsidR="00EB14C6" w:rsidRPr="0098764F" w:rsidRDefault="00EB14C6" w:rsidP="004808A5">
      <w:pPr>
        <w:widowControl w:val="0"/>
        <w:tabs>
          <w:tab w:val="left" w:pos="709"/>
        </w:tabs>
        <w:spacing w:after="0" w:line="240" w:lineRule="auto"/>
        <w:ind w:left="1560"/>
        <w:outlineLvl w:val="1"/>
        <w:rPr>
          <w:rFonts w:ascii="Times New Roman" w:eastAsia="Times New Roman" w:hAnsi="Times New Roman" w:cs="Times New Roman"/>
          <w:b/>
          <w:color w:val="000000" w:themeColor="text1"/>
          <w:sz w:val="28"/>
          <w:szCs w:val="28"/>
          <w:lang w:eastAsia="ru-RU"/>
        </w:rPr>
      </w:pPr>
    </w:p>
    <w:p w14:paraId="6D6A3193"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2021 году не выдано не одного разрешения на строительство многоквартирных жилых домов, так как не было желающих осуществлять жилищное строительство на территории городского округа Серебряные Пруды Московской области.  </w:t>
      </w:r>
    </w:p>
    <w:p w14:paraId="1DFCB450"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Населением городского округа Серебряные Пруды Московской области за счет собственных и заемных средств в 2021 году построено 14 020,9 квадратных метров индивидуального жилья. Вопросы обеспечения жильем детей-сирот, очередников, участников жилищных программ решается путем приобретения квартир на вторичном рынке.</w:t>
      </w:r>
    </w:p>
    <w:p w14:paraId="029E27B9"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0866A2B3" w14:textId="77777777" w:rsidR="00EB14C6" w:rsidRPr="0098764F" w:rsidRDefault="00EB14C6" w:rsidP="004808A5">
      <w:pPr>
        <w:widowControl w:val="0"/>
        <w:numPr>
          <w:ilvl w:val="1"/>
          <w:numId w:val="7"/>
        </w:numPr>
        <w:tabs>
          <w:tab w:val="left" w:pos="709"/>
        </w:tabs>
        <w:spacing w:after="0" w:line="240" w:lineRule="auto"/>
        <w:ind w:left="567" w:hanging="283"/>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r w:rsidRPr="0098764F">
        <w:rPr>
          <w:rFonts w:ascii="Times New Roman" w:eastAsia="Times New Roman" w:hAnsi="Times New Roman" w:cs="Times New Roman"/>
          <w:b/>
          <w:color w:val="000000" w:themeColor="text1"/>
          <w:sz w:val="28"/>
          <w:szCs w:val="28"/>
          <w:lang w:eastAsia="ru-RU"/>
        </w:rPr>
        <w:br/>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и потребителями</w:t>
      </w:r>
    </w:p>
    <w:p w14:paraId="647C733C" w14:textId="77777777" w:rsidR="00EB14C6" w:rsidRPr="0098764F" w:rsidRDefault="00EB14C6" w:rsidP="004808A5">
      <w:pPr>
        <w:widowControl w:val="0"/>
        <w:tabs>
          <w:tab w:val="left" w:pos="709"/>
        </w:tabs>
        <w:spacing w:after="0" w:line="240" w:lineRule="auto"/>
        <w:ind w:left="1276"/>
        <w:outlineLvl w:val="1"/>
        <w:rPr>
          <w:rFonts w:ascii="Times New Roman" w:eastAsia="Times New Roman" w:hAnsi="Times New Roman" w:cs="Times New Roman"/>
          <w:b/>
          <w:color w:val="000000" w:themeColor="text1"/>
          <w:sz w:val="28"/>
          <w:szCs w:val="28"/>
          <w:lang w:eastAsia="ru-RU"/>
        </w:rPr>
      </w:pPr>
    </w:p>
    <w:p w14:paraId="155DBD33"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Согласно проведенным опросам факторами, ограничивающими строительную деятельность организаций (процентов от общего количества респондентов), явились:</w:t>
      </w:r>
    </w:p>
    <w:p w14:paraId="4830141C"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высокий уровень налогов – 20%;</w:t>
      </w:r>
    </w:p>
    <w:p w14:paraId="7780540E"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конкуренция со стороны других строительных фирм – 24%;</w:t>
      </w:r>
    </w:p>
    <w:p w14:paraId="11258DC8"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недостаток финансирования – 40%;</w:t>
      </w:r>
    </w:p>
    <w:p w14:paraId="68BCEC53"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высокая стоимость материалов, конструкций, изделий – 44%;</w:t>
      </w:r>
    </w:p>
    <w:p w14:paraId="32C30E9C"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недостаток заказов на работы –29%;</w:t>
      </w:r>
    </w:p>
    <w:p w14:paraId="00144414"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неплатежеспособность заказчиков – 36%;</w:t>
      </w:r>
    </w:p>
    <w:p w14:paraId="248458BB"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недостаток квалифицированных рабочих – 15%;</w:t>
      </w:r>
    </w:p>
    <w:p w14:paraId="044CD0E2"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высокий процент коммерческого кредита – 37%;</w:t>
      </w:r>
    </w:p>
    <w:p w14:paraId="11F63224"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нехватка и изношенность строительных машин и механизмов –16%;</w:t>
      </w:r>
    </w:p>
    <w:p w14:paraId="2CEE3FDC"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погодные условия – 12%.</w:t>
      </w:r>
    </w:p>
    <w:p w14:paraId="4B1497EA"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7014C04D" w14:textId="77777777" w:rsidR="00EB14C6" w:rsidRPr="0098764F" w:rsidRDefault="00EB14C6" w:rsidP="004808A5">
      <w:pPr>
        <w:widowControl w:val="0"/>
        <w:numPr>
          <w:ilvl w:val="1"/>
          <w:numId w:val="7"/>
        </w:numPr>
        <w:tabs>
          <w:tab w:val="left" w:pos="709"/>
        </w:tabs>
        <w:spacing w:after="0" w:line="240" w:lineRule="auto"/>
        <w:ind w:left="426" w:firstLine="1985"/>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67223112" w14:textId="77777777" w:rsidR="00EB14C6" w:rsidRPr="0098764F" w:rsidRDefault="00EB14C6" w:rsidP="004808A5">
      <w:pPr>
        <w:widowControl w:val="0"/>
        <w:tabs>
          <w:tab w:val="left" w:pos="709"/>
        </w:tabs>
        <w:spacing w:after="0" w:line="240" w:lineRule="auto"/>
        <w:ind w:left="2411"/>
        <w:outlineLvl w:val="1"/>
        <w:rPr>
          <w:rFonts w:ascii="Times New Roman" w:eastAsia="Times New Roman" w:hAnsi="Times New Roman" w:cs="Times New Roman"/>
          <w:b/>
          <w:color w:val="000000" w:themeColor="text1"/>
          <w:sz w:val="28"/>
          <w:szCs w:val="28"/>
          <w:lang w:eastAsia="ru-RU"/>
        </w:rPr>
      </w:pPr>
    </w:p>
    <w:p w14:paraId="25C17D58"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Высокие объемы строительства позволили городскому округу Серебряные Пруды Московской области решить поставленную Президентом Российской Федерации задачу об обеспечении населения жильем в размере 30,43 квадратного метра на человека. </w:t>
      </w:r>
    </w:p>
    <w:p w14:paraId="0AF271D6"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городском округе Серебряные Пруды Московской области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1205E28E"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Для эффективного использования территорий в границах городского округа Серебряные Пруды Московской области в документах градостроительного зонирования (ПЗЗ) установлены зоны комплексного и устойчивого развития территории (далее – КУРТ). </w:t>
      </w:r>
    </w:p>
    <w:p w14:paraId="06D123D4"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Формирование данных зон позволит комплексно развивать территории городского округа,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20581F02"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6FAA62E5" w14:textId="77777777" w:rsidR="00EB14C6" w:rsidRPr="0098764F" w:rsidRDefault="00EB14C6" w:rsidP="004808A5">
      <w:pPr>
        <w:widowControl w:val="0"/>
        <w:numPr>
          <w:ilvl w:val="1"/>
          <w:numId w:val="7"/>
        </w:numPr>
        <w:tabs>
          <w:tab w:val="left" w:pos="709"/>
        </w:tabs>
        <w:spacing w:after="0" w:line="240" w:lineRule="auto"/>
        <w:ind w:left="851" w:hanging="425"/>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Характеристика основных административных </w:t>
      </w:r>
      <w:r w:rsidRPr="0098764F">
        <w:rPr>
          <w:rFonts w:ascii="Times New Roman" w:eastAsia="Times New Roman" w:hAnsi="Times New Roman" w:cs="Times New Roman"/>
          <w:b/>
          <w:color w:val="000000" w:themeColor="text1"/>
          <w:sz w:val="28"/>
          <w:szCs w:val="28"/>
          <w:lang w:eastAsia="ru-RU"/>
        </w:rPr>
        <w:br/>
        <w:t>и экономических барьеров входа на рынок</w:t>
      </w:r>
    </w:p>
    <w:p w14:paraId="76A0DCDB" w14:textId="77777777" w:rsidR="00EB14C6" w:rsidRPr="0098764F" w:rsidRDefault="00EB14C6" w:rsidP="004808A5">
      <w:pPr>
        <w:widowControl w:val="0"/>
        <w:tabs>
          <w:tab w:val="left" w:pos="709"/>
        </w:tabs>
        <w:spacing w:after="0" w:line="240" w:lineRule="auto"/>
        <w:outlineLvl w:val="1"/>
        <w:rPr>
          <w:rFonts w:ascii="Times New Roman" w:eastAsia="Times New Roman" w:hAnsi="Times New Roman" w:cs="Times New Roman"/>
          <w:b/>
          <w:color w:val="000000" w:themeColor="text1"/>
          <w:sz w:val="28"/>
          <w:szCs w:val="28"/>
          <w:lang w:eastAsia="ru-RU"/>
        </w:rPr>
      </w:pPr>
    </w:p>
    <w:p w14:paraId="1445AC88"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 территории городского округа Серебряные Пруды Московской области зарегистрированы 3 частных организации, основным видом деятельности которых является жилищное строительство. С 2018 года по настоящее время деятельность данными организациями на территории городского округа не осуществлялось. Городской округ Серебряные Пруды Московской области является дотационным и малочисленным муниципальным образованием. По данной причине имеется проблема реализации квартир населению. Экономическая ситуация на территории городского округа Серебряные Пруды Московской области так же не соответствует развитию жилищного строительства. Сложность и длительность оформления необходимой для застройщиков документации также является препятствием для развития рынка.</w:t>
      </w:r>
    </w:p>
    <w:p w14:paraId="4FF89155"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0DEC3F00" w14:textId="77777777" w:rsidR="00EB14C6" w:rsidRPr="0098764F" w:rsidRDefault="00EB14C6" w:rsidP="004808A5">
      <w:pPr>
        <w:widowControl w:val="0"/>
        <w:numPr>
          <w:ilvl w:val="1"/>
          <w:numId w:val="7"/>
        </w:numPr>
        <w:tabs>
          <w:tab w:val="left" w:pos="709"/>
        </w:tabs>
        <w:spacing w:after="0" w:line="240" w:lineRule="auto"/>
        <w:ind w:left="1985" w:firstLine="992"/>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3B39A3AA" w14:textId="77777777" w:rsidR="00EB14C6" w:rsidRPr="0098764F" w:rsidRDefault="00EB14C6" w:rsidP="004808A5">
      <w:pPr>
        <w:widowControl w:val="0"/>
        <w:tabs>
          <w:tab w:val="left" w:pos="709"/>
        </w:tabs>
        <w:spacing w:after="0" w:line="240" w:lineRule="auto"/>
        <w:ind w:left="1985"/>
        <w:outlineLvl w:val="1"/>
        <w:rPr>
          <w:rFonts w:ascii="Times New Roman" w:eastAsia="Times New Roman" w:hAnsi="Times New Roman" w:cs="Times New Roman"/>
          <w:b/>
          <w:color w:val="000000" w:themeColor="text1"/>
          <w:sz w:val="28"/>
          <w:szCs w:val="28"/>
          <w:lang w:eastAsia="ru-RU"/>
        </w:rPr>
      </w:pPr>
    </w:p>
    <w:p w14:paraId="2D48813B" w14:textId="77777777" w:rsidR="00EB14C6" w:rsidRPr="0098764F" w:rsidRDefault="00EB14C6" w:rsidP="004808A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2018 году городской округ Серебряные Пруды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192916B" w14:textId="496C73C2" w:rsidR="00EB14C6" w:rsidRPr="0098764F" w:rsidRDefault="00EB14C6" w:rsidP="004808A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Утверждена муниципальная программа «Жилище» на </w:t>
      </w:r>
      <w:r w:rsidR="00C70037" w:rsidRPr="0098764F">
        <w:rPr>
          <w:rFonts w:ascii="Times New Roman" w:eastAsia="Times New Roman" w:hAnsi="Times New Roman" w:cs="Times New Roman"/>
          <w:color w:val="000000" w:themeColor="text1"/>
          <w:sz w:val="28"/>
          <w:szCs w:val="28"/>
          <w:lang w:eastAsia="ru-RU"/>
        </w:rPr>
        <w:t>2022-2027</w:t>
      </w:r>
      <w:r w:rsidRPr="0098764F">
        <w:rPr>
          <w:rFonts w:ascii="Times New Roman" w:eastAsia="Times New Roman" w:hAnsi="Times New Roman" w:cs="Times New Roman"/>
          <w:color w:val="000000" w:themeColor="text1"/>
          <w:sz w:val="28"/>
          <w:szCs w:val="28"/>
          <w:lang w:eastAsia="ru-RU"/>
        </w:rPr>
        <w:t xml:space="preserve"> годы, содержащая показатели и мероприятия, направленные на обеспечение достаточных объемов строительства и ввода жилья в городском округе Серебряные Пруды до 2024 года, в том числе путем реализации программ стимулирования жилищного строительства.</w:t>
      </w:r>
    </w:p>
    <w:p w14:paraId="7EE19FAB" w14:textId="77777777" w:rsidR="00EB14C6" w:rsidRPr="0098764F" w:rsidRDefault="00EB14C6" w:rsidP="004808A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целях увеличения объемов строительства, в том числе жилищного, проводится работа по повышению инвестиционной привлекательности земельных участков для развития территорий, которые не пользуется спросом или для собственников, не имеющих финансовых сре</w:t>
      </w:r>
      <w:proofErr w:type="gramStart"/>
      <w:r w:rsidRPr="0098764F">
        <w:rPr>
          <w:rFonts w:ascii="Times New Roman" w:eastAsia="Times New Roman" w:hAnsi="Times New Roman" w:cs="Times New Roman"/>
          <w:color w:val="000000" w:themeColor="text1"/>
          <w:sz w:val="28"/>
          <w:szCs w:val="28"/>
          <w:lang w:eastAsia="ru-RU"/>
        </w:rPr>
        <w:t>дств дл</w:t>
      </w:r>
      <w:proofErr w:type="gramEnd"/>
      <w:r w:rsidRPr="0098764F">
        <w:rPr>
          <w:rFonts w:ascii="Times New Roman" w:eastAsia="Times New Roman" w:hAnsi="Times New Roman" w:cs="Times New Roman"/>
          <w:color w:val="000000" w:themeColor="text1"/>
          <w:sz w:val="28"/>
          <w:szCs w:val="28"/>
          <w:lang w:eastAsia="ru-RU"/>
        </w:rPr>
        <w:t>я развития территории.</w:t>
      </w:r>
    </w:p>
    <w:p w14:paraId="30B74F3E" w14:textId="77777777" w:rsidR="00EB14C6" w:rsidRPr="0098764F" w:rsidRDefault="00EB14C6" w:rsidP="004808A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0367DB90" w14:textId="77777777" w:rsidR="00EB14C6" w:rsidRPr="0098764F" w:rsidRDefault="00EB14C6" w:rsidP="004808A5">
      <w:pPr>
        <w:widowControl w:val="0"/>
        <w:numPr>
          <w:ilvl w:val="1"/>
          <w:numId w:val="7"/>
        </w:numPr>
        <w:tabs>
          <w:tab w:val="left" w:pos="709"/>
        </w:tabs>
        <w:spacing w:after="0" w:line="240" w:lineRule="auto"/>
        <w:ind w:left="567" w:hanging="437"/>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425ED537" w14:textId="77777777" w:rsidR="00EB14C6" w:rsidRPr="0098764F" w:rsidRDefault="00EB14C6" w:rsidP="004808A5">
      <w:pPr>
        <w:widowControl w:val="0"/>
        <w:tabs>
          <w:tab w:val="left" w:pos="709"/>
        </w:tabs>
        <w:spacing w:after="0" w:line="240" w:lineRule="auto"/>
        <w:ind w:left="567"/>
        <w:outlineLvl w:val="1"/>
        <w:rPr>
          <w:rFonts w:ascii="Times New Roman" w:eastAsia="Times New Roman" w:hAnsi="Times New Roman" w:cs="Times New Roman"/>
          <w:b/>
          <w:color w:val="000000" w:themeColor="text1"/>
          <w:sz w:val="28"/>
          <w:szCs w:val="28"/>
          <w:lang w:eastAsia="ru-RU"/>
        </w:rPr>
      </w:pPr>
    </w:p>
    <w:p w14:paraId="4B2677C5"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являются:</w:t>
      </w:r>
    </w:p>
    <w:p w14:paraId="1DCDA3C6"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7510A949"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применение единых нормативно-технических требований в строительстве, находящихся в открытом доступе;</w:t>
      </w:r>
    </w:p>
    <w:p w14:paraId="1B3B44DE"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создание современной цифровой платформы, информатизация строительной отрасли;</w:t>
      </w:r>
    </w:p>
    <w:p w14:paraId="4BCDA8FA"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2BD85EBB" w14:textId="77777777" w:rsidR="00EB14C6" w:rsidRPr="0098764F" w:rsidRDefault="00EB14C6"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обеспечение прозрачности взаимодействия хозяйствующих субъектов </w:t>
      </w:r>
      <w:r w:rsidRPr="0098764F">
        <w:rPr>
          <w:rFonts w:ascii="Times New Roman" w:eastAsia="Times New Roman" w:hAnsi="Times New Roman" w:cs="Times New Roman"/>
          <w:color w:val="000000" w:themeColor="text1"/>
          <w:sz w:val="28"/>
          <w:szCs w:val="28"/>
          <w:lang w:eastAsia="ru-RU"/>
        </w:rPr>
        <w:br/>
        <w:t>и органов власти городского округа Серебряные Пруды Московской области, устранение административных барьеров;</w:t>
      </w:r>
    </w:p>
    <w:p w14:paraId="323FE013" w14:textId="53856FB5" w:rsidR="00C348B3" w:rsidRPr="0098764F" w:rsidRDefault="00EB14C6" w:rsidP="004808A5">
      <w:pPr>
        <w:pStyle w:val="1"/>
        <w:keepNext w:val="0"/>
        <w:keepLines w:val="0"/>
        <w:widowControl w:val="0"/>
        <w:spacing w:before="0" w:line="240" w:lineRule="auto"/>
        <w:jc w:val="both"/>
        <w:rPr>
          <w:rFonts w:ascii="Times New Roman" w:eastAsia="Times New Roman" w:hAnsi="Times New Roman" w:cs="Times New Roman"/>
          <w:sz w:val="28"/>
          <w:szCs w:val="28"/>
          <w:lang w:eastAsia="ru-RU"/>
        </w:rPr>
      </w:pPr>
      <w:r w:rsidRPr="0098764F">
        <w:rPr>
          <w:rFonts w:ascii="Times New Roman" w:eastAsia="Times New Roman" w:hAnsi="Times New Roman" w:cs="Times New Roman"/>
          <w:color w:val="000000" w:themeColor="text1"/>
          <w:sz w:val="28"/>
          <w:szCs w:val="28"/>
          <w:lang w:eastAsia="ru-RU"/>
        </w:rPr>
        <w:t>недопущение нарушения прав предпринимателей в сфере строительства в сфере строительства.</w:t>
      </w:r>
    </w:p>
    <w:p w14:paraId="57840986" w14:textId="77777777" w:rsidR="00C348B3" w:rsidRPr="0098764F" w:rsidRDefault="00C348B3" w:rsidP="004808A5">
      <w:pPr>
        <w:widowControl w:val="0"/>
        <w:spacing w:after="0" w:line="240" w:lineRule="auto"/>
        <w:ind w:firstLine="709"/>
        <w:jc w:val="both"/>
        <w:rPr>
          <w:rFonts w:ascii="Times New Roman" w:eastAsia="Times New Roman" w:hAnsi="Times New Roman" w:cs="Times New Roman"/>
          <w:sz w:val="28"/>
          <w:szCs w:val="28"/>
          <w:lang w:eastAsia="ru-RU"/>
        </w:rPr>
      </w:pPr>
    </w:p>
    <w:p w14:paraId="24D785D9" w14:textId="77777777" w:rsidR="00FB0CD8" w:rsidRPr="0098764F" w:rsidRDefault="00FB0CD8" w:rsidP="004808A5">
      <w:pPr>
        <w:widowControl w:val="0"/>
        <w:spacing w:after="0" w:line="240" w:lineRule="auto"/>
        <w:ind w:firstLine="709"/>
        <w:jc w:val="both"/>
        <w:rPr>
          <w:rFonts w:ascii="Times New Roman" w:eastAsia="Times New Roman" w:hAnsi="Times New Roman" w:cs="Times New Roman"/>
          <w:sz w:val="28"/>
          <w:szCs w:val="28"/>
          <w:lang w:eastAsia="ru-RU"/>
        </w:rPr>
        <w:sectPr w:rsidR="00FB0CD8" w:rsidRPr="0098764F" w:rsidSect="001A2778">
          <w:pgSz w:w="11906" w:h="16838"/>
          <w:pgMar w:top="1134" w:right="567" w:bottom="1134" w:left="1134" w:header="709" w:footer="709" w:gutter="0"/>
          <w:cols w:space="708"/>
          <w:docGrid w:linePitch="360"/>
        </w:sectPr>
      </w:pPr>
    </w:p>
    <w:p w14:paraId="7B3698E4" w14:textId="77777777" w:rsidR="00FB0CD8" w:rsidRPr="0098764F" w:rsidRDefault="00FB0CD8" w:rsidP="004808A5">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9"/>
        <w:gridCol w:w="5089"/>
        <w:gridCol w:w="1311"/>
        <w:gridCol w:w="1177"/>
        <w:gridCol w:w="1177"/>
        <w:gridCol w:w="1177"/>
        <w:gridCol w:w="1177"/>
        <w:gridCol w:w="1178"/>
        <w:gridCol w:w="2311"/>
      </w:tblGrid>
      <w:tr w:rsidR="00BA382B" w:rsidRPr="0098764F" w14:paraId="4D7229EB" w14:textId="77777777" w:rsidTr="00B318DD">
        <w:trPr>
          <w:trHeight w:val="265"/>
          <w:jc w:val="center"/>
        </w:trPr>
        <w:tc>
          <w:tcPr>
            <w:tcW w:w="849" w:type="dxa"/>
            <w:vMerge w:val="restart"/>
            <w:vAlign w:val="center"/>
          </w:tcPr>
          <w:p w14:paraId="78945278"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089" w:type="dxa"/>
            <w:vMerge w:val="restart"/>
            <w:vAlign w:val="center"/>
          </w:tcPr>
          <w:p w14:paraId="6D2CB84E"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67A78C22"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5886" w:type="dxa"/>
            <w:gridSpan w:val="5"/>
            <w:vAlign w:val="center"/>
          </w:tcPr>
          <w:p w14:paraId="21B7E1AD"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311" w:type="dxa"/>
            <w:vMerge w:val="restart"/>
            <w:vAlign w:val="center"/>
          </w:tcPr>
          <w:p w14:paraId="26595DDA"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BA382B" w:rsidRPr="0098764F" w14:paraId="16424292" w14:textId="77777777" w:rsidTr="00B318DD">
        <w:trPr>
          <w:trHeight w:val="458"/>
          <w:jc w:val="center"/>
        </w:trPr>
        <w:tc>
          <w:tcPr>
            <w:tcW w:w="849" w:type="dxa"/>
            <w:vMerge/>
            <w:vAlign w:val="center"/>
          </w:tcPr>
          <w:p w14:paraId="2FBEFF47" w14:textId="77777777" w:rsidR="00FB0CD8" w:rsidRPr="0098764F" w:rsidRDefault="00FB0CD8" w:rsidP="004808A5">
            <w:pPr>
              <w:widowControl w:val="0"/>
              <w:spacing w:after="0" w:line="240" w:lineRule="auto"/>
              <w:jc w:val="center"/>
              <w:rPr>
                <w:rFonts w:ascii="Times New Roman" w:hAnsi="Times New Roman" w:cs="Times New Roman"/>
                <w:sz w:val="28"/>
                <w:szCs w:val="28"/>
              </w:rPr>
            </w:pPr>
          </w:p>
        </w:tc>
        <w:tc>
          <w:tcPr>
            <w:tcW w:w="5089" w:type="dxa"/>
            <w:vMerge/>
            <w:vAlign w:val="center"/>
          </w:tcPr>
          <w:p w14:paraId="4D5417A4" w14:textId="77777777" w:rsidR="00FB0CD8" w:rsidRPr="0098764F" w:rsidRDefault="00FB0CD8"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2E1BC80B" w14:textId="77777777" w:rsidR="00FB0CD8" w:rsidRPr="0098764F" w:rsidRDefault="00FB0CD8" w:rsidP="004808A5">
            <w:pPr>
              <w:widowControl w:val="0"/>
              <w:spacing w:after="0" w:line="240" w:lineRule="auto"/>
              <w:jc w:val="center"/>
              <w:rPr>
                <w:rFonts w:ascii="Times New Roman" w:hAnsi="Times New Roman" w:cs="Times New Roman"/>
                <w:sz w:val="28"/>
                <w:szCs w:val="28"/>
              </w:rPr>
            </w:pPr>
          </w:p>
        </w:tc>
        <w:tc>
          <w:tcPr>
            <w:tcW w:w="1177" w:type="dxa"/>
            <w:vAlign w:val="center"/>
          </w:tcPr>
          <w:p w14:paraId="7AD62330" w14:textId="686A96CF" w:rsidR="00FB0CD8" w:rsidRPr="0098764F" w:rsidRDefault="00337386"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77" w:type="dxa"/>
            <w:vAlign w:val="center"/>
          </w:tcPr>
          <w:p w14:paraId="0410D670" w14:textId="459B9B18" w:rsidR="00FB0CD8" w:rsidRPr="0098764F" w:rsidRDefault="00337386"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177" w:type="dxa"/>
            <w:vAlign w:val="center"/>
          </w:tcPr>
          <w:p w14:paraId="14FF2CAE" w14:textId="248988E6" w:rsidR="00FB0CD8" w:rsidRPr="0098764F" w:rsidRDefault="00337386"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177" w:type="dxa"/>
            <w:vAlign w:val="center"/>
          </w:tcPr>
          <w:p w14:paraId="1C61C636" w14:textId="338587DD" w:rsidR="00FB0CD8" w:rsidRPr="0098764F" w:rsidRDefault="00337386"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tc>
        <w:tc>
          <w:tcPr>
            <w:tcW w:w="1178" w:type="dxa"/>
            <w:vAlign w:val="center"/>
          </w:tcPr>
          <w:p w14:paraId="6DFDC587" w14:textId="0E83E479" w:rsidR="00FB0CD8" w:rsidRPr="0098764F" w:rsidRDefault="00337386"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2026</w:t>
            </w:r>
          </w:p>
        </w:tc>
        <w:tc>
          <w:tcPr>
            <w:tcW w:w="2311" w:type="dxa"/>
            <w:vMerge/>
            <w:vAlign w:val="center"/>
          </w:tcPr>
          <w:p w14:paraId="3B8FC9EC" w14:textId="77777777" w:rsidR="00FB0CD8" w:rsidRPr="0098764F" w:rsidRDefault="00FB0CD8" w:rsidP="004808A5">
            <w:pPr>
              <w:widowControl w:val="0"/>
              <w:spacing w:after="0" w:line="240" w:lineRule="auto"/>
              <w:jc w:val="center"/>
              <w:rPr>
                <w:rFonts w:ascii="Times New Roman" w:hAnsi="Times New Roman" w:cs="Times New Roman"/>
                <w:sz w:val="28"/>
                <w:szCs w:val="28"/>
              </w:rPr>
            </w:pPr>
          </w:p>
        </w:tc>
      </w:tr>
      <w:tr w:rsidR="00BA382B" w:rsidRPr="0098764F" w14:paraId="29A17C9F" w14:textId="77777777" w:rsidTr="00B318DD">
        <w:trPr>
          <w:trHeight w:val="160"/>
          <w:jc w:val="center"/>
        </w:trPr>
        <w:tc>
          <w:tcPr>
            <w:tcW w:w="849" w:type="dxa"/>
          </w:tcPr>
          <w:p w14:paraId="07009ABB"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089" w:type="dxa"/>
          </w:tcPr>
          <w:p w14:paraId="3D3CBA8C"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5DCD52B1"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77" w:type="dxa"/>
          </w:tcPr>
          <w:p w14:paraId="28EA353B"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77" w:type="dxa"/>
          </w:tcPr>
          <w:p w14:paraId="3C08E59C"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177" w:type="dxa"/>
          </w:tcPr>
          <w:p w14:paraId="3C5D6EF5"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177" w:type="dxa"/>
          </w:tcPr>
          <w:p w14:paraId="67768C50"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tc>
        <w:tc>
          <w:tcPr>
            <w:tcW w:w="1178" w:type="dxa"/>
          </w:tcPr>
          <w:p w14:paraId="49F1B4B3"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c>
          <w:tcPr>
            <w:tcW w:w="2311" w:type="dxa"/>
          </w:tcPr>
          <w:p w14:paraId="58AE167C"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w:t>
            </w:r>
          </w:p>
        </w:tc>
      </w:tr>
      <w:tr w:rsidR="00BA382B" w:rsidRPr="0098764F" w14:paraId="416D802D" w14:textId="77777777" w:rsidTr="00B318DD">
        <w:trPr>
          <w:trHeight w:val="69"/>
          <w:jc w:val="center"/>
        </w:trPr>
        <w:tc>
          <w:tcPr>
            <w:tcW w:w="849" w:type="dxa"/>
          </w:tcPr>
          <w:p w14:paraId="3336B6FB"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089" w:type="dxa"/>
          </w:tcPr>
          <w:p w14:paraId="55167F25" w14:textId="77777777" w:rsidR="00FB0CD8" w:rsidRPr="0098764F" w:rsidRDefault="00FB0CD8"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311" w:type="dxa"/>
          </w:tcPr>
          <w:p w14:paraId="5B187E9D" w14:textId="77777777" w:rsidR="00FB0CD8" w:rsidRPr="0098764F" w:rsidRDefault="00FB0CD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55BE3483" w14:textId="103DB8D5" w:rsidR="00FB0CD8" w:rsidRPr="0098764F" w:rsidRDefault="00BA382B"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CF15982" w14:textId="574C724D" w:rsidR="00FB0CD8" w:rsidRPr="0098764F" w:rsidRDefault="001A38A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7" w:type="dxa"/>
          </w:tcPr>
          <w:p w14:paraId="5203BAD9" w14:textId="1A373E41" w:rsidR="00FB0CD8" w:rsidRPr="0098764F" w:rsidRDefault="001A38A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7" w:type="dxa"/>
          </w:tcPr>
          <w:p w14:paraId="742402F3" w14:textId="6ADD5417" w:rsidR="00FB0CD8" w:rsidRPr="0098764F" w:rsidRDefault="001A38A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8" w:type="dxa"/>
          </w:tcPr>
          <w:p w14:paraId="2492289A" w14:textId="2ECD77DB" w:rsidR="00FB0CD8" w:rsidRPr="0098764F" w:rsidRDefault="001A38A2" w:rsidP="001A38A2">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2311" w:type="dxa"/>
          </w:tcPr>
          <w:p w14:paraId="162C6D65" w14:textId="5CCC8A50" w:rsidR="00FB0CD8" w:rsidRPr="0098764F" w:rsidRDefault="00BA382B"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1A38A2" w:rsidRPr="0098764F" w14:paraId="1E08C871" w14:textId="77777777" w:rsidTr="00B318DD">
        <w:trPr>
          <w:trHeight w:val="187"/>
          <w:jc w:val="center"/>
        </w:trPr>
        <w:tc>
          <w:tcPr>
            <w:tcW w:w="849" w:type="dxa"/>
          </w:tcPr>
          <w:p w14:paraId="20DB18F0" w14:textId="77777777" w:rsidR="001A38A2" w:rsidRPr="0098764F" w:rsidRDefault="001A38A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lang w:eastAsia="ru-RU"/>
              </w:rPr>
              <w:t>2</w:t>
            </w:r>
          </w:p>
        </w:tc>
        <w:tc>
          <w:tcPr>
            <w:tcW w:w="5089" w:type="dxa"/>
          </w:tcPr>
          <w:p w14:paraId="105879D2" w14:textId="77777777" w:rsidR="001A38A2" w:rsidRPr="0098764F" w:rsidRDefault="001A38A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 xml:space="preserve">Увеличение количества организаций частной формы собственности в сфере </w:t>
            </w:r>
            <w:r w:rsidRPr="0098764F">
              <w:rPr>
                <w:rFonts w:ascii="Times New Roman" w:hAnsi="Times New Roman" w:cs="Times New Roman"/>
                <w:sz w:val="28"/>
                <w:szCs w:val="28"/>
              </w:rPr>
              <w:t>жилищного строительства (за исключением Московского фонда реновации жилой застройки и индивидуального жилищного строительства)</w:t>
            </w:r>
          </w:p>
        </w:tc>
        <w:tc>
          <w:tcPr>
            <w:tcW w:w="1311" w:type="dxa"/>
          </w:tcPr>
          <w:p w14:paraId="2D461D78" w14:textId="77777777" w:rsidR="001A38A2" w:rsidRPr="0098764F" w:rsidRDefault="001A38A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75E55690" w14:textId="3B24A49B" w:rsidR="001A38A2" w:rsidRPr="0098764F" w:rsidRDefault="001A38A2"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A36C792" w14:textId="315B9FDF" w:rsidR="001A38A2" w:rsidRPr="0098764F" w:rsidRDefault="001A38A2"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7" w:type="dxa"/>
          </w:tcPr>
          <w:p w14:paraId="22933695" w14:textId="5F784717" w:rsidR="001A38A2" w:rsidRPr="0098764F" w:rsidRDefault="001A38A2"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7" w:type="dxa"/>
          </w:tcPr>
          <w:p w14:paraId="04A1C66D" w14:textId="181C9414" w:rsidR="001A38A2" w:rsidRPr="0098764F" w:rsidRDefault="001A38A2"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78" w:type="dxa"/>
          </w:tcPr>
          <w:p w14:paraId="4D460456" w14:textId="3875E344" w:rsidR="001A38A2" w:rsidRPr="0098764F" w:rsidRDefault="001A38A2"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2311" w:type="dxa"/>
          </w:tcPr>
          <w:p w14:paraId="12212EB0" w14:textId="06919138" w:rsidR="001A38A2" w:rsidRPr="0098764F" w:rsidRDefault="001A38A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12DFFB0A" w14:textId="77777777" w:rsidR="00FB0CD8" w:rsidRPr="0098764F" w:rsidRDefault="00FB0CD8" w:rsidP="004808A5">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bCs/>
          <w:sz w:val="28"/>
          <w:szCs w:val="28"/>
          <w:lang w:eastAsia="ru-RU"/>
        </w:rPr>
        <w:t xml:space="preserve">Мероприятия </w:t>
      </w:r>
      <w:r w:rsidRPr="0098764F">
        <w:rPr>
          <w:rFonts w:ascii="Times New Roman" w:eastAsia="Times New Roman" w:hAnsi="Times New Roman" w:cs="Times New Roman"/>
          <w:b/>
          <w:sz w:val="28"/>
          <w:szCs w:val="28"/>
          <w:lang w:eastAsia="ru-RU"/>
        </w:rPr>
        <w:t>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BA382B" w:rsidRPr="0098764F" w14:paraId="423AA4C8" w14:textId="77777777" w:rsidTr="005E50DE">
        <w:tc>
          <w:tcPr>
            <w:tcW w:w="567" w:type="dxa"/>
          </w:tcPr>
          <w:p w14:paraId="35AE7746"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217" w:type="dxa"/>
          </w:tcPr>
          <w:p w14:paraId="01227B53"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722" w:type="dxa"/>
          </w:tcPr>
          <w:p w14:paraId="22E1E25D"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952" w:type="dxa"/>
          </w:tcPr>
          <w:p w14:paraId="4EB5E101"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119" w:type="dxa"/>
          </w:tcPr>
          <w:p w14:paraId="3285B2D3"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583" w:type="dxa"/>
          </w:tcPr>
          <w:p w14:paraId="4E2A2783"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BA382B" w:rsidRPr="0098764F" w14:paraId="38A1F46B" w14:textId="77777777" w:rsidTr="005E50DE">
        <w:trPr>
          <w:trHeight w:val="44"/>
        </w:trPr>
        <w:tc>
          <w:tcPr>
            <w:tcW w:w="567" w:type="dxa"/>
          </w:tcPr>
          <w:p w14:paraId="5ED05E7A"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217" w:type="dxa"/>
          </w:tcPr>
          <w:p w14:paraId="7AC555A5"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722" w:type="dxa"/>
          </w:tcPr>
          <w:p w14:paraId="7F738749"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952" w:type="dxa"/>
          </w:tcPr>
          <w:p w14:paraId="0E19EE8A"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119" w:type="dxa"/>
          </w:tcPr>
          <w:p w14:paraId="13E0D0B8"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583" w:type="dxa"/>
          </w:tcPr>
          <w:p w14:paraId="32B3D93E" w14:textId="77777777" w:rsidR="00FB0CD8" w:rsidRPr="0098764F" w:rsidRDefault="00FB0CD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BA382B" w:rsidRPr="0098764F" w14:paraId="7E14EF59" w14:textId="77777777" w:rsidTr="005E50DE">
        <w:tc>
          <w:tcPr>
            <w:tcW w:w="567" w:type="dxa"/>
          </w:tcPr>
          <w:p w14:paraId="62B0D141" w14:textId="11313029" w:rsidR="00FB0CD8" w:rsidRPr="0098764F" w:rsidRDefault="00386C71" w:rsidP="004808A5">
            <w:pPr>
              <w:widowControl w:val="0"/>
              <w:autoSpaceDE w:val="0"/>
              <w:autoSpaceDN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217" w:type="dxa"/>
          </w:tcPr>
          <w:p w14:paraId="345897B6" w14:textId="77777777" w:rsidR="00FB0CD8" w:rsidRPr="0098764F" w:rsidRDefault="00FB0CD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условий для развития рынка доступного жилья, развития жилищного строительства</w:t>
            </w:r>
          </w:p>
        </w:tc>
        <w:tc>
          <w:tcPr>
            <w:tcW w:w="3722" w:type="dxa"/>
          </w:tcPr>
          <w:p w14:paraId="45C0E693" w14:textId="456E2131" w:rsidR="00FB0CD8" w:rsidRPr="0098764F" w:rsidRDefault="00FB0CD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w:t>
            </w:r>
            <w:r w:rsidR="000E07B5" w:rsidRPr="0098764F">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1952" w:type="dxa"/>
          </w:tcPr>
          <w:p w14:paraId="145A7DDB" w14:textId="6C745A9A" w:rsidR="00FB0CD8" w:rsidRPr="0098764F" w:rsidRDefault="00337386" w:rsidP="004808A5">
            <w:pPr>
              <w:widowControl w:val="0"/>
              <w:autoSpaceDE w:val="0"/>
              <w:autoSpaceDN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2022-2026</w:t>
            </w:r>
          </w:p>
        </w:tc>
        <w:tc>
          <w:tcPr>
            <w:tcW w:w="3119" w:type="dxa"/>
          </w:tcPr>
          <w:p w14:paraId="6E9AF5F9" w14:textId="77777777" w:rsidR="00FB0CD8" w:rsidRPr="0098764F" w:rsidRDefault="00FB0CD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14:paraId="49DB533C" w14:textId="2A761CDB" w:rsidR="00FB0CD8" w:rsidRPr="0098764F" w:rsidRDefault="00BA382B"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39E7D574" w14:textId="5EFE191F" w:rsidR="00FB0CD8" w:rsidRPr="0098764F" w:rsidRDefault="00FB0CD8" w:rsidP="004808A5">
      <w:pPr>
        <w:spacing w:after="0" w:line="240" w:lineRule="auto"/>
        <w:rPr>
          <w:rFonts w:ascii="Times New Roman" w:eastAsiaTheme="minorEastAsia" w:hAnsi="Times New Roman" w:cs="Times New Roman"/>
          <w:b/>
          <w:bCs/>
          <w:sz w:val="28"/>
          <w:szCs w:val="28"/>
          <w:lang w:eastAsia="ru-RU"/>
        </w:rPr>
        <w:sectPr w:rsidR="00FB0CD8" w:rsidRPr="0098764F" w:rsidSect="001A2778">
          <w:pgSz w:w="16838" w:h="11906" w:orient="landscape"/>
          <w:pgMar w:top="1134" w:right="567" w:bottom="1134" w:left="1134" w:header="709" w:footer="709" w:gutter="0"/>
          <w:cols w:space="708"/>
          <w:docGrid w:linePitch="360"/>
        </w:sectPr>
      </w:pPr>
    </w:p>
    <w:p w14:paraId="1F22BDA7" w14:textId="77777777" w:rsidR="00EB14C6" w:rsidRPr="0098764F" w:rsidRDefault="00902799"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eastAsia="Times New Roman" w:hAnsi="Times New Roman" w:cs="Times New Roman"/>
          <w:b/>
          <w:sz w:val="28"/>
          <w:szCs w:val="28"/>
        </w:rPr>
        <w:t xml:space="preserve">8. </w:t>
      </w:r>
      <w:r w:rsidR="00EB14C6" w:rsidRPr="0098764F">
        <w:rPr>
          <w:rFonts w:ascii="Times New Roman" w:eastAsia="Times New Roman" w:hAnsi="Times New Roman" w:cs="Times New Roman"/>
          <w:b/>
          <w:color w:val="000000" w:themeColor="text1"/>
          <w:sz w:val="28"/>
          <w:szCs w:val="28"/>
        </w:rPr>
        <w:t>Развитие конкуренции в сфере наружной рекламы</w:t>
      </w:r>
    </w:p>
    <w:p w14:paraId="12D283B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Ответственный за достижение ключевого показателя и координацию мероприятий – Отдел архитектуры, строительства, дорожного хозяйства и транспорта территориального управления.</w:t>
      </w:r>
    </w:p>
    <w:p w14:paraId="3114BBD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0377A45E"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на рынке наружной рекламы</w:t>
      </w:r>
    </w:p>
    <w:p w14:paraId="1FE95B87"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669186B"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 В «Схему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 1662 от 01.11.2019 г внесено 15 конструкций. Среди них: 12 щитов </w:t>
      </w:r>
      <w:proofErr w:type="gramStart"/>
      <w:r w:rsidRPr="0098764F">
        <w:rPr>
          <w:rFonts w:ascii="Times New Roman" w:eastAsia="Calibri" w:hAnsi="Times New Roman" w:cs="Times New Roman"/>
          <w:color w:val="000000" w:themeColor="text1"/>
          <w:sz w:val="28"/>
          <w:szCs w:val="28"/>
        </w:rPr>
        <w:t>о</w:t>
      </w:r>
      <w:proofErr w:type="gramEnd"/>
      <w:r w:rsidRPr="0098764F">
        <w:rPr>
          <w:rFonts w:ascii="Times New Roman" w:eastAsia="Calibri" w:hAnsi="Times New Roman" w:cs="Times New Roman"/>
          <w:color w:val="000000" w:themeColor="text1"/>
          <w:sz w:val="28"/>
          <w:szCs w:val="28"/>
        </w:rPr>
        <w:t xml:space="preserve">/с; 2-сити-формата </w:t>
      </w:r>
      <w:proofErr w:type="gramStart"/>
      <w:r w:rsidRPr="0098764F">
        <w:rPr>
          <w:rFonts w:ascii="Times New Roman" w:eastAsia="Calibri" w:hAnsi="Times New Roman" w:cs="Times New Roman"/>
          <w:color w:val="000000" w:themeColor="text1"/>
          <w:sz w:val="28"/>
          <w:szCs w:val="28"/>
        </w:rPr>
        <w:t>с</w:t>
      </w:r>
      <w:proofErr w:type="gramEnd"/>
      <w:r w:rsidRPr="0098764F">
        <w:rPr>
          <w:rFonts w:ascii="Times New Roman" w:eastAsia="Calibri" w:hAnsi="Times New Roman" w:cs="Times New Roman"/>
          <w:color w:val="000000" w:themeColor="text1"/>
          <w:sz w:val="28"/>
          <w:szCs w:val="28"/>
        </w:rPr>
        <w:t xml:space="preserve"> внутренним подсветом; 1- пилон с внутренним подсветом. В соответствии с результатами проведения аукционов и выданными разрешениями, на территории г. о. установлено 9 рекламных конструкций типа щит </w:t>
      </w:r>
      <w:proofErr w:type="gramStart"/>
      <w:r w:rsidRPr="0098764F">
        <w:rPr>
          <w:rFonts w:ascii="Times New Roman" w:eastAsia="Calibri" w:hAnsi="Times New Roman" w:cs="Times New Roman"/>
          <w:color w:val="000000" w:themeColor="text1"/>
          <w:sz w:val="28"/>
          <w:szCs w:val="28"/>
        </w:rPr>
        <w:t>о</w:t>
      </w:r>
      <w:proofErr w:type="gramEnd"/>
      <w:r w:rsidRPr="0098764F">
        <w:rPr>
          <w:rFonts w:ascii="Times New Roman" w:eastAsia="Calibri" w:hAnsi="Times New Roman" w:cs="Times New Roman"/>
          <w:color w:val="000000" w:themeColor="text1"/>
          <w:sz w:val="28"/>
          <w:szCs w:val="28"/>
        </w:rPr>
        <w:t xml:space="preserve">/с. </w:t>
      </w:r>
    </w:p>
    <w:p w14:paraId="18DA9A90"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 территории городского округа Серебряные Пруды ведутся по формированию благоприятного архитектурно-художественного облика городского округа, комфортной городской среды.</w:t>
      </w:r>
    </w:p>
    <w:p w14:paraId="15684A0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Регулярно проводится мониторинг определения дополнительных мест </w:t>
      </w:r>
      <w:proofErr w:type="gramStart"/>
      <w:r w:rsidRPr="0098764F">
        <w:rPr>
          <w:rFonts w:ascii="Times New Roman" w:eastAsia="Calibri" w:hAnsi="Times New Roman" w:cs="Times New Roman"/>
          <w:color w:val="000000" w:themeColor="text1"/>
          <w:sz w:val="28"/>
          <w:szCs w:val="28"/>
        </w:rPr>
        <w:t>для установки рекламных конструкций на территории городского округа Серебряные пруды для последующего включения в Схему размещения рекламных конструкций на территории</w:t>
      </w:r>
      <w:proofErr w:type="gramEnd"/>
      <w:r w:rsidRPr="0098764F">
        <w:rPr>
          <w:rFonts w:ascii="Times New Roman" w:eastAsia="Calibri" w:hAnsi="Times New Roman" w:cs="Times New Roman"/>
          <w:color w:val="000000" w:themeColor="text1"/>
          <w:sz w:val="28"/>
          <w:szCs w:val="28"/>
        </w:rPr>
        <w:t xml:space="preserve"> городского округа Серебряные Пруды.</w:t>
      </w:r>
    </w:p>
    <w:p w14:paraId="5CED8FFD"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20B9D0C0"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Доля хозяйствующих субъектов частной формы собственности </w:t>
      </w:r>
      <w:r w:rsidRPr="0098764F">
        <w:rPr>
          <w:rFonts w:ascii="Times New Roman" w:eastAsia="Times New Roman" w:hAnsi="Times New Roman" w:cs="Times New Roman"/>
          <w:b/>
          <w:color w:val="000000" w:themeColor="text1"/>
          <w:sz w:val="28"/>
          <w:szCs w:val="28"/>
          <w:lang w:eastAsia="ru-RU"/>
        </w:rPr>
        <w:br/>
        <w:t xml:space="preserve">на рынке наружной рекламы </w:t>
      </w:r>
    </w:p>
    <w:p w14:paraId="138A288C" w14:textId="77777777" w:rsidR="00EB14C6" w:rsidRPr="0098764F" w:rsidRDefault="00EB14C6" w:rsidP="004808A5">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На территории </w:t>
      </w:r>
      <w:r w:rsidRPr="0098764F">
        <w:rPr>
          <w:rFonts w:ascii="Times New Roman" w:eastAsia="Calibri" w:hAnsi="Times New Roman" w:cs="Times New Roman"/>
          <w:color w:val="000000" w:themeColor="text1"/>
          <w:sz w:val="28"/>
          <w:szCs w:val="28"/>
        </w:rPr>
        <w:t xml:space="preserve">городского округа Серебряные Пруды Московской области </w:t>
      </w:r>
      <w:r w:rsidRPr="0098764F">
        <w:rPr>
          <w:rFonts w:ascii="Times New Roman" w:eastAsia="Times New Roman" w:hAnsi="Times New Roman" w:cs="Times New Roman"/>
          <w:color w:val="000000" w:themeColor="text1"/>
          <w:sz w:val="28"/>
          <w:szCs w:val="28"/>
          <w:lang w:eastAsia="ru-RU"/>
        </w:rPr>
        <w:t xml:space="preserve">деятельность на рынке наружной рекламы осуществляет 3 </w:t>
      </w:r>
      <w:proofErr w:type="spellStart"/>
      <w:r w:rsidRPr="0098764F">
        <w:rPr>
          <w:rFonts w:ascii="Times New Roman" w:eastAsia="Times New Roman" w:hAnsi="Times New Roman" w:cs="Times New Roman"/>
          <w:color w:val="000000" w:themeColor="text1"/>
          <w:sz w:val="28"/>
          <w:szCs w:val="28"/>
          <w:lang w:eastAsia="ru-RU"/>
        </w:rPr>
        <w:t>рекламораспространителя</w:t>
      </w:r>
      <w:proofErr w:type="spellEnd"/>
      <w:r w:rsidRPr="0098764F">
        <w:rPr>
          <w:rFonts w:ascii="Times New Roman" w:eastAsia="Times New Roman" w:hAnsi="Times New Roman" w:cs="Times New Roman"/>
          <w:color w:val="000000" w:themeColor="text1"/>
          <w:sz w:val="28"/>
          <w:szCs w:val="28"/>
          <w:lang w:eastAsia="ru-RU"/>
        </w:rPr>
        <w:t xml:space="preserve">, юридическое лицо, индивидуальных предпринимателей и физических лиц нет. </w:t>
      </w:r>
    </w:p>
    <w:p w14:paraId="364251AF" w14:textId="77777777" w:rsidR="00EB14C6" w:rsidRPr="0098764F" w:rsidRDefault="00EB14C6" w:rsidP="004808A5">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Сфера наружной рекламы в городском округе Серебряные Пруды Московской области не востребована в связи с удаленностью от  Московской кольцевой автомобильной дороги.</w:t>
      </w:r>
    </w:p>
    <w:p w14:paraId="294483B6" w14:textId="77777777" w:rsidR="00EB14C6" w:rsidRPr="0098764F" w:rsidRDefault="00EB14C6" w:rsidP="004808A5">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447DAE7D" w14:textId="77777777" w:rsidR="00EB14C6" w:rsidRPr="0098764F" w:rsidRDefault="00EB14C6" w:rsidP="004808A5">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249BD54B"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 xml:space="preserve">и потребителями </w:t>
      </w:r>
    </w:p>
    <w:p w14:paraId="0952569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Опросы общественного мнения среди предпринимателей и потребителей на рынке наружной рекламы не производились.</w:t>
      </w:r>
    </w:p>
    <w:p w14:paraId="36D0CF79"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03B42F06"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Характерные особенности рынка </w:t>
      </w:r>
    </w:p>
    <w:p w14:paraId="327CB965" w14:textId="77777777" w:rsidR="00EB14C6" w:rsidRPr="0098764F" w:rsidRDefault="00EB14C6" w:rsidP="004808A5">
      <w:pPr>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75E124B7" w14:textId="77777777" w:rsidR="00EB14C6" w:rsidRPr="0098764F" w:rsidRDefault="00EB14C6" w:rsidP="004808A5">
      <w:pPr>
        <w:tabs>
          <w:tab w:val="left" w:pos="993"/>
        </w:tabs>
        <w:spacing w:after="0" w:line="240" w:lineRule="auto"/>
        <w:ind w:firstLine="709"/>
        <w:jc w:val="both"/>
        <w:rPr>
          <w:rFonts w:ascii="Times New Roman" w:eastAsia="Calibri" w:hAnsi="Times New Roman" w:cs="Times New Roman"/>
          <w:color w:val="000000" w:themeColor="text1"/>
          <w:sz w:val="28"/>
          <w:szCs w:val="28"/>
        </w:rPr>
      </w:pPr>
    </w:p>
    <w:p w14:paraId="594A7631"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Характеристика основных административных и экономических барьеров входа на рынок наружной рекламы</w:t>
      </w:r>
    </w:p>
    <w:p w14:paraId="18A51D6E"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барьерами являются:</w:t>
      </w:r>
    </w:p>
    <w:p w14:paraId="1166C075"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2DF20486"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38A44F1D" w14:textId="77777777" w:rsidR="00EB14C6" w:rsidRPr="0098764F" w:rsidRDefault="00EB14C6" w:rsidP="004808A5">
      <w:pPr>
        <w:spacing w:after="0" w:line="240" w:lineRule="auto"/>
        <w:ind w:firstLine="709"/>
        <w:jc w:val="both"/>
        <w:rPr>
          <w:rFonts w:ascii="Times New Roman" w:eastAsia="Calibri" w:hAnsi="Times New Roman" w:cs="Times New Roman"/>
          <w:color w:val="000000" w:themeColor="text1"/>
          <w:sz w:val="28"/>
          <w:szCs w:val="28"/>
        </w:rPr>
      </w:pPr>
    </w:p>
    <w:p w14:paraId="127BDB7D"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Меры по развитию рынка </w:t>
      </w:r>
    </w:p>
    <w:p w14:paraId="349FF69E" w14:textId="77777777" w:rsidR="00EB14C6" w:rsidRPr="0098764F" w:rsidRDefault="00EB14C6" w:rsidP="004808A5">
      <w:pPr>
        <w:widowControl w:val="0"/>
        <w:spacing w:after="0" w:line="240" w:lineRule="auto"/>
        <w:ind w:firstLine="709"/>
        <w:contextualSpacing/>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Меры развития рынка наружной рекламы:</w:t>
      </w:r>
    </w:p>
    <w:p w14:paraId="77C4EBAE" w14:textId="77777777" w:rsidR="00EB14C6" w:rsidRPr="0098764F" w:rsidRDefault="00EB14C6" w:rsidP="004808A5">
      <w:pPr>
        <w:widowControl w:val="0"/>
        <w:spacing w:after="0" w:line="240" w:lineRule="auto"/>
        <w:ind w:firstLine="709"/>
        <w:contextualSpacing/>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проведение торгов на размещение рекламных конструкций только </w:t>
      </w:r>
      <w:r w:rsidRPr="0098764F">
        <w:rPr>
          <w:rFonts w:ascii="Times New Roman" w:eastAsia="Calibri" w:hAnsi="Times New Roman" w:cs="Times New Roman"/>
          <w:bCs/>
          <w:color w:val="000000" w:themeColor="text1"/>
          <w:sz w:val="28"/>
          <w:szCs w:val="28"/>
        </w:rPr>
        <w:br/>
        <w:t>в электронном виде. 100% победителей аукционов – малый и средний бизнес;</w:t>
      </w:r>
    </w:p>
    <w:p w14:paraId="58925BB5" w14:textId="77777777" w:rsidR="00EB14C6" w:rsidRPr="0098764F" w:rsidRDefault="00EB14C6" w:rsidP="004808A5">
      <w:pPr>
        <w:widowControl w:val="0"/>
        <w:spacing w:after="0" w:line="240" w:lineRule="auto"/>
        <w:ind w:firstLine="709"/>
        <w:contextualSpacing/>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проведение Главным управлением </w:t>
      </w:r>
      <w:proofErr w:type="gramStart"/>
      <w:r w:rsidRPr="0098764F">
        <w:rPr>
          <w:rFonts w:ascii="Times New Roman" w:eastAsia="Calibri" w:hAnsi="Times New Roman" w:cs="Times New Roman"/>
          <w:bCs/>
          <w:color w:val="000000" w:themeColor="text1"/>
          <w:sz w:val="28"/>
          <w:szCs w:val="28"/>
        </w:rPr>
        <w:t>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w:t>
      </w:r>
      <w:proofErr w:type="gramEnd"/>
      <w:r w:rsidRPr="0098764F">
        <w:rPr>
          <w:rFonts w:ascii="Times New Roman" w:eastAsia="Calibri" w:hAnsi="Times New Roman" w:cs="Times New Roman"/>
          <w:bCs/>
          <w:color w:val="000000" w:themeColor="text1"/>
          <w:sz w:val="28"/>
          <w:szCs w:val="28"/>
        </w:rPr>
        <w:t xml:space="preserve"> и эксплуатацию рекламных конструкций в электронном виде;</w:t>
      </w:r>
    </w:p>
    <w:p w14:paraId="01D5255F" w14:textId="77777777" w:rsidR="00EB14C6" w:rsidRPr="0098764F" w:rsidRDefault="00EB14C6" w:rsidP="004808A5">
      <w:pPr>
        <w:widowControl w:val="0"/>
        <w:spacing w:after="0" w:line="240" w:lineRule="auto"/>
        <w:ind w:firstLine="709"/>
        <w:contextualSpacing/>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 xml:space="preserve">актуализация схем размещения рекламных конструкций </w:t>
      </w:r>
      <w:r w:rsidRPr="0098764F">
        <w:rPr>
          <w:rFonts w:ascii="Times New Roman" w:eastAsia="Calibri" w:hAnsi="Times New Roman" w:cs="Times New Roman"/>
          <w:color w:val="000000" w:themeColor="text1"/>
          <w:sz w:val="28"/>
          <w:szCs w:val="28"/>
        </w:rPr>
        <w:t>в соответствии с обстоятельствами инфраструктурного и имущественного характера</w:t>
      </w:r>
      <w:r w:rsidRPr="0098764F">
        <w:rPr>
          <w:rFonts w:ascii="Times New Roman" w:eastAsia="Calibri" w:hAnsi="Times New Roman" w:cs="Times New Roman"/>
          <w:bCs/>
          <w:color w:val="000000" w:themeColor="text1"/>
          <w:sz w:val="28"/>
          <w:szCs w:val="28"/>
        </w:rPr>
        <w:t>;</w:t>
      </w:r>
    </w:p>
    <w:p w14:paraId="69074F3A"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r w:rsidRPr="0098764F">
        <w:rPr>
          <w:rFonts w:ascii="Times New Roman" w:eastAsia="Calibri" w:hAnsi="Times New Roman" w:cs="Times New Roman"/>
          <w:bCs/>
          <w:color w:val="000000" w:themeColor="text1"/>
          <w:sz w:val="28"/>
          <w:szCs w:val="28"/>
        </w:rPr>
        <w:t>борьба с незаконными рекламными конструкциями.</w:t>
      </w:r>
    </w:p>
    <w:p w14:paraId="58775A3C"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городском округе Серебряные Пруды Московской области «Схема размещения рекламных конструкций актуализирована с учетом замечаний ГУПП.</w:t>
      </w:r>
    </w:p>
    <w:p w14:paraId="75CD8B6E" w14:textId="77777777" w:rsidR="00EB14C6" w:rsidRPr="0098764F" w:rsidRDefault="00EB14C6"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Борьба с </w:t>
      </w:r>
      <w:r w:rsidRPr="0098764F">
        <w:rPr>
          <w:rFonts w:ascii="Times New Roman" w:eastAsia="Calibri" w:hAnsi="Times New Roman" w:cs="Times New Roman"/>
          <w:bCs/>
          <w:color w:val="000000" w:themeColor="text1"/>
          <w:sz w:val="28"/>
          <w:szCs w:val="28"/>
        </w:rPr>
        <w:t>незаконными рекламными конструкциями ведется в рамках</w:t>
      </w:r>
      <w:r w:rsidRPr="0098764F">
        <w:rPr>
          <w:rFonts w:ascii="Times New Roman" w:eastAsia="Times New Roman" w:hAnsi="Times New Roman" w:cs="Times New Roman"/>
          <w:bCs/>
          <w:color w:val="000000" w:themeColor="text1"/>
          <w:sz w:val="28"/>
          <w:szCs w:val="28"/>
          <w:lang w:eastAsia="ru-RU"/>
        </w:rPr>
        <w:t xml:space="preserve"> Административного регламента по исполнению муниципальной функции «Осуществление муниципального контроля в сфере наружной рекламы» утвержденного постановлением администрации городского округа Серебряные Пруды Московской области №426 от 23.03.2019 г.  </w:t>
      </w:r>
    </w:p>
    <w:p w14:paraId="696B00C8" w14:textId="77777777" w:rsidR="00EB14C6" w:rsidRPr="0098764F" w:rsidRDefault="00EB14C6" w:rsidP="004808A5">
      <w:pPr>
        <w:widowControl w:val="0"/>
        <w:spacing w:after="0" w:line="240" w:lineRule="auto"/>
        <w:ind w:firstLine="709"/>
        <w:jc w:val="both"/>
        <w:rPr>
          <w:rFonts w:ascii="Times New Roman" w:eastAsia="Calibri" w:hAnsi="Times New Roman" w:cs="Times New Roman"/>
          <w:bCs/>
          <w:color w:val="000000" w:themeColor="text1"/>
          <w:sz w:val="28"/>
          <w:szCs w:val="28"/>
        </w:rPr>
      </w:pPr>
    </w:p>
    <w:p w14:paraId="4909E23B" w14:textId="77777777" w:rsidR="00EB14C6" w:rsidRPr="0098764F" w:rsidRDefault="00EB14C6" w:rsidP="004808A5">
      <w:pPr>
        <w:widowControl w:val="0"/>
        <w:numPr>
          <w:ilvl w:val="0"/>
          <w:numId w:val="15"/>
        </w:numPr>
        <w:spacing w:after="0" w:line="240" w:lineRule="auto"/>
        <w:ind w:left="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Перспективы развития рынка </w:t>
      </w:r>
    </w:p>
    <w:p w14:paraId="1B38C8A7" w14:textId="77777777" w:rsidR="00EB14C6" w:rsidRPr="0098764F" w:rsidRDefault="00EB14C6" w:rsidP="004808A5">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Совершенствование конкурентных процедур в сфере наружной рекламы:</w:t>
      </w:r>
    </w:p>
    <w:p w14:paraId="6C7672A0" w14:textId="77777777" w:rsidR="00EB14C6" w:rsidRPr="0098764F" w:rsidRDefault="00EB14C6" w:rsidP="004808A5">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проведение аукционов на право заключения договоров </w:t>
      </w:r>
      <w:r w:rsidRPr="0098764F">
        <w:rPr>
          <w:rFonts w:ascii="Times New Roman" w:eastAsia="Times New Roman" w:hAnsi="Times New Roman" w:cs="Times New Roman"/>
          <w:color w:val="000000" w:themeColor="text1"/>
          <w:sz w:val="28"/>
          <w:szCs w:val="28"/>
          <w:lang w:eastAsia="ru-RU"/>
        </w:rPr>
        <w:br/>
        <w:t>на установку или эксплуатацию рекламных конструкций в электронной форме;</w:t>
      </w:r>
    </w:p>
    <w:p w14:paraId="17185AAA" w14:textId="77777777" w:rsidR="00EB14C6" w:rsidRPr="0098764F" w:rsidRDefault="00EB14C6" w:rsidP="004808A5">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оказание услуги по выдаче разрешения на установку и эксплуатацию рекламных конструкций в электронном виде;</w:t>
      </w:r>
    </w:p>
    <w:p w14:paraId="1C5AECDF" w14:textId="77777777" w:rsidR="00EB14C6" w:rsidRPr="0098764F" w:rsidRDefault="00EB14C6"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Times New Roman" w:hAnsi="Times New Roman" w:cs="Times New Roman"/>
          <w:color w:val="000000" w:themeColor="text1"/>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673DFAEE" w14:textId="77777777" w:rsidR="00EB14C6" w:rsidRPr="0098764F" w:rsidRDefault="00EB14C6" w:rsidP="004808A5">
      <w:pPr>
        <w:widowControl w:val="0"/>
        <w:spacing w:after="0" w:line="240" w:lineRule="auto"/>
        <w:ind w:firstLine="426"/>
        <w:jc w:val="both"/>
        <w:rPr>
          <w:rFonts w:ascii="Times New Roman" w:eastAsia="Times New Roman" w:hAnsi="Times New Roman" w:cs="Times New Roman"/>
          <w:bCs/>
          <w:color w:val="000000" w:themeColor="text1"/>
          <w:sz w:val="28"/>
          <w:szCs w:val="28"/>
        </w:rPr>
      </w:pPr>
      <w:r w:rsidRPr="0098764F">
        <w:rPr>
          <w:rFonts w:ascii="Times New Roman" w:eastAsia="Times New Roman" w:hAnsi="Times New Roman" w:cs="Times New Roman"/>
          <w:color w:val="000000" w:themeColor="text1"/>
          <w:sz w:val="28"/>
          <w:szCs w:val="28"/>
          <w:lang w:eastAsia="ru-RU"/>
        </w:rPr>
        <w:t xml:space="preserve">Аукционы на право заключения договоров </w:t>
      </w:r>
      <w:r w:rsidRPr="0098764F">
        <w:rPr>
          <w:rFonts w:ascii="Times New Roman" w:eastAsia="Times New Roman" w:hAnsi="Times New Roman" w:cs="Times New Roman"/>
          <w:color w:val="000000" w:themeColor="text1"/>
          <w:sz w:val="28"/>
          <w:szCs w:val="28"/>
          <w:lang w:eastAsia="ru-RU"/>
        </w:rPr>
        <w:br/>
        <w:t xml:space="preserve">на установку или эксплуатацию рекламных конструкций в городском округе Серебряные Пруды Московской области проводятся на основании </w:t>
      </w:r>
      <w:r w:rsidRPr="0098764F">
        <w:rPr>
          <w:rFonts w:ascii="Times New Roman" w:eastAsia="Times New Roman" w:hAnsi="Times New Roman" w:cs="Times New Roman"/>
          <w:bCs/>
          <w:color w:val="000000" w:themeColor="text1"/>
          <w:sz w:val="28"/>
          <w:szCs w:val="28"/>
        </w:rPr>
        <w:t xml:space="preserve">«Положения об организации и проведения открытого аукциона в электронной форме на право </w:t>
      </w:r>
      <w:proofErr w:type="gramStart"/>
      <w:r w:rsidRPr="0098764F">
        <w:rPr>
          <w:rFonts w:ascii="Times New Roman" w:eastAsia="Times New Roman" w:hAnsi="Times New Roman" w:cs="Times New Roman"/>
          <w:bCs/>
          <w:color w:val="000000" w:themeColor="text1"/>
          <w:sz w:val="28"/>
          <w:szCs w:val="28"/>
        </w:rPr>
        <w:t>заключения договоров на установку и эксплуатацию рекламных конструкций на земельных участках, государственная собственность которых не разграничена, а также земельных участках, зданиях и ином имуществе, находящихся в собственности городского округа Серебряные Пруды Московской области», утвержденного постановлением администрации городского округа Серебряные Пруды Московской области от 09.06.2017 №1261.</w:t>
      </w:r>
      <w:proofErr w:type="gramEnd"/>
    </w:p>
    <w:p w14:paraId="17E0B399" w14:textId="090F7CAE" w:rsidR="00902799" w:rsidRPr="0098764F" w:rsidRDefault="00EB14C6" w:rsidP="004808A5">
      <w:pPr>
        <w:widowControl w:val="0"/>
        <w:spacing w:after="0" w:line="240" w:lineRule="auto"/>
        <w:jc w:val="both"/>
        <w:outlineLvl w:val="0"/>
        <w:rPr>
          <w:rFonts w:ascii="Times New Roman" w:eastAsia="Times New Roman" w:hAnsi="Times New Roman" w:cs="Times New Roman"/>
          <w:b/>
          <w:bCs/>
          <w:sz w:val="28"/>
          <w:szCs w:val="28"/>
        </w:rPr>
      </w:pPr>
      <w:proofErr w:type="gramStart"/>
      <w:r w:rsidRPr="0098764F">
        <w:rPr>
          <w:rFonts w:ascii="Times New Roman" w:eastAsia="Times New Roman" w:hAnsi="Times New Roman" w:cs="Times New Roman"/>
          <w:color w:val="000000" w:themeColor="text1"/>
          <w:sz w:val="28"/>
          <w:szCs w:val="28"/>
          <w:lang w:eastAsia="ru-RU"/>
        </w:rPr>
        <w:t>Оказание услуги по выдаче разрешения на установку и эксплуатацию рекламных конструкций на территории городского округа Серебряные Пруды Московской области осуществляется на основании</w:t>
      </w:r>
      <w:r w:rsidRPr="0098764F">
        <w:rPr>
          <w:rFonts w:ascii="Times New Roman" w:eastAsia="Calibri" w:hAnsi="Times New Roman" w:cs="Times New Roman"/>
          <w:color w:val="000000" w:themeColor="text1"/>
          <w:sz w:val="28"/>
          <w:szCs w:val="28"/>
        </w:rPr>
        <w:t xml:space="preserve"> а</w:t>
      </w:r>
      <w:r w:rsidRPr="0098764F">
        <w:rPr>
          <w:rFonts w:ascii="Times New Roman" w:eastAsia="Times New Roman" w:hAnsi="Times New Roman" w:cs="Times New Roman"/>
          <w:color w:val="000000" w:themeColor="text1"/>
          <w:sz w:val="28"/>
          <w:szCs w:val="28"/>
          <w:lang w:eastAsia="ru-RU"/>
        </w:rPr>
        <w:t>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98764F">
        <w:rPr>
          <w:rFonts w:ascii="Times New Roman" w:eastAsia="Times New Roman" w:hAnsi="Times New Roman" w:cs="Times New Roman"/>
          <w:bCs/>
          <w:color w:val="000000" w:themeColor="text1"/>
          <w:sz w:val="28"/>
          <w:szCs w:val="28"/>
        </w:rPr>
        <w:t xml:space="preserve"> утвержденного постановлением администрации городского округа Серебряные Пруды Московской области от 23.12.2019 № 1986.</w:t>
      </w:r>
      <w:proofErr w:type="gramEnd"/>
    </w:p>
    <w:p w14:paraId="2256B4CC" w14:textId="77777777" w:rsidR="00902799" w:rsidRPr="0098764F" w:rsidRDefault="00902799" w:rsidP="004808A5">
      <w:pPr>
        <w:widowControl w:val="0"/>
        <w:spacing w:after="0" w:line="240" w:lineRule="auto"/>
        <w:ind w:firstLine="426"/>
        <w:jc w:val="both"/>
        <w:rPr>
          <w:rFonts w:ascii="Times New Roman" w:eastAsia="Calibri" w:hAnsi="Times New Roman" w:cs="Times New Roman"/>
          <w:sz w:val="28"/>
          <w:szCs w:val="28"/>
        </w:rPr>
      </w:pPr>
    </w:p>
    <w:p w14:paraId="77EFED7F" w14:textId="77777777" w:rsidR="00FB0CD8" w:rsidRPr="0098764F" w:rsidRDefault="00FB0CD8" w:rsidP="004808A5">
      <w:pPr>
        <w:widowControl w:val="0"/>
        <w:spacing w:after="0" w:line="240" w:lineRule="auto"/>
        <w:ind w:firstLine="426"/>
        <w:jc w:val="both"/>
        <w:rPr>
          <w:rFonts w:ascii="Times New Roman" w:hAnsi="Times New Roman" w:cs="Times New Roman"/>
          <w:sz w:val="28"/>
          <w:szCs w:val="28"/>
        </w:rPr>
        <w:sectPr w:rsidR="00FB0CD8" w:rsidRPr="0098764F" w:rsidSect="001A2778">
          <w:pgSz w:w="11906" w:h="16838"/>
          <w:pgMar w:top="1134" w:right="567" w:bottom="1134" w:left="1134" w:header="709" w:footer="709" w:gutter="0"/>
          <w:cols w:space="708"/>
          <w:docGrid w:linePitch="360"/>
        </w:sectPr>
      </w:pPr>
    </w:p>
    <w:p w14:paraId="4A7721F0" w14:textId="77777777" w:rsidR="00FB0CD8" w:rsidRPr="0098764F" w:rsidRDefault="00FB0CD8" w:rsidP="004808A5">
      <w:pPr>
        <w:pStyle w:val="af"/>
        <w:widowControl w:val="0"/>
        <w:numPr>
          <w:ilvl w:val="0"/>
          <w:numId w:val="15"/>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5196" w:type="dxa"/>
        <w:tblLayout w:type="fixed"/>
        <w:tblCellMar>
          <w:top w:w="28" w:type="dxa"/>
          <w:left w:w="28" w:type="dxa"/>
          <w:bottom w:w="28" w:type="dxa"/>
          <w:right w:w="28" w:type="dxa"/>
        </w:tblCellMar>
        <w:tblLook w:val="04A0" w:firstRow="1" w:lastRow="0" w:firstColumn="1" w:lastColumn="0" w:noHBand="0" w:noVBand="1"/>
      </w:tblPr>
      <w:tblGrid>
        <w:gridCol w:w="454"/>
        <w:gridCol w:w="6945"/>
        <w:gridCol w:w="993"/>
        <w:gridCol w:w="850"/>
        <w:gridCol w:w="851"/>
        <w:gridCol w:w="992"/>
        <w:gridCol w:w="992"/>
        <w:gridCol w:w="3119"/>
      </w:tblGrid>
      <w:tr w:rsidR="00F97F5B" w:rsidRPr="0098764F" w14:paraId="2711EA15" w14:textId="77777777" w:rsidTr="00B318DD">
        <w:trPr>
          <w:trHeight w:val="265"/>
        </w:trPr>
        <w:tc>
          <w:tcPr>
            <w:tcW w:w="454" w:type="dxa"/>
            <w:vMerge w:val="restart"/>
            <w:vAlign w:val="center"/>
          </w:tcPr>
          <w:p w14:paraId="575DD751" w14:textId="77777777" w:rsidR="00FB0CD8" w:rsidRPr="0098764F" w:rsidRDefault="00FB0CD8"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945" w:type="dxa"/>
            <w:vMerge w:val="restart"/>
            <w:vAlign w:val="center"/>
          </w:tcPr>
          <w:p w14:paraId="461A242E" w14:textId="77777777" w:rsidR="00FB0CD8" w:rsidRPr="0098764F" w:rsidRDefault="00FB0CD8" w:rsidP="004808A5">
            <w:pPr>
              <w:widowControl w:val="0"/>
              <w:rPr>
                <w:sz w:val="28"/>
                <w:szCs w:val="28"/>
              </w:rPr>
            </w:pPr>
            <w:r w:rsidRPr="0098764F">
              <w:rPr>
                <w:sz w:val="28"/>
                <w:szCs w:val="28"/>
              </w:rPr>
              <w:t>Ключевые показатели</w:t>
            </w:r>
          </w:p>
        </w:tc>
        <w:tc>
          <w:tcPr>
            <w:tcW w:w="993" w:type="dxa"/>
            <w:vMerge w:val="restart"/>
            <w:vAlign w:val="center"/>
          </w:tcPr>
          <w:p w14:paraId="73EAC5CF" w14:textId="77777777" w:rsidR="00FB0CD8" w:rsidRPr="0098764F" w:rsidRDefault="00FB0CD8" w:rsidP="004808A5">
            <w:pPr>
              <w:widowControl w:val="0"/>
              <w:rPr>
                <w:sz w:val="28"/>
                <w:szCs w:val="28"/>
              </w:rPr>
            </w:pPr>
            <w:r w:rsidRPr="0098764F">
              <w:rPr>
                <w:sz w:val="28"/>
                <w:szCs w:val="28"/>
              </w:rPr>
              <w:t>Единица</w:t>
            </w:r>
          </w:p>
          <w:p w14:paraId="10B392E2" w14:textId="77777777" w:rsidR="00FB0CD8" w:rsidRPr="0098764F" w:rsidRDefault="00FB0CD8" w:rsidP="004808A5">
            <w:pPr>
              <w:widowControl w:val="0"/>
              <w:rPr>
                <w:sz w:val="28"/>
                <w:szCs w:val="28"/>
              </w:rPr>
            </w:pPr>
            <w:r w:rsidRPr="0098764F">
              <w:rPr>
                <w:sz w:val="28"/>
                <w:szCs w:val="28"/>
              </w:rPr>
              <w:t>измерения</w:t>
            </w:r>
          </w:p>
        </w:tc>
        <w:tc>
          <w:tcPr>
            <w:tcW w:w="3685" w:type="dxa"/>
            <w:gridSpan w:val="4"/>
            <w:vAlign w:val="center"/>
          </w:tcPr>
          <w:p w14:paraId="5416A52B" w14:textId="77777777" w:rsidR="00FB0CD8" w:rsidRPr="0098764F" w:rsidRDefault="00FB0CD8" w:rsidP="004808A5">
            <w:pPr>
              <w:widowControl w:val="0"/>
              <w:rPr>
                <w:sz w:val="28"/>
                <w:szCs w:val="28"/>
              </w:rPr>
            </w:pPr>
            <w:r w:rsidRPr="0098764F">
              <w:rPr>
                <w:sz w:val="28"/>
                <w:szCs w:val="28"/>
              </w:rPr>
              <w:t>Числовое значение показателя</w:t>
            </w:r>
          </w:p>
        </w:tc>
        <w:tc>
          <w:tcPr>
            <w:tcW w:w="3119" w:type="dxa"/>
            <w:vMerge w:val="restart"/>
            <w:vAlign w:val="center"/>
          </w:tcPr>
          <w:p w14:paraId="03CB3DE3" w14:textId="77777777" w:rsidR="00FB0CD8" w:rsidRPr="0098764F" w:rsidRDefault="00FB0CD8" w:rsidP="004808A5">
            <w:pPr>
              <w:widowControl w:val="0"/>
              <w:rPr>
                <w:sz w:val="28"/>
                <w:szCs w:val="28"/>
              </w:rPr>
            </w:pPr>
            <w:r w:rsidRPr="0098764F">
              <w:rPr>
                <w:sz w:val="28"/>
                <w:szCs w:val="28"/>
              </w:rPr>
              <w:t>Ответственные исполнители</w:t>
            </w:r>
          </w:p>
        </w:tc>
      </w:tr>
      <w:tr w:rsidR="00490982" w:rsidRPr="0098764F" w14:paraId="2B232819" w14:textId="77777777" w:rsidTr="00B318DD">
        <w:trPr>
          <w:trHeight w:val="502"/>
        </w:trPr>
        <w:tc>
          <w:tcPr>
            <w:tcW w:w="454" w:type="dxa"/>
            <w:vMerge/>
            <w:vAlign w:val="center"/>
          </w:tcPr>
          <w:p w14:paraId="754DFF71" w14:textId="77777777" w:rsidR="00490982" w:rsidRPr="0098764F" w:rsidRDefault="00490982" w:rsidP="004808A5">
            <w:pPr>
              <w:widowControl w:val="0"/>
              <w:rPr>
                <w:sz w:val="28"/>
                <w:szCs w:val="28"/>
              </w:rPr>
            </w:pPr>
          </w:p>
        </w:tc>
        <w:tc>
          <w:tcPr>
            <w:tcW w:w="6945" w:type="dxa"/>
            <w:vMerge/>
            <w:vAlign w:val="center"/>
          </w:tcPr>
          <w:p w14:paraId="4C4D8DC2" w14:textId="77777777" w:rsidR="00490982" w:rsidRPr="0098764F" w:rsidRDefault="00490982" w:rsidP="004808A5">
            <w:pPr>
              <w:widowControl w:val="0"/>
              <w:rPr>
                <w:sz w:val="28"/>
                <w:szCs w:val="28"/>
              </w:rPr>
            </w:pPr>
          </w:p>
        </w:tc>
        <w:tc>
          <w:tcPr>
            <w:tcW w:w="993" w:type="dxa"/>
            <w:vMerge/>
            <w:vAlign w:val="center"/>
          </w:tcPr>
          <w:p w14:paraId="5644211E" w14:textId="77777777" w:rsidR="00490982" w:rsidRPr="0098764F" w:rsidRDefault="00490982" w:rsidP="004808A5">
            <w:pPr>
              <w:widowControl w:val="0"/>
              <w:rPr>
                <w:sz w:val="28"/>
                <w:szCs w:val="28"/>
              </w:rPr>
            </w:pPr>
          </w:p>
        </w:tc>
        <w:tc>
          <w:tcPr>
            <w:tcW w:w="850" w:type="dxa"/>
            <w:shd w:val="clear" w:color="auto" w:fill="auto"/>
            <w:vAlign w:val="center"/>
          </w:tcPr>
          <w:p w14:paraId="0EB76D58" w14:textId="413948CB" w:rsidR="00490982" w:rsidRPr="0098764F" w:rsidRDefault="00490982" w:rsidP="004808A5">
            <w:pPr>
              <w:widowControl w:val="0"/>
              <w:rPr>
                <w:sz w:val="28"/>
                <w:szCs w:val="28"/>
              </w:rPr>
            </w:pPr>
            <w:r w:rsidRPr="0098764F">
              <w:rPr>
                <w:sz w:val="28"/>
                <w:szCs w:val="28"/>
              </w:rPr>
              <w:t>2022</w:t>
            </w:r>
          </w:p>
        </w:tc>
        <w:tc>
          <w:tcPr>
            <w:tcW w:w="851" w:type="dxa"/>
            <w:shd w:val="clear" w:color="auto" w:fill="auto"/>
            <w:vAlign w:val="center"/>
          </w:tcPr>
          <w:p w14:paraId="2DEA7C99" w14:textId="79922BB6" w:rsidR="00490982" w:rsidRPr="0098764F" w:rsidRDefault="00490982" w:rsidP="004808A5">
            <w:pPr>
              <w:widowControl w:val="0"/>
              <w:rPr>
                <w:sz w:val="28"/>
                <w:szCs w:val="28"/>
              </w:rPr>
            </w:pPr>
            <w:r w:rsidRPr="0098764F">
              <w:rPr>
                <w:sz w:val="28"/>
                <w:szCs w:val="28"/>
              </w:rPr>
              <w:t>2023</w:t>
            </w:r>
          </w:p>
        </w:tc>
        <w:tc>
          <w:tcPr>
            <w:tcW w:w="992" w:type="dxa"/>
            <w:shd w:val="clear" w:color="auto" w:fill="auto"/>
            <w:vAlign w:val="center"/>
          </w:tcPr>
          <w:p w14:paraId="17BAB2D4" w14:textId="60146D9A" w:rsidR="00490982" w:rsidRPr="0098764F" w:rsidRDefault="00490982" w:rsidP="004808A5">
            <w:pPr>
              <w:widowControl w:val="0"/>
              <w:rPr>
                <w:sz w:val="28"/>
                <w:szCs w:val="28"/>
              </w:rPr>
            </w:pPr>
            <w:r w:rsidRPr="0098764F">
              <w:rPr>
                <w:sz w:val="28"/>
                <w:szCs w:val="28"/>
              </w:rPr>
              <w:t>2024</w:t>
            </w:r>
          </w:p>
        </w:tc>
        <w:tc>
          <w:tcPr>
            <w:tcW w:w="992" w:type="dxa"/>
            <w:shd w:val="clear" w:color="auto" w:fill="auto"/>
            <w:vAlign w:val="center"/>
          </w:tcPr>
          <w:p w14:paraId="4F948AAD" w14:textId="77777777" w:rsidR="00490982" w:rsidRPr="0098764F" w:rsidRDefault="00490982" w:rsidP="004808A5">
            <w:pPr>
              <w:widowControl w:val="0"/>
              <w:rPr>
                <w:sz w:val="28"/>
                <w:szCs w:val="28"/>
              </w:rPr>
            </w:pPr>
            <w:r w:rsidRPr="0098764F">
              <w:rPr>
                <w:sz w:val="28"/>
                <w:szCs w:val="28"/>
              </w:rPr>
              <w:t>2025</w:t>
            </w:r>
          </w:p>
          <w:p w14:paraId="5D895A3B" w14:textId="3F263A9D" w:rsidR="00490982" w:rsidRPr="0098764F" w:rsidRDefault="00490982" w:rsidP="004808A5">
            <w:pPr>
              <w:widowControl w:val="0"/>
              <w:rPr>
                <w:sz w:val="28"/>
                <w:szCs w:val="28"/>
              </w:rPr>
            </w:pPr>
          </w:p>
        </w:tc>
        <w:tc>
          <w:tcPr>
            <w:tcW w:w="3119" w:type="dxa"/>
            <w:vMerge/>
            <w:shd w:val="clear" w:color="auto" w:fill="auto"/>
            <w:vAlign w:val="center"/>
          </w:tcPr>
          <w:p w14:paraId="795774A7" w14:textId="77777777" w:rsidR="00490982" w:rsidRPr="0098764F" w:rsidRDefault="00490982" w:rsidP="004808A5">
            <w:pPr>
              <w:widowControl w:val="0"/>
              <w:rPr>
                <w:sz w:val="28"/>
                <w:szCs w:val="28"/>
              </w:rPr>
            </w:pPr>
          </w:p>
        </w:tc>
      </w:tr>
      <w:tr w:rsidR="00490982" w:rsidRPr="0098764F" w14:paraId="0094A2E0" w14:textId="77777777" w:rsidTr="00B318DD">
        <w:trPr>
          <w:trHeight w:val="209"/>
        </w:trPr>
        <w:tc>
          <w:tcPr>
            <w:tcW w:w="454" w:type="dxa"/>
            <w:vAlign w:val="center"/>
          </w:tcPr>
          <w:p w14:paraId="7EC6239D" w14:textId="77777777" w:rsidR="00490982" w:rsidRPr="0098764F" w:rsidRDefault="00490982" w:rsidP="004808A5">
            <w:pPr>
              <w:widowControl w:val="0"/>
              <w:rPr>
                <w:sz w:val="28"/>
                <w:szCs w:val="28"/>
              </w:rPr>
            </w:pPr>
            <w:r w:rsidRPr="0098764F">
              <w:rPr>
                <w:sz w:val="28"/>
                <w:szCs w:val="28"/>
              </w:rPr>
              <w:t>1</w:t>
            </w:r>
          </w:p>
        </w:tc>
        <w:tc>
          <w:tcPr>
            <w:tcW w:w="6945" w:type="dxa"/>
            <w:vAlign w:val="center"/>
          </w:tcPr>
          <w:p w14:paraId="12514AC1" w14:textId="77777777" w:rsidR="00490982" w:rsidRPr="0098764F" w:rsidRDefault="00490982" w:rsidP="004808A5">
            <w:pPr>
              <w:widowControl w:val="0"/>
              <w:rPr>
                <w:sz w:val="28"/>
                <w:szCs w:val="28"/>
              </w:rPr>
            </w:pPr>
            <w:r w:rsidRPr="0098764F">
              <w:rPr>
                <w:sz w:val="28"/>
                <w:szCs w:val="28"/>
              </w:rPr>
              <w:t>2</w:t>
            </w:r>
          </w:p>
        </w:tc>
        <w:tc>
          <w:tcPr>
            <w:tcW w:w="993" w:type="dxa"/>
            <w:vAlign w:val="center"/>
          </w:tcPr>
          <w:p w14:paraId="53AD8662" w14:textId="77777777" w:rsidR="00490982" w:rsidRPr="0098764F" w:rsidRDefault="00490982" w:rsidP="004808A5">
            <w:pPr>
              <w:widowControl w:val="0"/>
              <w:rPr>
                <w:sz w:val="28"/>
                <w:szCs w:val="28"/>
              </w:rPr>
            </w:pPr>
            <w:r w:rsidRPr="0098764F">
              <w:rPr>
                <w:sz w:val="28"/>
                <w:szCs w:val="28"/>
              </w:rPr>
              <w:t>3</w:t>
            </w:r>
          </w:p>
        </w:tc>
        <w:tc>
          <w:tcPr>
            <w:tcW w:w="850" w:type="dxa"/>
            <w:shd w:val="clear" w:color="auto" w:fill="auto"/>
            <w:vAlign w:val="center"/>
          </w:tcPr>
          <w:p w14:paraId="43094740" w14:textId="77777777" w:rsidR="00490982" w:rsidRPr="0098764F" w:rsidRDefault="00490982" w:rsidP="004808A5">
            <w:pPr>
              <w:widowControl w:val="0"/>
              <w:rPr>
                <w:sz w:val="28"/>
                <w:szCs w:val="28"/>
              </w:rPr>
            </w:pPr>
            <w:r w:rsidRPr="0098764F">
              <w:rPr>
                <w:sz w:val="28"/>
                <w:szCs w:val="28"/>
              </w:rPr>
              <w:t>4</w:t>
            </w:r>
          </w:p>
        </w:tc>
        <w:tc>
          <w:tcPr>
            <w:tcW w:w="851" w:type="dxa"/>
            <w:shd w:val="clear" w:color="auto" w:fill="auto"/>
            <w:vAlign w:val="center"/>
          </w:tcPr>
          <w:p w14:paraId="55FF406F" w14:textId="77777777" w:rsidR="00490982" w:rsidRPr="0098764F" w:rsidRDefault="00490982" w:rsidP="004808A5">
            <w:pPr>
              <w:widowControl w:val="0"/>
              <w:rPr>
                <w:sz w:val="28"/>
                <w:szCs w:val="28"/>
              </w:rPr>
            </w:pPr>
            <w:r w:rsidRPr="0098764F">
              <w:rPr>
                <w:sz w:val="28"/>
                <w:szCs w:val="28"/>
              </w:rPr>
              <w:t>5</w:t>
            </w:r>
          </w:p>
        </w:tc>
        <w:tc>
          <w:tcPr>
            <w:tcW w:w="992" w:type="dxa"/>
            <w:shd w:val="clear" w:color="auto" w:fill="auto"/>
            <w:vAlign w:val="center"/>
          </w:tcPr>
          <w:p w14:paraId="3C57C887" w14:textId="77777777" w:rsidR="00490982" w:rsidRPr="0098764F" w:rsidRDefault="00490982" w:rsidP="004808A5">
            <w:pPr>
              <w:widowControl w:val="0"/>
              <w:rPr>
                <w:sz w:val="28"/>
                <w:szCs w:val="28"/>
              </w:rPr>
            </w:pPr>
            <w:r w:rsidRPr="0098764F">
              <w:rPr>
                <w:sz w:val="28"/>
                <w:szCs w:val="28"/>
              </w:rPr>
              <w:t>6</w:t>
            </w:r>
          </w:p>
        </w:tc>
        <w:tc>
          <w:tcPr>
            <w:tcW w:w="992" w:type="dxa"/>
            <w:shd w:val="clear" w:color="auto" w:fill="auto"/>
            <w:vAlign w:val="center"/>
          </w:tcPr>
          <w:p w14:paraId="1E0CC6D5" w14:textId="77777777" w:rsidR="00490982" w:rsidRPr="0098764F" w:rsidRDefault="00490982" w:rsidP="004808A5">
            <w:pPr>
              <w:widowControl w:val="0"/>
              <w:rPr>
                <w:sz w:val="28"/>
                <w:szCs w:val="28"/>
              </w:rPr>
            </w:pPr>
            <w:r w:rsidRPr="0098764F">
              <w:rPr>
                <w:sz w:val="28"/>
                <w:szCs w:val="28"/>
              </w:rPr>
              <w:t>7</w:t>
            </w:r>
          </w:p>
          <w:p w14:paraId="455A8BCF" w14:textId="38A381EF" w:rsidR="00490982" w:rsidRPr="0098764F" w:rsidRDefault="00490982" w:rsidP="004808A5">
            <w:pPr>
              <w:widowControl w:val="0"/>
              <w:rPr>
                <w:sz w:val="28"/>
                <w:szCs w:val="28"/>
              </w:rPr>
            </w:pPr>
          </w:p>
        </w:tc>
        <w:tc>
          <w:tcPr>
            <w:tcW w:w="3119" w:type="dxa"/>
            <w:shd w:val="clear" w:color="auto" w:fill="auto"/>
            <w:vAlign w:val="center"/>
          </w:tcPr>
          <w:p w14:paraId="3DB269E1" w14:textId="214650BE" w:rsidR="00490982" w:rsidRPr="0098764F" w:rsidRDefault="00490982" w:rsidP="004808A5">
            <w:pPr>
              <w:widowControl w:val="0"/>
              <w:rPr>
                <w:sz w:val="28"/>
                <w:szCs w:val="28"/>
              </w:rPr>
            </w:pPr>
            <w:r w:rsidRPr="0098764F">
              <w:rPr>
                <w:sz w:val="28"/>
                <w:szCs w:val="28"/>
              </w:rPr>
              <w:t>8</w:t>
            </w:r>
          </w:p>
        </w:tc>
      </w:tr>
      <w:tr w:rsidR="00490982" w:rsidRPr="0098764F" w14:paraId="0D6E922A" w14:textId="77777777" w:rsidTr="00B318DD">
        <w:trPr>
          <w:trHeight w:val="183"/>
        </w:trPr>
        <w:tc>
          <w:tcPr>
            <w:tcW w:w="454" w:type="dxa"/>
          </w:tcPr>
          <w:p w14:paraId="61391F73" w14:textId="77777777" w:rsidR="00490982" w:rsidRPr="0098764F" w:rsidRDefault="00490982" w:rsidP="004808A5">
            <w:pPr>
              <w:widowControl w:val="0"/>
              <w:rPr>
                <w:sz w:val="28"/>
                <w:szCs w:val="28"/>
              </w:rPr>
            </w:pPr>
            <w:r w:rsidRPr="0098764F">
              <w:rPr>
                <w:sz w:val="28"/>
                <w:szCs w:val="28"/>
              </w:rPr>
              <w:t>1</w:t>
            </w:r>
          </w:p>
        </w:tc>
        <w:tc>
          <w:tcPr>
            <w:tcW w:w="6945" w:type="dxa"/>
          </w:tcPr>
          <w:p w14:paraId="677861D5" w14:textId="77777777" w:rsidR="00490982" w:rsidRPr="0098764F" w:rsidRDefault="00490982" w:rsidP="004808A5">
            <w:pPr>
              <w:widowControl w:val="0"/>
              <w:jc w:val="left"/>
              <w:rPr>
                <w:sz w:val="28"/>
                <w:szCs w:val="28"/>
              </w:rPr>
            </w:pPr>
            <w:r w:rsidRPr="0098764F">
              <w:rPr>
                <w:sz w:val="28"/>
                <w:szCs w:val="28"/>
              </w:rPr>
              <w:t xml:space="preserve">Доля организаций частной формы собственности в сфере наружной рекламы </w:t>
            </w:r>
          </w:p>
        </w:tc>
        <w:tc>
          <w:tcPr>
            <w:tcW w:w="993" w:type="dxa"/>
          </w:tcPr>
          <w:p w14:paraId="104E12A1" w14:textId="77777777" w:rsidR="00490982" w:rsidRPr="0098764F" w:rsidRDefault="00490982" w:rsidP="004808A5">
            <w:pPr>
              <w:widowControl w:val="0"/>
              <w:rPr>
                <w:sz w:val="28"/>
                <w:szCs w:val="28"/>
              </w:rPr>
            </w:pPr>
            <w:r w:rsidRPr="0098764F">
              <w:rPr>
                <w:sz w:val="28"/>
                <w:szCs w:val="28"/>
              </w:rPr>
              <w:t>процентов</w:t>
            </w:r>
          </w:p>
        </w:tc>
        <w:tc>
          <w:tcPr>
            <w:tcW w:w="850" w:type="dxa"/>
            <w:shd w:val="clear" w:color="auto" w:fill="auto"/>
          </w:tcPr>
          <w:p w14:paraId="1E2D73B2" w14:textId="197AC8C1" w:rsidR="00490982" w:rsidRPr="0098764F" w:rsidRDefault="00490982" w:rsidP="004808A5">
            <w:pPr>
              <w:widowControl w:val="0"/>
              <w:rPr>
                <w:sz w:val="28"/>
                <w:szCs w:val="28"/>
              </w:rPr>
            </w:pPr>
            <w:r w:rsidRPr="0098764F">
              <w:rPr>
                <w:sz w:val="28"/>
                <w:szCs w:val="28"/>
              </w:rPr>
              <w:t>100</w:t>
            </w:r>
          </w:p>
        </w:tc>
        <w:tc>
          <w:tcPr>
            <w:tcW w:w="851" w:type="dxa"/>
            <w:shd w:val="clear" w:color="auto" w:fill="auto"/>
          </w:tcPr>
          <w:p w14:paraId="50BC38E6" w14:textId="3C70B040" w:rsidR="00490982" w:rsidRPr="0098764F" w:rsidRDefault="00490982" w:rsidP="004808A5">
            <w:pPr>
              <w:widowControl w:val="0"/>
              <w:rPr>
                <w:sz w:val="28"/>
                <w:szCs w:val="28"/>
              </w:rPr>
            </w:pPr>
            <w:r w:rsidRPr="0098764F">
              <w:rPr>
                <w:sz w:val="28"/>
                <w:szCs w:val="28"/>
              </w:rPr>
              <w:t>100</w:t>
            </w:r>
          </w:p>
        </w:tc>
        <w:tc>
          <w:tcPr>
            <w:tcW w:w="992" w:type="dxa"/>
            <w:shd w:val="clear" w:color="auto" w:fill="auto"/>
          </w:tcPr>
          <w:p w14:paraId="5FDFA319" w14:textId="61D876BB" w:rsidR="00490982" w:rsidRPr="0098764F" w:rsidRDefault="00490982" w:rsidP="004808A5">
            <w:pPr>
              <w:widowControl w:val="0"/>
              <w:rPr>
                <w:sz w:val="28"/>
                <w:szCs w:val="28"/>
              </w:rPr>
            </w:pPr>
            <w:r w:rsidRPr="0098764F">
              <w:rPr>
                <w:sz w:val="28"/>
                <w:szCs w:val="28"/>
              </w:rPr>
              <w:t>100</w:t>
            </w:r>
          </w:p>
        </w:tc>
        <w:tc>
          <w:tcPr>
            <w:tcW w:w="992" w:type="dxa"/>
            <w:shd w:val="clear" w:color="auto" w:fill="auto"/>
          </w:tcPr>
          <w:p w14:paraId="3DCA80BD" w14:textId="77777777" w:rsidR="00490982" w:rsidRPr="0098764F" w:rsidRDefault="00490982" w:rsidP="004808A5">
            <w:pPr>
              <w:widowControl w:val="0"/>
              <w:rPr>
                <w:sz w:val="28"/>
                <w:szCs w:val="28"/>
              </w:rPr>
            </w:pPr>
            <w:r w:rsidRPr="0098764F">
              <w:rPr>
                <w:sz w:val="28"/>
                <w:szCs w:val="28"/>
              </w:rPr>
              <w:t>100</w:t>
            </w:r>
          </w:p>
          <w:p w14:paraId="68C05F5B" w14:textId="73BC930D" w:rsidR="00490982" w:rsidRPr="0098764F" w:rsidRDefault="00490982" w:rsidP="004808A5">
            <w:pPr>
              <w:widowControl w:val="0"/>
              <w:rPr>
                <w:sz w:val="28"/>
                <w:szCs w:val="28"/>
              </w:rPr>
            </w:pPr>
          </w:p>
        </w:tc>
        <w:tc>
          <w:tcPr>
            <w:tcW w:w="3119" w:type="dxa"/>
            <w:shd w:val="clear" w:color="auto" w:fill="auto"/>
          </w:tcPr>
          <w:p w14:paraId="3717218B" w14:textId="7FEA7D5E" w:rsidR="00490982" w:rsidRPr="0098764F" w:rsidRDefault="00490982" w:rsidP="004808A5">
            <w:pPr>
              <w:widowControl w:val="0"/>
              <w:rPr>
                <w:sz w:val="28"/>
                <w:szCs w:val="28"/>
              </w:rPr>
            </w:pPr>
            <w:r w:rsidRPr="0098764F">
              <w:rPr>
                <w:sz w:val="28"/>
                <w:szCs w:val="28"/>
              </w:rPr>
              <w:t>Отдел архитектуры, строительства, дорожного хозяйства и транспорта территориального управления</w:t>
            </w:r>
          </w:p>
        </w:tc>
      </w:tr>
      <w:tr w:rsidR="00490982" w:rsidRPr="0098764F" w14:paraId="7CB63E9E" w14:textId="77777777" w:rsidTr="00B318DD">
        <w:trPr>
          <w:trHeight w:val="183"/>
        </w:trPr>
        <w:tc>
          <w:tcPr>
            <w:tcW w:w="454" w:type="dxa"/>
          </w:tcPr>
          <w:p w14:paraId="13FCD536" w14:textId="245AF658" w:rsidR="00490982" w:rsidRPr="0098764F" w:rsidRDefault="00490982" w:rsidP="004808A5">
            <w:pPr>
              <w:widowControl w:val="0"/>
              <w:rPr>
                <w:sz w:val="28"/>
                <w:szCs w:val="28"/>
              </w:rPr>
            </w:pPr>
            <w:r w:rsidRPr="0098764F">
              <w:rPr>
                <w:sz w:val="28"/>
                <w:szCs w:val="28"/>
              </w:rPr>
              <w:t>2</w:t>
            </w:r>
          </w:p>
        </w:tc>
        <w:tc>
          <w:tcPr>
            <w:tcW w:w="6945" w:type="dxa"/>
          </w:tcPr>
          <w:p w14:paraId="658C2F63" w14:textId="70519F3F" w:rsidR="00490982" w:rsidRPr="0098764F" w:rsidRDefault="00490982" w:rsidP="004808A5">
            <w:pPr>
              <w:widowControl w:val="0"/>
              <w:jc w:val="both"/>
              <w:rPr>
                <w:sz w:val="28"/>
                <w:szCs w:val="28"/>
              </w:rPr>
            </w:pPr>
            <w:r w:rsidRPr="0098764F">
              <w:rPr>
                <w:sz w:val="28"/>
                <w:szCs w:val="28"/>
              </w:rPr>
              <w:t>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на территории городского округа Серебряные Пруды Московской области</w:t>
            </w:r>
          </w:p>
        </w:tc>
        <w:tc>
          <w:tcPr>
            <w:tcW w:w="993" w:type="dxa"/>
          </w:tcPr>
          <w:p w14:paraId="4E02E0B3" w14:textId="09741640" w:rsidR="00490982" w:rsidRPr="0098764F" w:rsidRDefault="00490982" w:rsidP="004808A5">
            <w:pPr>
              <w:widowControl w:val="0"/>
              <w:rPr>
                <w:sz w:val="28"/>
                <w:szCs w:val="28"/>
              </w:rPr>
            </w:pPr>
            <w:r w:rsidRPr="0098764F">
              <w:rPr>
                <w:sz w:val="28"/>
                <w:szCs w:val="28"/>
              </w:rPr>
              <w:t>процентов</w:t>
            </w:r>
          </w:p>
        </w:tc>
        <w:tc>
          <w:tcPr>
            <w:tcW w:w="850" w:type="dxa"/>
            <w:shd w:val="clear" w:color="auto" w:fill="auto"/>
          </w:tcPr>
          <w:p w14:paraId="5F7316E8" w14:textId="08ED9ADF" w:rsidR="00490982" w:rsidRPr="0098764F" w:rsidRDefault="00490982" w:rsidP="004808A5">
            <w:pPr>
              <w:widowControl w:val="0"/>
              <w:rPr>
                <w:sz w:val="28"/>
                <w:szCs w:val="28"/>
              </w:rPr>
            </w:pPr>
            <w:r w:rsidRPr="0098764F">
              <w:rPr>
                <w:sz w:val="28"/>
                <w:szCs w:val="28"/>
              </w:rPr>
              <w:t>0</w:t>
            </w:r>
          </w:p>
        </w:tc>
        <w:tc>
          <w:tcPr>
            <w:tcW w:w="851" w:type="dxa"/>
            <w:shd w:val="clear" w:color="auto" w:fill="auto"/>
          </w:tcPr>
          <w:p w14:paraId="5D42A0FD" w14:textId="0FECC080" w:rsidR="00490982" w:rsidRPr="0098764F" w:rsidRDefault="00490982" w:rsidP="004808A5">
            <w:pPr>
              <w:widowControl w:val="0"/>
              <w:rPr>
                <w:sz w:val="28"/>
                <w:szCs w:val="28"/>
              </w:rPr>
            </w:pPr>
            <w:r w:rsidRPr="0098764F">
              <w:rPr>
                <w:sz w:val="28"/>
                <w:szCs w:val="28"/>
              </w:rPr>
              <w:t>0</w:t>
            </w:r>
          </w:p>
        </w:tc>
        <w:tc>
          <w:tcPr>
            <w:tcW w:w="992" w:type="dxa"/>
            <w:shd w:val="clear" w:color="auto" w:fill="auto"/>
          </w:tcPr>
          <w:p w14:paraId="6026FA87" w14:textId="08A1AF9E" w:rsidR="00490982" w:rsidRPr="0098764F" w:rsidRDefault="00490982" w:rsidP="004808A5">
            <w:pPr>
              <w:widowControl w:val="0"/>
              <w:rPr>
                <w:sz w:val="28"/>
                <w:szCs w:val="28"/>
              </w:rPr>
            </w:pPr>
            <w:r w:rsidRPr="0098764F">
              <w:rPr>
                <w:sz w:val="28"/>
                <w:szCs w:val="28"/>
              </w:rPr>
              <w:t>0</w:t>
            </w:r>
          </w:p>
        </w:tc>
        <w:tc>
          <w:tcPr>
            <w:tcW w:w="992" w:type="dxa"/>
            <w:shd w:val="clear" w:color="auto" w:fill="auto"/>
          </w:tcPr>
          <w:p w14:paraId="49A44CE1" w14:textId="77777777" w:rsidR="00490982" w:rsidRPr="0098764F" w:rsidRDefault="00490982" w:rsidP="004808A5">
            <w:pPr>
              <w:widowControl w:val="0"/>
              <w:rPr>
                <w:sz w:val="28"/>
                <w:szCs w:val="28"/>
              </w:rPr>
            </w:pPr>
            <w:r w:rsidRPr="0098764F">
              <w:rPr>
                <w:sz w:val="28"/>
                <w:szCs w:val="28"/>
              </w:rPr>
              <w:t>0</w:t>
            </w:r>
          </w:p>
          <w:p w14:paraId="2A5FDD63" w14:textId="246242C6" w:rsidR="00490982" w:rsidRPr="0098764F" w:rsidRDefault="00490982" w:rsidP="004808A5">
            <w:pPr>
              <w:widowControl w:val="0"/>
              <w:rPr>
                <w:sz w:val="28"/>
                <w:szCs w:val="28"/>
              </w:rPr>
            </w:pPr>
          </w:p>
        </w:tc>
        <w:tc>
          <w:tcPr>
            <w:tcW w:w="3119" w:type="dxa"/>
            <w:shd w:val="clear" w:color="auto" w:fill="auto"/>
          </w:tcPr>
          <w:p w14:paraId="3ABCEBFE" w14:textId="5E19CE6D" w:rsidR="00490982" w:rsidRPr="0098764F" w:rsidRDefault="00490982" w:rsidP="004808A5">
            <w:pPr>
              <w:widowControl w:val="0"/>
              <w:rPr>
                <w:sz w:val="28"/>
                <w:szCs w:val="28"/>
              </w:rPr>
            </w:pPr>
            <w:r w:rsidRPr="0098764F">
              <w:rPr>
                <w:sz w:val="28"/>
                <w:szCs w:val="28"/>
              </w:rPr>
              <w:t>Отдел архитектуры, строительства, дорожного хозяйства и транспорта территориального управления</w:t>
            </w:r>
          </w:p>
        </w:tc>
      </w:tr>
    </w:tbl>
    <w:p w14:paraId="11269569" w14:textId="70498ECC" w:rsidR="00FB0CD8" w:rsidRPr="0098764F" w:rsidRDefault="00FB0CD8" w:rsidP="004808A5">
      <w:pPr>
        <w:widowControl w:val="0"/>
        <w:tabs>
          <w:tab w:val="left" w:pos="709"/>
        </w:tabs>
        <w:spacing w:after="0" w:line="240" w:lineRule="auto"/>
        <w:rPr>
          <w:rFonts w:ascii="Times New Roman" w:hAnsi="Times New Roman" w:cs="Times New Roman"/>
          <w:sz w:val="28"/>
          <w:szCs w:val="28"/>
        </w:rPr>
      </w:pPr>
    </w:p>
    <w:p w14:paraId="103E8FA6" w14:textId="77777777" w:rsidR="00FB0CD8" w:rsidRPr="0098764F" w:rsidRDefault="00FB0CD8" w:rsidP="004808A5">
      <w:pPr>
        <w:spacing w:after="0" w:line="240" w:lineRule="auto"/>
        <w:rPr>
          <w:rFonts w:ascii="Times New Roman" w:eastAsia="Times New Roman" w:hAnsi="Times New Roman" w:cs="Times New Roman"/>
          <w:b/>
          <w:sz w:val="28"/>
          <w:szCs w:val="28"/>
          <w:lang w:eastAsia="ru-RU"/>
        </w:rPr>
        <w:sectPr w:rsidR="00FB0CD8" w:rsidRPr="0098764F" w:rsidSect="001A2778">
          <w:headerReference w:type="default" r:id="rId16"/>
          <w:pgSz w:w="16838" w:h="11906" w:orient="landscape"/>
          <w:pgMar w:top="1134" w:right="567" w:bottom="1134" w:left="1134" w:header="709" w:footer="709" w:gutter="0"/>
          <w:cols w:space="708"/>
          <w:titlePg/>
          <w:docGrid w:linePitch="360"/>
        </w:sectPr>
      </w:pPr>
    </w:p>
    <w:p w14:paraId="4B19971D" w14:textId="6DBC989C" w:rsidR="00FB0CD8" w:rsidRPr="0098764F" w:rsidRDefault="00FB0CD8" w:rsidP="004808A5">
      <w:pPr>
        <w:pStyle w:val="af"/>
        <w:widowControl w:val="0"/>
        <w:numPr>
          <w:ilvl w:val="0"/>
          <w:numId w:val="15"/>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w:t>
      </w:r>
      <w:r w:rsidR="00E041A8" w:rsidRPr="0098764F">
        <w:rPr>
          <w:rFonts w:ascii="Times New Roman" w:eastAsia="Times New Roman" w:hAnsi="Times New Roman" w:cs="Times New Roman"/>
          <w:b/>
          <w:sz w:val="28"/>
          <w:szCs w:val="28"/>
          <w:lang w:eastAsia="ru-RU"/>
        </w:rPr>
        <w:t>й развития конкуренции на рынке</w:t>
      </w:r>
    </w:p>
    <w:tbl>
      <w:tblPr>
        <w:tblStyle w:val="16"/>
        <w:tblW w:w="15403" w:type="dxa"/>
        <w:jc w:val="center"/>
        <w:tblLook w:val="04A0" w:firstRow="1" w:lastRow="0" w:firstColumn="1" w:lastColumn="0" w:noHBand="0" w:noVBand="1"/>
      </w:tblPr>
      <w:tblGrid>
        <w:gridCol w:w="667"/>
        <w:gridCol w:w="4173"/>
        <w:gridCol w:w="2902"/>
        <w:gridCol w:w="1767"/>
        <w:gridCol w:w="3512"/>
        <w:gridCol w:w="2382"/>
      </w:tblGrid>
      <w:tr w:rsidR="005B09C3" w:rsidRPr="0098764F" w14:paraId="0574F849" w14:textId="77777777" w:rsidTr="00B318DD">
        <w:trPr>
          <w:trHeight w:val="630"/>
          <w:jc w:val="center"/>
        </w:trPr>
        <w:tc>
          <w:tcPr>
            <w:tcW w:w="674" w:type="dxa"/>
          </w:tcPr>
          <w:p w14:paraId="2FC71C23"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289" w:type="dxa"/>
          </w:tcPr>
          <w:p w14:paraId="048F3413"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Наименование мероприятия</w:t>
            </w:r>
          </w:p>
          <w:p w14:paraId="04CD69B7" w14:textId="77777777" w:rsidR="00FB0CD8" w:rsidRPr="0098764F" w:rsidRDefault="00FB0CD8" w:rsidP="004808A5">
            <w:pPr>
              <w:widowControl w:val="0"/>
              <w:jc w:val="center"/>
              <w:rPr>
                <w:rFonts w:ascii="Times New Roman" w:hAnsi="Times New Roman" w:cs="Times New Roman"/>
                <w:sz w:val="28"/>
                <w:szCs w:val="28"/>
              </w:rPr>
            </w:pPr>
          </w:p>
        </w:tc>
        <w:tc>
          <w:tcPr>
            <w:tcW w:w="2942" w:type="dxa"/>
          </w:tcPr>
          <w:p w14:paraId="575D366B"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Решаемая проблема</w:t>
            </w:r>
          </w:p>
        </w:tc>
        <w:tc>
          <w:tcPr>
            <w:tcW w:w="1767" w:type="dxa"/>
          </w:tcPr>
          <w:p w14:paraId="2DFD95C4"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Срок исполнения мероприятия</w:t>
            </w:r>
          </w:p>
        </w:tc>
        <w:tc>
          <w:tcPr>
            <w:tcW w:w="3552" w:type="dxa"/>
          </w:tcPr>
          <w:p w14:paraId="74675372"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Результат исполнения мероприятия</w:t>
            </w:r>
          </w:p>
        </w:tc>
        <w:tc>
          <w:tcPr>
            <w:tcW w:w="2179" w:type="dxa"/>
          </w:tcPr>
          <w:p w14:paraId="3AF9350D" w14:textId="77777777" w:rsidR="00FB0CD8" w:rsidRPr="0098764F" w:rsidRDefault="00FB0CD8" w:rsidP="004808A5">
            <w:pPr>
              <w:widowControl w:val="0"/>
              <w:jc w:val="center"/>
              <w:rPr>
                <w:rFonts w:ascii="Times New Roman" w:hAnsi="Times New Roman" w:cs="Times New Roman"/>
                <w:sz w:val="28"/>
                <w:szCs w:val="28"/>
              </w:rPr>
            </w:pPr>
            <w:proofErr w:type="gramStart"/>
            <w:r w:rsidRPr="0098764F">
              <w:rPr>
                <w:rFonts w:ascii="Times New Roman" w:hAnsi="Times New Roman" w:cs="Times New Roman"/>
                <w:sz w:val="28"/>
                <w:szCs w:val="28"/>
              </w:rPr>
              <w:t>Ответственный</w:t>
            </w:r>
            <w:proofErr w:type="gramEnd"/>
            <w:r w:rsidRPr="0098764F">
              <w:rPr>
                <w:rFonts w:ascii="Times New Roman" w:hAnsi="Times New Roman" w:cs="Times New Roman"/>
                <w:sz w:val="28"/>
                <w:szCs w:val="28"/>
              </w:rPr>
              <w:t xml:space="preserve"> за исполнение мероприятия</w:t>
            </w:r>
          </w:p>
        </w:tc>
      </w:tr>
      <w:tr w:rsidR="005B09C3" w:rsidRPr="0098764F" w14:paraId="04F6BB6E" w14:textId="77777777" w:rsidTr="00B318DD">
        <w:trPr>
          <w:trHeight w:val="215"/>
          <w:jc w:val="center"/>
        </w:trPr>
        <w:tc>
          <w:tcPr>
            <w:tcW w:w="674" w:type="dxa"/>
          </w:tcPr>
          <w:p w14:paraId="7365C3B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289" w:type="dxa"/>
          </w:tcPr>
          <w:p w14:paraId="221209FD"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2942" w:type="dxa"/>
          </w:tcPr>
          <w:p w14:paraId="291605E7"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767" w:type="dxa"/>
          </w:tcPr>
          <w:p w14:paraId="4CED445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3552" w:type="dxa"/>
          </w:tcPr>
          <w:p w14:paraId="456373C7"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2179" w:type="dxa"/>
          </w:tcPr>
          <w:p w14:paraId="135D7FA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6</w:t>
            </w:r>
          </w:p>
        </w:tc>
      </w:tr>
      <w:tr w:rsidR="005B09C3" w:rsidRPr="0098764F" w14:paraId="001A0132" w14:textId="77777777" w:rsidTr="00B318DD">
        <w:trPr>
          <w:trHeight w:val="2320"/>
          <w:jc w:val="center"/>
        </w:trPr>
        <w:tc>
          <w:tcPr>
            <w:tcW w:w="674" w:type="dxa"/>
          </w:tcPr>
          <w:p w14:paraId="08812050"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289" w:type="dxa"/>
            <w:shd w:val="clear" w:color="auto" w:fill="FFFFFF" w:themeFill="background1"/>
          </w:tcPr>
          <w:p w14:paraId="5CC15D20" w14:textId="3C16AB2C" w:rsidR="00FB0CD8" w:rsidRPr="0098764F" w:rsidRDefault="00386C71"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w:t>
            </w:r>
            <w:r w:rsidR="00FB0CD8" w:rsidRPr="0098764F">
              <w:rPr>
                <w:rFonts w:ascii="Times New Roman" w:hAnsi="Times New Roman" w:cs="Times New Roman"/>
                <w:sz w:val="28"/>
                <w:szCs w:val="28"/>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2942" w:type="dxa"/>
            <w:shd w:val="clear" w:color="auto" w:fill="FFFFFF" w:themeFill="background1"/>
          </w:tcPr>
          <w:p w14:paraId="011E7A15"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Повышение прозрачности проведения торгов на право заключения договоров на установку и эксплуатацию рекламных конструкций</w:t>
            </w:r>
          </w:p>
        </w:tc>
        <w:tc>
          <w:tcPr>
            <w:tcW w:w="1767" w:type="dxa"/>
          </w:tcPr>
          <w:p w14:paraId="093E28DC" w14:textId="52CA1F2A"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30B2405D"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Торги на право заключения договоров на установку и эксплуатацию рекламных конструкций будут проводиться в электронном виде</w:t>
            </w:r>
          </w:p>
        </w:tc>
        <w:tc>
          <w:tcPr>
            <w:tcW w:w="2179" w:type="dxa"/>
          </w:tcPr>
          <w:p w14:paraId="415BF6DB" w14:textId="42022E12"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1543E69A" w14:textId="77777777" w:rsidTr="00B318DD">
        <w:trPr>
          <w:trHeight w:val="415"/>
          <w:jc w:val="center"/>
        </w:trPr>
        <w:tc>
          <w:tcPr>
            <w:tcW w:w="674" w:type="dxa"/>
          </w:tcPr>
          <w:p w14:paraId="00AC9DDB"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4289" w:type="dxa"/>
          </w:tcPr>
          <w:p w14:paraId="793080FF" w14:textId="5F161685"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Pr="0098764F">
              <w:rPr>
                <w:rFonts w:ascii="Times New Roman" w:hAnsi="Times New Roman" w:cs="Times New Roman"/>
                <w:sz w:val="28"/>
                <w:szCs w:val="28"/>
              </w:rPr>
              <w:t xml:space="preserve"> Московской области на рынке наружной рекламы</w:t>
            </w:r>
          </w:p>
        </w:tc>
        <w:tc>
          <w:tcPr>
            <w:tcW w:w="2942" w:type="dxa"/>
          </w:tcPr>
          <w:p w14:paraId="54D1A5D1"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Получение и обсуждение обращений по вопросам содействия развитию конкуренции</w:t>
            </w:r>
          </w:p>
        </w:tc>
        <w:tc>
          <w:tcPr>
            <w:tcW w:w="1767" w:type="dxa"/>
          </w:tcPr>
          <w:p w14:paraId="09D326CF" w14:textId="269370AA"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shd w:val="clear" w:color="auto" w:fill="auto"/>
          </w:tcPr>
          <w:p w14:paraId="04848B8D" w14:textId="0393CE70"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Расширение участия специализированных профильных общественных организаций и объединений в вопросах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Pr="0098764F">
              <w:rPr>
                <w:rFonts w:ascii="Times New Roman" w:hAnsi="Times New Roman" w:cs="Times New Roman"/>
                <w:sz w:val="28"/>
                <w:szCs w:val="28"/>
              </w:rPr>
              <w:t xml:space="preserve"> Московской области на рынке наружной рекламы</w:t>
            </w:r>
          </w:p>
        </w:tc>
        <w:tc>
          <w:tcPr>
            <w:tcW w:w="2179" w:type="dxa"/>
          </w:tcPr>
          <w:p w14:paraId="6BEA441C" w14:textId="68AE38A3"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73F23A5B" w14:textId="77777777" w:rsidTr="00B318DD">
        <w:trPr>
          <w:trHeight w:val="983"/>
          <w:jc w:val="center"/>
        </w:trPr>
        <w:tc>
          <w:tcPr>
            <w:tcW w:w="674" w:type="dxa"/>
          </w:tcPr>
          <w:p w14:paraId="68F2624E"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4289" w:type="dxa"/>
          </w:tcPr>
          <w:p w14:paraId="35B24BAA" w14:textId="2F711D78"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 xml:space="preserve">городском округе Серебряные Пруды </w:t>
            </w:r>
            <w:r w:rsidRPr="0098764F">
              <w:rPr>
                <w:rFonts w:ascii="Times New Roman" w:hAnsi="Times New Roman" w:cs="Times New Roman"/>
                <w:sz w:val="28"/>
                <w:szCs w:val="28"/>
              </w:rPr>
              <w:t>Московской области на рынке наружной рекламы</w:t>
            </w:r>
          </w:p>
        </w:tc>
        <w:tc>
          <w:tcPr>
            <w:tcW w:w="2942" w:type="dxa"/>
          </w:tcPr>
          <w:p w14:paraId="140D7FDE"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Обобщение и анализ обращений и предложений</w:t>
            </w:r>
          </w:p>
        </w:tc>
        <w:tc>
          <w:tcPr>
            <w:tcW w:w="1767" w:type="dxa"/>
          </w:tcPr>
          <w:p w14:paraId="64EF2995" w14:textId="5A08EAF2"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461B3356" w14:textId="245FFE4B"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Оценка информации, поступившей от специализированных профильных общественных организаций и объединений по вопросам содействия развитию конкуренции</w:t>
            </w:r>
            <w:r w:rsidR="00E92829" w:rsidRPr="0098764F">
              <w:rPr>
                <w:rFonts w:ascii="Times New Roman" w:hAnsi="Times New Roman" w:cs="Times New Roman"/>
                <w:sz w:val="28"/>
                <w:szCs w:val="28"/>
              </w:rPr>
              <w:t xml:space="preserve"> в</w:t>
            </w:r>
            <w:r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00E92829"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 на рынке наружной рекламы</w:t>
            </w:r>
          </w:p>
        </w:tc>
        <w:tc>
          <w:tcPr>
            <w:tcW w:w="2179" w:type="dxa"/>
          </w:tcPr>
          <w:p w14:paraId="1C8D4DE6" w14:textId="7EBFA5B8"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02486AF6" w14:textId="77777777" w:rsidTr="00B318DD">
        <w:trPr>
          <w:trHeight w:val="704"/>
          <w:jc w:val="center"/>
        </w:trPr>
        <w:tc>
          <w:tcPr>
            <w:tcW w:w="674" w:type="dxa"/>
          </w:tcPr>
          <w:p w14:paraId="02A5AD36" w14:textId="4CB17EB1"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4289" w:type="dxa"/>
            <w:tcBorders>
              <w:top w:val="single" w:sz="4" w:space="0" w:color="auto"/>
              <w:left w:val="single" w:sz="4" w:space="0" w:color="auto"/>
              <w:bottom w:val="single" w:sz="4" w:space="0" w:color="auto"/>
              <w:right w:val="single" w:sz="4" w:space="0" w:color="auto"/>
            </w:tcBorders>
          </w:tcPr>
          <w:p w14:paraId="28F2B242" w14:textId="77777777" w:rsidR="00FB0CD8" w:rsidRPr="0098764F" w:rsidRDefault="00FB0CD8" w:rsidP="004808A5">
            <w:pPr>
              <w:pStyle w:val="ConsPlusNormal"/>
              <w:rPr>
                <w:sz w:val="28"/>
                <w:szCs w:val="28"/>
              </w:rPr>
            </w:pPr>
            <w:r w:rsidRPr="0098764F">
              <w:rPr>
                <w:sz w:val="28"/>
                <w:szCs w:val="28"/>
              </w:rP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942" w:type="dxa"/>
            <w:tcBorders>
              <w:top w:val="single" w:sz="4" w:space="0" w:color="auto"/>
              <w:left w:val="single" w:sz="4" w:space="0" w:color="auto"/>
              <w:bottom w:val="single" w:sz="4" w:space="0" w:color="auto"/>
              <w:right w:val="single" w:sz="4" w:space="0" w:color="auto"/>
            </w:tcBorders>
          </w:tcPr>
          <w:p w14:paraId="01AD45F4" w14:textId="77777777" w:rsidR="00FB0CD8" w:rsidRPr="0098764F" w:rsidRDefault="00FB0CD8" w:rsidP="004808A5">
            <w:pPr>
              <w:pStyle w:val="ConsPlusNormal"/>
              <w:rPr>
                <w:sz w:val="28"/>
                <w:szCs w:val="28"/>
              </w:rPr>
            </w:pPr>
            <w:r w:rsidRPr="0098764F">
              <w:rPr>
                <w:sz w:val="28"/>
                <w:szCs w:val="28"/>
              </w:rPr>
              <w:t>Привлечение максимального количества участников на торги, обеспечение прозрачности процедуры торгов</w:t>
            </w:r>
          </w:p>
        </w:tc>
        <w:tc>
          <w:tcPr>
            <w:tcW w:w="1767" w:type="dxa"/>
            <w:tcBorders>
              <w:top w:val="single" w:sz="4" w:space="0" w:color="auto"/>
              <w:left w:val="single" w:sz="4" w:space="0" w:color="auto"/>
              <w:bottom w:val="single" w:sz="4" w:space="0" w:color="auto"/>
              <w:right w:val="single" w:sz="4" w:space="0" w:color="auto"/>
            </w:tcBorders>
          </w:tcPr>
          <w:p w14:paraId="6F61600E" w14:textId="2313C09D"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05AEDEB2" w14:textId="55D8BCFC" w:rsidR="00FB0CD8" w:rsidRPr="0098764F" w:rsidRDefault="00386C71" w:rsidP="004808A5">
            <w:pPr>
              <w:pStyle w:val="ConsPlusNormal"/>
              <w:rPr>
                <w:sz w:val="28"/>
                <w:szCs w:val="28"/>
              </w:rPr>
            </w:pPr>
            <w:r w:rsidRPr="0098764F">
              <w:rPr>
                <w:sz w:val="28"/>
                <w:szCs w:val="28"/>
              </w:rPr>
              <w:t xml:space="preserve">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на единой площадке </w:t>
            </w:r>
            <w:r w:rsidR="00FB0CD8" w:rsidRPr="0098764F">
              <w:rPr>
                <w:sz w:val="28"/>
                <w:szCs w:val="28"/>
              </w:rPr>
              <w:t>в информационно-телекоммуникационной сети Интернет</w:t>
            </w:r>
          </w:p>
        </w:tc>
        <w:tc>
          <w:tcPr>
            <w:tcW w:w="2179" w:type="dxa"/>
          </w:tcPr>
          <w:p w14:paraId="20A2028C" w14:textId="19458240"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77609AF0" w14:textId="77777777" w:rsidTr="00B318DD">
        <w:trPr>
          <w:trHeight w:val="704"/>
          <w:jc w:val="center"/>
        </w:trPr>
        <w:tc>
          <w:tcPr>
            <w:tcW w:w="674" w:type="dxa"/>
          </w:tcPr>
          <w:p w14:paraId="2F3C1864" w14:textId="76D6F778"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4289" w:type="dxa"/>
            <w:tcBorders>
              <w:top w:val="single" w:sz="4" w:space="0" w:color="auto"/>
              <w:left w:val="single" w:sz="4" w:space="0" w:color="auto"/>
              <w:bottom w:val="single" w:sz="4" w:space="0" w:color="auto"/>
              <w:right w:val="single" w:sz="4" w:space="0" w:color="auto"/>
            </w:tcBorders>
          </w:tcPr>
          <w:p w14:paraId="2F807093" w14:textId="77777777" w:rsidR="00FB0CD8" w:rsidRPr="0098764F" w:rsidRDefault="00FB0CD8" w:rsidP="004808A5">
            <w:pPr>
              <w:pStyle w:val="ConsPlusNormal"/>
              <w:rPr>
                <w:sz w:val="28"/>
                <w:szCs w:val="28"/>
              </w:rPr>
            </w:pPr>
            <w:r w:rsidRPr="0098764F">
              <w:rPr>
                <w:sz w:val="28"/>
                <w:szCs w:val="28"/>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942" w:type="dxa"/>
            <w:tcBorders>
              <w:top w:val="single" w:sz="4" w:space="0" w:color="auto"/>
              <w:left w:val="single" w:sz="4" w:space="0" w:color="auto"/>
              <w:bottom w:val="single" w:sz="4" w:space="0" w:color="auto"/>
              <w:right w:val="single" w:sz="4" w:space="0" w:color="auto"/>
            </w:tcBorders>
          </w:tcPr>
          <w:p w14:paraId="6D6B8361" w14:textId="77777777" w:rsidR="00FB0CD8" w:rsidRPr="0098764F" w:rsidRDefault="00FB0CD8" w:rsidP="004808A5">
            <w:pPr>
              <w:pStyle w:val="ConsPlusNormal"/>
              <w:rPr>
                <w:sz w:val="28"/>
                <w:szCs w:val="28"/>
              </w:rPr>
            </w:pPr>
            <w:r w:rsidRPr="0098764F">
              <w:rPr>
                <w:sz w:val="28"/>
                <w:szCs w:val="28"/>
              </w:rPr>
              <w:t>Необходимость создания условий для развития конкуренции на рынке наружной рекламы</w:t>
            </w:r>
          </w:p>
        </w:tc>
        <w:tc>
          <w:tcPr>
            <w:tcW w:w="1767" w:type="dxa"/>
            <w:tcBorders>
              <w:top w:val="single" w:sz="4" w:space="0" w:color="auto"/>
              <w:left w:val="single" w:sz="4" w:space="0" w:color="auto"/>
              <w:bottom w:val="single" w:sz="4" w:space="0" w:color="auto"/>
              <w:right w:val="single" w:sz="4" w:space="0" w:color="auto"/>
            </w:tcBorders>
          </w:tcPr>
          <w:p w14:paraId="509C011F" w14:textId="37CB1DE4"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0BE3D6DC" w14:textId="77777777" w:rsidR="00FB0CD8" w:rsidRPr="0098764F" w:rsidRDefault="00FB0CD8" w:rsidP="004808A5">
            <w:pPr>
              <w:pStyle w:val="ConsPlusNormal"/>
              <w:rPr>
                <w:sz w:val="28"/>
                <w:szCs w:val="28"/>
              </w:rPr>
            </w:pPr>
            <w:r w:rsidRPr="0098764F">
              <w:rPr>
                <w:sz w:val="28"/>
                <w:szCs w:val="28"/>
              </w:rPr>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179" w:type="dxa"/>
          </w:tcPr>
          <w:p w14:paraId="3EB66C2C" w14:textId="1AA29536"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5C60D9E7" w14:textId="77777777" w:rsidTr="00B318DD">
        <w:trPr>
          <w:trHeight w:val="704"/>
          <w:jc w:val="center"/>
        </w:trPr>
        <w:tc>
          <w:tcPr>
            <w:tcW w:w="674" w:type="dxa"/>
          </w:tcPr>
          <w:p w14:paraId="5024E9EA" w14:textId="2FE0B453"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4289" w:type="dxa"/>
            <w:tcBorders>
              <w:top w:val="single" w:sz="4" w:space="0" w:color="auto"/>
              <w:left w:val="single" w:sz="4" w:space="0" w:color="auto"/>
              <w:bottom w:val="single" w:sz="4" w:space="0" w:color="auto"/>
              <w:right w:val="single" w:sz="4" w:space="0" w:color="auto"/>
            </w:tcBorders>
          </w:tcPr>
          <w:p w14:paraId="332E923F" w14:textId="3017E1EE" w:rsidR="00FB0CD8" w:rsidRPr="0098764F" w:rsidRDefault="00FB0CD8" w:rsidP="004808A5">
            <w:pPr>
              <w:pStyle w:val="ConsPlusNormal"/>
              <w:rPr>
                <w:sz w:val="28"/>
                <w:szCs w:val="28"/>
              </w:rPr>
            </w:pPr>
            <w:r w:rsidRPr="0098764F">
              <w:rPr>
                <w:sz w:val="28"/>
                <w:szCs w:val="28"/>
              </w:rPr>
              <w:t xml:space="preserve">Актуализация и согласование схем размещения рекламных конструкций на территории </w:t>
            </w:r>
            <w:r w:rsidR="000E5261" w:rsidRPr="0098764F">
              <w:rPr>
                <w:sz w:val="28"/>
                <w:szCs w:val="28"/>
              </w:rPr>
              <w:t xml:space="preserve">городского округа Серебряные Пруды </w:t>
            </w:r>
            <w:r w:rsidRPr="0098764F">
              <w:rPr>
                <w:sz w:val="28"/>
                <w:szCs w:val="28"/>
              </w:rPr>
              <w:t>Московской области</w:t>
            </w:r>
          </w:p>
        </w:tc>
        <w:tc>
          <w:tcPr>
            <w:tcW w:w="2942" w:type="dxa"/>
            <w:tcBorders>
              <w:top w:val="single" w:sz="4" w:space="0" w:color="auto"/>
              <w:left w:val="single" w:sz="4" w:space="0" w:color="auto"/>
              <w:bottom w:val="single" w:sz="4" w:space="0" w:color="auto"/>
              <w:right w:val="single" w:sz="4" w:space="0" w:color="auto"/>
            </w:tcBorders>
          </w:tcPr>
          <w:p w14:paraId="1CAD455E" w14:textId="77777777" w:rsidR="00FB0CD8" w:rsidRPr="0098764F" w:rsidRDefault="00FB0CD8" w:rsidP="004808A5">
            <w:pPr>
              <w:pStyle w:val="ConsPlusNormal"/>
              <w:rPr>
                <w:sz w:val="28"/>
                <w:szCs w:val="28"/>
              </w:rPr>
            </w:pPr>
            <w:r w:rsidRPr="0098764F">
              <w:rPr>
                <w:sz w:val="28"/>
                <w:szCs w:val="28"/>
              </w:rPr>
              <w:t xml:space="preserve">Внедрение </w:t>
            </w:r>
            <w:proofErr w:type="gramStart"/>
            <w:r w:rsidRPr="0098764F">
              <w:rPr>
                <w:sz w:val="28"/>
                <w:szCs w:val="28"/>
              </w:rPr>
              <w:t>современных</w:t>
            </w:r>
            <w:proofErr w:type="gramEnd"/>
            <w:r w:rsidRPr="0098764F">
              <w:rPr>
                <w:sz w:val="28"/>
                <w:szCs w:val="28"/>
              </w:rPr>
              <w:t xml:space="preserve"> и инновационных </w:t>
            </w:r>
            <w:proofErr w:type="spellStart"/>
            <w:r w:rsidRPr="0098764F">
              <w:rPr>
                <w:sz w:val="28"/>
                <w:szCs w:val="28"/>
              </w:rPr>
              <w:t>рекламоносителей</w:t>
            </w:r>
            <w:proofErr w:type="spellEnd"/>
          </w:p>
        </w:tc>
        <w:tc>
          <w:tcPr>
            <w:tcW w:w="1767" w:type="dxa"/>
            <w:tcBorders>
              <w:top w:val="single" w:sz="4" w:space="0" w:color="auto"/>
              <w:left w:val="single" w:sz="4" w:space="0" w:color="auto"/>
              <w:bottom w:val="single" w:sz="4" w:space="0" w:color="auto"/>
              <w:right w:val="single" w:sz="4" w:space="0" w:color="auto"/>
            </w:tcBorders>
          </w:tcPr>
          <w:p w14:paraId="3E4AEFC1" w14:textId="5AEF53B7"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5BDC9953" w14:textId="2A80951C" w:rsidR="00FB0CD8" w:rsidRPr="0098764F" w:rsidRDefault="00FB0CD8" w:rsidP="004808A5">
            <w:pPr>
              <w:pStyle w:val="ConsPlusNormal"/>
              <w:rPr>
                <w:sz w:val="28"/>
                <w:szCs w:val="28"/>
              </w:rPr>
            </w:pPr>
            <w:r w:rsidRPr="0098764F">
              <w:rPr>
                <w:sz w:val="28"/>
                <w:szCs w:val="28"/>
              </w:rPr>
              <w:t xml:space="preserve">Наличие согласованных и утвержденных схем размещения рекламных конструкций на территории </w:t>
            </w:r>
            <w:r w:rsidR="000E5261" w:rsidRPr="0098764F">
              <w:rPr>
                <w:sz w:val="28"/>
                <w:szCs w:val="28"/>
              </w:rPr>
              <w:t>городского округа Серебряные Пруды</w:t>
            </w:r>
            <w:r w:rsidRPr="0098764F">
              <w:rPr>
                <w:sz w:val="28"/>
                <w:szCs w:val="28"/>
              </w:rPr>
              <w:t xml:space="preserve"> Московской области, </w:t>
            </w:r>
            <w:proofErr w:type="spellStart"/>
            <w:r w:rsidRPr="0098764F">
              <w:rPr>
                <w:sz w:val="28"/>
                <w:szCs w:val="28"/>
              </w:rPr>
              <w:t>актуализирование</w:t>
            </w:r>
            <w:proofErr w:type="spellEnd"/>
            <w:r w:rsidRPr="0098764F">
              <w:rPr>
                <w:sz w:val="28"/>
                <w:szCs w:val="28"/>
              </w:rPr>
              <w:t xml:space="preserve"> с учетом задачи по внедрению современных инновационных рекламных конструкций</w:t>
            </w:r>
          </w:p>
        </w:tc>
        <w:tc>
          <w:tcPr>
            <w:tcW w:w="2179" w:type="dxa"/>
          </w:tcPr>
          <w:p w14:paraId="38F2F9AB" w14:textId="6A4308CA"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57B93278" w14:textId="77777777" w:rsidTr="00B318DD">
        <w:trPr>
          <w:trHeight w:val="704"/>
          <w:jc w:val="center"/>
        </w:trPr>
        <w:tc>
          <w:tcPr>
            <w:tcW w:w="674" w:type="dxa"/>
          </w:tcPr>
          <w:p w14:paraId="0A946962" w14:textId="5A72A633"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7</w:t>
            </w:r>
          </w:p>
        </w:tc>
        <w:tc>
          <w:tcPr>
            <w:tcW w:w="4289" w:type="dxa"/>
            <w:tcBorders>
              <w:top w:val="single" w:sz="4" w:space="0" w:color="auto"/>
              <w:left w:val="single" w:sz="4" w:space="0" w:color="auto"/>
              <w:bottom w:val="single" w:sz="4" w:space="0" w:color="auto"/>
              <w:right w:val="single" w:sz="4" w:space="0" w:color="auto"/>
            </w:tcBorders>
          </w:tcPr>
          <w:p w14:paraId="7A9B8EBE" w14:textId="2358F7C2" w:rsidR="00FB0CD8" w:rsidRPr="0098764F" w:rsidRDefault="00FB0CD8" w:rsidP="004808A5">
            <w:pPr>
              <w:pStyle w:val="ConsPlusNormal"/>
              <w:rPr>
                <w:sz w:val="28"/>
                <w:szCs w:val="28"/>
              </w:rPr>
            </w:pPr>
            <w:r w:rsidRPr="0098764F">
              <w:rPr>
                <w:sz w:val="28"/>
                <w:szCs w:val="28"/>
              </w:rPr>
              <w:t>Мониторинг установки и эксплуатации рекламных конструкций на основании утвержденных схем размещения рекламных конструкций</w:t>
            </w:r>
            <w:r w:rsidR="00E92829" w:rsidRPr="0098764F">
              <w:rPr>
                <w:sz w:val="28"/>
                <w:szCs w:val="28"/>
              </w:rPr>
              <w:t xml:space="preserve"> в </w:t>
            </w:r>
            <w:r w:rsidR="000E5261" w:rsidRPr="0098764F">
              <w:rPr>
                <w:sz w:val="28"/>
                <w:szCs w:val="28"/>
              </w:rPr>
              <w:t xml:space="preserve">городском округе Серебряные Пруды </w:t>
            </w:r>
            <w:r w:rsidRPr="0098764F">
              <w:rPr>
                <w:sz w:val="28"/>
                <w:szCs w:val="28"/>
              </w:rPr>
              <w:t>Московской области</w:t>
            </w:r>
          </w:p>
        </w:tc>
        <w:tc>
          <w:tcPr>
            <w:tcW w:w="2942" w:type="dxa"/>
            <w:tcBorders>
              <w:top w:val="single" w:sz="4" w:space="0" w:color="auto"/>
              <w:left w:val="single" w:sz="4" w:space="0" w:color="auto"/>
              <w:bottom w:val="single" w:sz="4" w:space="0" w:color="auto"/>
              <w:right w:val="single" w:sz="4" w:space="0" w:color="auto"/>
            </w:tcBorders>
          </w:tcPr>
          <w:p w14:paraId="3CC00D6E" w14:textId="77777777" w:rsidR="00FB0CD8" w:rsidRPr="0098764F" w:rsidRDefault="00FB0CD8" w:rsidP="004808A5">
            <w:pPr>
              <w:pStyle w:val="ConsPlusNormal"/>
              <w:rPr>
                <w:sz w:val="28"/>
                <w:szCs w:val="28"/>
              </w:rPr>
            </w:pPr>
            <w:r w:rsidRPr="0098764F">
              <w:rPr>
                <w:sz w:val="28"/>
                <w:szCs w:val="28"/>
              </w:rPr>
              <w:t>Содействие развитию конкуренции путем недопущения установки и эксплуатации незаконных рекламных конструкций</w:t>
            </w:r>
          </w:p>
        </w:tc>
        <w:tc>
          <w:tcPr>
            <w:tcW w:w="1767" w:type="dxa"/>
            <w:tcBorders>
              <w:top w:val="single" w:sz="4" w:space="0" w:color="auto"/>
              <w:left w:val="single" w:sz="4" w:space="0" w:color="auto"/>
              <w:bottom w:val="single" w:sz="4" w:space="0" w:color="auto"/>
              <w:right w:val="single" w:sz="4" w:space="0" w:color="auto"/>
            </w:tcBorders>
          </w:tcPr>
          <w:p w14:paraId="2ECFF8EC" w14:textId="789AF9F2"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7B8D45E8" w14:textId="77777777" w:rsidR="00FB0CD8" w:rsidRPr="0098764F" w:rsidRDefault="00FB0CD8" w:rsidP="004808A5">
            <w:pPr>
              <w:pStyle w:val="ConsPlusNormal"/>
              <w:rPr>
                <w:sz w:val="28"/>
                <w:szCs w:val="28"/>
              </w:rPr>
            </w:pPr>
            <w:r w:rsidRPr="0098764F">
              <w:rPr>
                <w:sz w:val="28"/>
                <w:szCs w:val="28"/>
              </w:rPr>
              <w:t>Ликвидация и профилактика недопущения установки и эксплуатации незаконных рекламных конструкций</w:t>
            </w:r>
          </w:p>
        </w:tc>
        <w:tc>
          <w:tcPr>
            <w:tcW w:w="2179" w:type="dxa"/>
          </w:tcPr>
          <w:p w14:paraId="75BFBCC1" w14:textId="28B514DC"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2204C7ED" w14:textId="77777777" w:rsidTr="00B318DD">
        <w:trPr>
          <w:trHeight w:val="704"/>
          <w:jc w:val="center"/>
        </w:trPr>
        <w:tc>
          <w:tcPr>
            <w:tcW w:w="674" w:type="dxa"/>
          </w:tcPr>
          <w:p w14:paraId="76D21742" w14:textId="7B5EC864"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8</w:t>
            </w:r>
          </w:p>
        </w:tc>
        <w:tc>
          <w:tcPr>
            <w:tcW w:w="4289" w:type="dxa"/>
          </w:tcPr>
          <w:p w14:paraId="74D32DDE" w14:textId="1F395DFE" w:rsidR="00FB0CD8" w:rsidRPr="0098764F" w:rsidRDefault="00E92829" w:rsidP="004808A5">
            <w:pPr>
              <w:pStyle w:val="ConsPlusNormal"/>
              <w:rPr>
                <w:sz w:val="28"/>
                <w:szCs w:val="28"/>
                <w:lang w:eastAsia="en-US"/>
              </w:rPr>
            </w:pPr>
            <w:r w:rsidRPr="0098764F">
              <w:rPr>
                <w:sz w:val="28"/>
                <w:szCs w:val="28"/>
                <w:lang w:eastAsia="en-US"/>
              </w:rPr>
              <w:t>Размещение на официальном</w:t>
            </w:r>
            <w:r w:rsidR="00FB0CD8" w:rsidRPr="0098764F">
              <w:rPr>
                <w:sz w:val="28"/>
                <w:szCs w:val="28"/>
                <w:lang w:eastAsia="en-US"/>
              </w:rPr>
              <w:t xml:space="preserve"> сайт</w:t>
            </w:r>
            <w:r w:rsidRPr="0098764F">
              <w:rPr>
                <w:sz w:val="28"/>
                <w:szCs w:val="28"/>
                <w:lang w:eastAsia="en-US"/>
              </w:rPr>
              <w:t>е</w:t>
            </w:r>
            <w:r w:rsidR="00FB0CD8" w:rsidRPr="0098764F">
              <w:rPr>
                <w:sz w:val="28"/>
                <w:szCs w:val="28"/>
                <w:lang w:eastAsia="en-US"/>
              </w:rPr>
              <w:t xml:space="preserve"> </w:t>
            </w:r>
            <w:r w:rsidR="000E5261" w:rsidRPr="0098764F">
              <w:rPr>
                <w:sz w:val="28"/>
                <w:szCs w:val="28"/>
              </w:rPr>
              <w:t>городского округа Серебряные Пруды Московской области</w:t>
            </w:r>
            <w:r w:rsidRPr="0098764F">
              <w:rPr>
                <w:sz w:val="28"/>
                <w:szCs w:val="28"/>
              </w:rPr>
              <w:t xml:space="preserve"> </w:t>
            </w:r>
            <w:r w:rsidR="00FB0CD8" w:rsidRPr="0098764F">
              <w:rPr>
                <w:sz w:val="28"/>
                <w:szCs w:val="28"/>
                <w:lang w:eastAsia="en-US"/>
              </w:rPr>
              <w:t>перечня всех нормативных правовых актов и местных локальных актов, регулирующих сферы наружной рекламы</w:t>
            </w:r>
          </w:p>
        </w:tc>
        <w:tc>
          <w:tcPr>
            <w:tcW w:w="2942" w:type="dxa"/>
          </w:tcPr>
          <w:p w14:paraId="64939741"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Содействие развитию конкуренции путем доступности и открытости информации для потребителей и предпринимателей</w:t>
            </w:r>
          </w:p>
        </w:tc>
        <w:tc>
          <w:tcPr>
            <w:tcW w:w="1767" w:type="dxa"/>
          </w:tcPr>
          <w:p w14:paraId="0D1E9154" w14:textId="2E60A7C5"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759D2B67" w14:textId="6BC0CC5F" w:rsidR="00FB0CD8" w:rsidRPr="0098764F" w:rsidRDefault="00FB0CD8" w:rsidP="004808A5">
            <w:pPr>
              <w:pStyle w:val="ConsPlusNormal"/>
              <w:rPr>
                <w:sz w:val="28"/>
                <w:szCs w:val="28"/>
                <w:lang w:eastAsia="en-US"/>
              </w:rPr>
            </w:pPr>
            <w:r w:rsidRPr="0098764F">
              <w:rPr>
                <w:sz w:val="28"/>
                <w:szCs w:val="28"/>
                <w:lang w:eastAsia="en-US"/>
              </w:rPr>
              <w:t xml:space="preserve">Повышение </w:t>
            </w:r>
            <w:proofErr w:type="gramStart"/>
            <w:r w:rsidRPr="0098764F">
              <w:rPr>
                <w:sz w:val="28"/>
                <w:szCs w:val="28"/>
                <w:lang w:eastAsia="en-US"/>
              </w:rPr>
              <w:t xml:space="preserve">уровня информативности участников рынка наружной рекламы </w:t>
            </w:r>
            <w:r w:rsidR="000E5261" w:rsidRPr="0098764F">
              <w:rPr>
                <w:sz w:val="28"/>
                <w:szCs w:val="28"/>
              </w:rPr>
              <w:t>городского округа</w:t>
            </w:r>
            <w:proofErr w:type="gramEnd"/>
            <w:r w:rsidR="000E5261" w:rsidRPr="0098764F">
              <w:rPr>
                <w:sz w:val="28"/>
                <w:szCs w:val="28"/>
              </w:rPr>
              <w:t xml:space="preserve"> Серебряные Пруды</w:t>
            </w:r>
            <w:r w:rsidR="00E92829" w:rsidRPr="0098764F">
              <w:rPr>
                <w:sz w:val="28"/>
                <w:szCs w:val="28"/>
              </w:rPr>
              <w:t xml:space="preserve"> </w:t>
            </w:r>
            <w:r w:rsidRPr="0098764F">
              <w:rPr>
                <w:sz w:val="28"/>
                <w:szCs w:val="28"/>
                <w:lang w:eastAsia="en-US"/>
              </w:rPr>
              <w:t>Московской области</w:t>
            </w:r>
          </w:p>
        </w:tc>
        <w:tc>
          <w:tcPr>
            <w:tcW w:w="2179" w:type="dxa"/>
          </w:tcPr>
          <w:p w14:paraId="2997076E" w14:textId="45EE0FD7"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6DE4C448" w14:textId="77777777" w:rsidR="00FB0CD8" w:rsidRPr="0098764F" w:rsidRDefault="00FB0CD8" w:rsidP="004808A5">
      <w:pPr>
        <w:widowControl w:val="0"/>
        <w:spacing w:after="0" w:line="240" w:lineRule="auto"/>
        <w:jc w:val="center"/>
        <w:outlineLvl w:val="0"/>
        <w:rPr>
          <w:rFonts w:ascii="Times New Roman" w:hAnsi="Times New Roman" w:cs="Times New Roman"/>
          <w:b/>
          <w:sz w:val="28"/>
          <w:szCs w:val="28"/>
        </w:rPr>
        <w:sectPr w:rsidR="00FB0CD8" w:rsidRPr="0098764F" w:rsidSect="001A2778">
          <w:headerReference w:type="default" r:id="rId17"/>
          <w:pgSz w:w="16838" w:h="11906" w:orient="landscape"/>
          <w:pgMar w:top="1134" w:right="567" w:bottom="1134" w:left="1134" w:header="709" w:footer="709" w:gutter="0"/>
          <w:cols w:space="708"/>
          <w:docGrid w:linePitch="360"/>
        </w:sectPr>
      </w:pPr>
    </w:p>
    <w:p w14:paraId="2AD841A1" w14:textId="77777777" w:rsidR="002E48E7" w:rsidRPr="0098764F" w:rsidRDefault="0076134D" w:rsidP="004808A5">
      <w:pPr>
        <w:widowControl w:val="0"/>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98764F">
        <w:rPr>
          <w:rFonts w:ascii="Times New Roman" w:hAnsi="Times New Roman" w:cs="Times New Roman"/>
          <w:b/>
          <w:sz w:val="28"/>
          <w:szCs w:val="28"/>
        </w:rPr>
        <w:t>9</w:t>
      </w:r>
      <w:r w:rsidR="006710F8" w:rsidRPr="0098764F">
        <w:rPr>
          <w:rFonts w:ascii="Times New Roman" w:hAnsi="Times New Roman" w:cs="Times New Roman"/>
          <w:b/>
          <w:sz w:val="28"/>
          <w:szCs w:val="28"/>
        </w:rPr>
        <w:t xml:space="preserve">. </w:t>
      </w:r>
      <w:r w:rsidR="002E48E7" w:rsidRPr="0098764F">
        <w:rPr>
          <w:rFonts w:ascii="Times New Roman" w:eastAsia="Calibri" w:hAnsi="Times New Roman" w:cs="Times New Roman"/>
          <w:b/>
          <w:color w:val="000000" w:themeColor="text1"/>
          <w:sz w:val="28"/>
          <w:szCs w:val="28"/>
        </w:rPr>
        <w:t>Развитие конкуренции на рынке розничной торговли</w:t>
      </w:r>
    </w:p>
    <w:p w14:paraId="455A99A6"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Ответственный</w:t>
      </w:r>
      <w:proofErr w:type="gramEnd"/>
      <w:r w:rsidRPr="0098764F">
        <w:rPr>
          <w:rFonts w:ascii="Times New Roman" w:eastAsia="Calibri" w:hAnsi="Times New Roman" w:cs="Times New Roman"/>
          <w:color w:val="000000" w:themeColor="text1"/>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 администрации городского округа Серебряные Пруды Московской области.</w:t>
      </w:r>
    </w:p>
    <w:p w14:paraId="3FC55F2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11E13471"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на рынке розничной торговли муниципального образования Московской области</w:t>
      </w:r>
    </w:p>
    <w:p w14:paraId="07A58688"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Обследование конъюнктуры и деловой активности организаций розничной торговли в 2021 году показало, что доля оборота магазинов шаговой доступности от общего оборота розничной торговли городского округа Серебряные Пруды Московской области на 2021 год достигла значения – 22,9%.</w:t>
      </w:r>
    </w:p>
    <w:p w14:paraId="7426BAB6"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Рынок является полностью негосударственным.</w:t>
      </w:r>
    </w:p>
    <w:p w14:paraId="0CD5D7E0"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Оборот розничной торговли за 2021 год  составляет 4689,5 млн. рублей, что в сопоставимых ценах составляет 101,09 % к соответствующему периоду предыдущего года. </w:t>
      </w:r>
    </w:p>
    <w:p w14:paraId="02C75451"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По данным </w:t>
      </w:r>
      <w:proofErr w:type="spellStart"/>
      <w:r w:rsidRPr="0098764F">
        <w:rPr>
          <w:rFonts w:ascii="Times New Roman" w:eastAsia="Times New Roman" w:hAnsi="Times New Roman" w:cs="Times New Roman"/>
          <w:color w:val="000000" w:themeColor="text1"/>
          <w:sz w:val="28"/>
          <w:szCs w:val="28"/>
          <w:lang w:eastAsia="ru-RU"/>
        </w:rPr>
        <w:t>Мособлстата</w:t>
      </w:r>
      <w:proofErr w:type="spellEnd"/>
      <w:r w:rsidRPr="0098764F">
        <w:rPr>
          <w:rFonts w:ascii="Times New Roman" w:eastAsia="Times New Roman" w:hAnsi="Times New Roman" w:cs="Times New Roman"/>
          <w:color w:val="000000" w:themeColor="text1"/>
          <w:sz w:val="28"/>
          <w:szCs w:val="28"/>
          <w:lang w:eastAsia="ru-RU"/>
        </w:rPr>
        <w:t xml:space="preserve"> оборот крупных и средних организаций по виду экономической деятельности «розничная торговля» на 2021 год  составил 1811,6 млн.  рублей. </w:t>
      </w:r>
    </w:p>
    <w:p w14:paraId="33FA53C9"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Оборот розничных рынков и ярмарок за январь-декабрь 2021 года составил 421,1 руб.</w:t>
      </w:r>
    </w:p>
    <w:p w14:paraId="256D0DE1"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2021 году оборот розничной торговли на 75 % формируется торгующими организациями и индивидуальными предпринимателями, реализующими товары вне рынка; доля рынков составила 25%.</w:t>
      </w:r>
    </w:p>
    <w:p w14:paraId="63BA42A2"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58 %, непродовольственных товаров – 42 %.</w:t>
      </w:r>
    </w:p>
    <w:p w14:paraId="7B9B2F25"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В городском округе Серебряные Пруды Московской области действует 9 социально ориентированных предприятий розничной торговли, осуществляющих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 </w:t>
      </w:r>
    </w:p>
    <w:p w14:paraId="0B6C86AC"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Малый бизнес играет существенную роль в развитии потребительского рынка в городском округе Серебряные Пруды Московской области. Доля оборота субъектов малого и среднего предпринимательства в совокупном обороте розничной торговли составляет около 28%.</w:t>
      </w:r>
    </w:p>
    <w:p w14:paraId="5D771B12"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На территории городского округа серебряные Пруды осуществляет свою деятельность один специализированный сельскохозяйственный рынок ООО « </w:t>
      </w:r>
      <w:proofErr w:type="spellStart"/>
      <w:r w:rsidRPr="0098764F">
        <w:rPr>
          <w:rFonts w:ascii="Times New Roman" w:eastAsia="Times New Roman" w:hAnsi="Times New Roman" w:cs="Times New Roman"/>
          <w:color w:val="000000" w:themeColor="text1"/>
          <w:sz w:val="28"/>
          <w:szCs w:val="28"/>
          <w:lang w:eastAsia="ru-RU"/>
        </w:rPr>
        <w:t>ГурьевГрадъ</w:t>
      </w:r>
      <w:proofErr w:type="spellEnd"/>
      <w:r w:rsidRPr="0098764F">
        <w:rPr>
          <w:rFonts w:ascii="Times New Roman" w:eastAsia="Times New Roman" w:hAnsi="Times New Roman" w:cs="Times New Roman"/>
          <w:color w:val="000000" w:themeColor="text1"/>
          <w:sz w:val="28"/>
          <w:szCs w:val="28"/>
          <w:lang w:eastAsia="ru-RU"/>
        </w:rPr>
        <w:t>»</w:t>
      </w:r>
    </w:p>
    <w:p w14:paraId="3D567049"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29%.</w:t>
      </w:r>
    </w:p>
    <w:p w14:paraId="381E65D4"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Обеспеченность населения площадью торговых объектов на 2021 год достигла значения – 1286,7 кв. м на 1000 человек.</w:t>
      </w:r>
    </w:p>
    <w:p w14:paraId="01355088"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50 сельских населенных пунктов городского округа Серебряные Пруды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14:paraId="755F3510"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083A7D7"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Доля оборота магазинов шаговой доступности (магазинов у дома) в структуре оборота розничной торговли</w:t>
      </w:r>
    </w:p>
    <w:p w14:paraId="35CAC03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Серебряные Пруды Московской области от общего оборота розничной торговли </w:t>
      </w:r>
      <w:r w:rsidRPr="0098764F">
        <w:rPr>
          <w:rFonts w:ascii="Times New Roman" w:eastAsia="Times New Roman" w:hAnsi="Times New Roman" w:cs="Times New Roman"/>
          <w:color w:val="000000" w:themeColor="text1"/>
          <w:sz w:val="28"/>
          <w:szCs w:val="28"/>
          <w:lang w:eastAsia="ru-RU"/>
        </w:rPr>
        <w:t>городского округа Серебряные Пруды</w:t>
      </w:r>
      <w:r w:rsidRPr="0098764F">
        <w:rPr>
          <w:rFonts w:ascii="Times New Roman" w:eastAsia="Calibri" w:hAnsi="Times New Roman" w:cs="Times New Roman"/>
          <w:color w:val="000000" w:themeColor="text1"/>
          <w:sz w:val="28"/>
          <w:szCs w:val="28"/>
        </w:rPr>
        <w:t xml:space="preserve"> Московской области составляет 22,9%. (на 01.01. 2022 года).</w:t>
      </w:r>
    </w:p>
    <w:p w14:paraId="3E3DDBE5"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6629C412"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Оценка состояния конкурентной среды </w:t>
      </w:r>
      <w:r w:rsidRPr="0098764F">
        <w:rPr>
          <w:rFonts w:ascii="Times New Roman" w:eastAsia="Times New Roman" w:hAnsi="Times New Roman" w:cs="Times New Roman"/>
          <w:b/>
          <w:color w:val="000000" w:themeColor="text1"/>
          <w:sz w:val="28"/>
          <w:szCs w:val="28"/>
          <w:lang w:eastAsia="ru-RU"/>
        </w:rPr>
        <w:br/>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и потребителями</w:t>
      </w:r>
    </w:p>
    <w:p w14:paraId="6B53C53F"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Состояние конкурентной среды оценивается респондентами как достаточно напряженное - 68% считают, что работают в условиях высокой. 28% опрошенных считают достигнутый уровень конкурентной борьбы </w:t>
      </w:r>
      <w:proofErr w:type="gramStart"/>
      <w:r w:rsidRPr="0098764F">
        <w:rPr>
          <w:rFonts w:ascii="Times New Roman" w:eastAsia="Calibri" w:hAnsi="Times New Roman" w:cs="Times New Roman"/>
          <w:color w:val="000000" w:themeColor="text1"/>
          <w:sz w:val="28"/>
          <w:szCs w:val="28"/>
        </w:rPr>
        <w:t>умеренным</w:t>
      </w:r>
      <w:proofErr w:type="gramEnd"/>
      <w:r w:rsidRPr="0098764F">
        <w:rPr>
          <w:rFonts w:ascii="Times New Roman" w:eastAsia="Calibri" w:hAnsi="Times New Roman" w:cs="Times New Roman"/>
          <w:color w:val="000000" w:themeColor="text1"/>
          <w:sz w:val="28"/>
          <w:szCs w:val="28"/>
        </w:rPr>
        <w:t xml:space="preserve">. О слабом развитии конкурентной среды или об отсутствии конкуренции говорят 4% респондентов. </w:t>
      </w:r>
    </w:p>
    <w:p w14:paraId="07C2F28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(42%), нестабильность российского законодательства (40%), сложность/затянутость процедуры получения лицензии (8%), сложность получения доступа к земельным участкам (40%).</w:t>
      </w:r>
    </w:p>
    <w:p w14:paraId="5CDE1900"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Действия органов власти на данном конкурентном рынке в целом одобряют более 92% опрошенных субъектов предпринимательской деятельности. 5% компаний, опрошенных на данном рынке, получали в течение 5 прошедших лет государственную и муниципальную поддержку своего бизнеса в формате льготного кредитования (1%).  </w:t>
      </w:r>
    </w:p>
    <w:p w14:paraId="4F72028B"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Потребители городского округа Серебряные Пруды Московской области преимущественно считают количество организаций розничной торговли на территории муниципальных образований достаточным (90%), из них 14% склонны полагать, что компаний данного профиля чрезмерно много.</w:t>
      </w:r>
    </w:p>
    <w:p w14:paraId="63D87DC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54% респондентов удовлетворены ассортиментом компаний данного профиля. 53% участников рынка розничной торговли удовлетворены территориальным расположением компаний, предоставляющих услуги розничной торговли.</w:t>
      </w:r>
    </w:p>
    <w:p w14:paraId="035D97E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Качеством предоставляемых услуг в сфере розничной торговли удовлетворены 90% респондентов. </w:t>
      </w:r>
    </w:p>
    <w:p w14:paraId="389A432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110E0F46"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Характерные особенности рынка</w:t>
      </w:r>
    </w:p>
    <w:p w14:paraId="636CB27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Рынок розничной торговли городского округа Серебряные Пруды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5C0673DD"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7E97C4D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1F667678"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38DBACB1"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Характеристика основных административных и экономических барьеров входа на рынок</w:t>
      </w:r>
    </w:p>
    <w:p w14:paraId="5E7CC6A2" w14:textId="77777777" w:rsidR="002E48E7" w:rsidRPr="0098764F" w:rsidRDefault="002E48E7" w:rsidP="004808A5">
      <w:pPr>
        <w:widowControl w:val="0"/>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факторами, сдерживающими развитие рынка, являются:</w:t>
      </w:r>
    </w:p>
    <w:p w14:paraId="73DD27DD" w14:textId="77777777" w:rsidR="002E48E7" w:rsidRPr="0098764F" w:rsidRDefault="002E48E7" w:rsidP="004808A5">
      <w:pPr>
        <w:widowControl w:val="0"/>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высокие риски инвестирования в организацию предприятий торговли ввиду нестабильного спроса;</w:t>
      </w:r>
    </w:p>
    <w:p w14:paraId="064F4286" w14:textId="77777777" w:rsidR="002E48E7" w:rsidRPr="0098764F" w:rsidRDefault="002E48E7" w:rsidP="004808A5">
      <w:pPr>
        <w:widowControl w:val="0"/>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недостаток собственных финансовых средств у хозяйствующих субъектов;</w:t>
      </w:r>
    </w:p>
    <w:p w14:paraId="29B7BE1C" w14:textId="77777777" w:rsidR="002E48E7" w:rsidRPr="0098764F" w:rsidRDefault="002E48E7" w:rsidP="004808A5">
      <w:pPr>
        <w:widowControl w:val="0"/>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09051131" w14:textId="77777777" w:rsidR="002E48E7" w:rsidRPr="0098764F" w:rsidRDefault="002E48E7" w:rsidP="004808A5">
      <w:pPr>
        <w:widowControl w:val="0"/>
        <w:tabs>
          <w:tab w:val="left" w:pos="993"/>
        </w:tabs>
        <w:spacing w:after="0" w:line="240" w:lineRule="auto"/>
        <w:ind w:firstLine="709"/>
        <w:jc w:val="both"/>
        <w:rPr>
          <w:rFonts w:ascii="Times New Roman" w:eastAsia="Calibri" w:hAnsi="Times New Roman" w:cs="Times New Roman"/>
          <w:color w:val="000000" w:themeColor="text1"/>
          <w:sz w:val="28"/>
          <w:szCs w:val="28"/>
        </w:rPr>
      </w:pPr>
    </w:p>
    <w:p w14:paraId="22713030"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Меры по развитию рынка</w:t>
      </w:r>
    </w:p>
    <w:p w14:paraId="6B525B6E" w14:textId="38C1B5FD"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В 2021 году в городском округе Серебряные Пруды Московской области реализовалась  подпрограмма 4 «Развитие потребительского рынка и услуг на территории  муниципального образования  Московской области»</w:t>
      </w:r>
      <w:r w:rsidRPr="0098764F">
        <w:rPr>
          <w:rFonts w:ascii="Times New Roman" w:eastAsia="Calibri" w:hAnsi="Times New Roman" w:cs="Times New Roman"/>
          <w:color w:val="000000" w:themeColor="text1"/>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C70037" w:rsidRPr="0098764F">
        <w:rPr>
          <w:rFonts w:ascii="Times New Roman" w:eastAsia="Calibri" w:hAnsi="Times New Roman" w:cs="Times New Roman"/>
          <w:color w:val="000000" w:themeColor="text1"/>
          <w:sz w:val="28"/>
          <w:szCs w:val="28"/>
        </w:rPr>
        <w:t xml:space="preserve"> 29.12.2022 №2133</w:t>
      </w:r>
      <w:r w:rsidRPr="0098764F">
        <w:rPr>
          <w:rFonts w:ascii="Times New Roman" w:eastAsia="Calibri" w:hAnsi="Times New Roman" w:cs="Times New Roman"/>
          <w:color w:val="000000" w:themeColor="text1"/>
          <w:sz w:val="28"/>
          <w:szCs w:val="28"/>
        </w:rPr>
        <w:t>"Об утверждении муниципальной программы «Предпринимательство городского округа  Серебряные Пруды</w:t>
      </w:r>
      <w:proofErr w:type="gramEnd"/>
      <w:r w:rsidRPr="0098764F">
        <w:rPr>
          <w:rFonts w:ascii="Times New Roman" w:eastAsia="Calibri" w:hAnsi="Times New Roman" w:cs="Times New Roman"/>
          <w:color w:val="000000" w:themeColor="text1"/>
          <w:sz w:val="28"/>
          <w:szCs w:val="28"/>
        </w:rPr>
        <w:t xml:space="preserve"> Московской области» на </w:t>
      </w:r>
      <w:r w:rsidR="00C70037"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 Мероприятия подпрограммы направлены на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518A7B6D"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нестационарной торговли;</w:t>
      </w:r>
    </w:p>
    <w:p w14:paraId="48ADF72A"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ярмарочной деятельности;</w:t>
      </w:r>
    </w:p>
    <w:p w14:paraId="54EFD5A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инфраструктуры оптовой торговли;</w:t>
      </w:r>
    </w:p>
    <w:p w14:paraId="0FE562BC"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городского округа Серебряные Пруды Московской области.</w:t>
      </w:r>
    </w:p>
    <w:p w14:paraId="6E0976B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в городском округе Серебряные Пруды и включенных  в Сводный перечень, формируемый  Министерством потребительского рынка и услуг Московской области.</w:t>
      </w:r>
      <w:proofErr w:type="gramEnd"/>
    </w:p>
    <w:p w14:paraId="7C1B97E7"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сфере нестационарной торговли с 2016 года внедрен механизм размещения торговых объектов на основан</w:t>
      </w:r>
      <w:proofErr w:type="gramStart"/>
      <w:r w:rsidRPr="0098764F">
        <w:rPr>
          <w:rFonts w:ascii="Times New Roman" w:eastAsia="Calibri" w:hAnsi="Times New Roman" w:cs="Times New Roman"/>
          <w:color w:val="000000" w:themeColor="text1"/>
          <w:sz w:val="28"/>
          <w:szCs w:val="28"/>
        </w:rPr>
        <w:t>ии ау</w:t>
      </w:r>
      <w:proofErr w:type="gramEnd"/>
      <w:r w:rsidRPr="0098764F">
        <w:rPr>
          <w:rFonts w:ascii="Times New Roman" w:eastAsia="Calibri" w:hAnsi="Times New Roman" w:cs="Times New Roman"/>
          <w:color w:val="000000" w:themeColor="text1"/>
          <w:sz w:val="28"/>
          <w:szCs w:val="28"/>
        </w:rPr>
        <w:t>кционов, проводимых городским округом Серебряные Пруды Московской области.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499F61E4"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Для снабжения товарами граждан, проживающих в малонаселенных, удаленных сельских населенных пунктах городского округа Серебряные Пруды Московской области,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В 2021 году на компенсацию транспортных расходов на доставку товаров выделено субсидий в сумме 1400,0 тысячи рублей из бюджетов Московской области и городского округа</w:t>
      </w:r>
      <w:proofErr w:type="gramStart"/>
      <w:r w:rsidRPr="0098764F">
        <w:rPr>
          <w:rFonts w:ascii="Times New Roman" w:eastAsia="Calibri" w:hAnsi="Times New Roman" w:cs="Times New Roman"/>
          <w:color w:val="000000" w:themeColor="text1"/>
          <w:sz w:val="28"/>
          <w:szCs w:val="28"/>
        </w:rPr>
        <w:t xml:space="preserve"> ,</w:t>
      </w:r>
      <w:proofErr w:type="gramEnd"/>
      <w:r w:rsidRPr="0098764F">
        <w:rPr>
          <w:rFonts w:ascii="Times New Roman" w:eastAsia="Calibri" w:hAnsi="Times New Roman" w:cs="Times New Roman"/>
          <w:color w:val="000000" w:themeColor="text1"/>
          <w:sz w:val="28"/>
          <w:szCs w:val="28"/>
        </w:rPr>
        <w:t xml:space="preserve"> проведен аукцион и заключен контракт с ООО «Профит».</w:t>
      </w:r>
    </w:p>
    <w:p w14:paraId="027B541B"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50562EFA" w14:textId="77777777" w:rsidR="002E48E7" w:rsidRPr="0098764F" w:rsidRDefault="002E48E7" w:rsidP="004808A5">
      <w:pPr>
        <w:widowControl w:val="0"/>
        <w:numPr>
          <w:ilvl w:val="0"/>
          <w:numId w:val="34"/>
        </w:numPr>
        <w:tabs>
          <w:tab w:val="left" w:pos="709"/>
        </w:tabs>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 Перспективы развития рынка</w:t>
      </w:r>
    </w:p>
    <w:p w14:paraId="15551C3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задачами и перспективными направлениями региональной политики в сфере розничной торговли являются:</w:t>
      </w:r>
    </w:p>
    <w:p w14:paraId="7D2944D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различных форматов торговли с учетом фактической обеспеченности жителей;</w:t>
      </w:r>
    </w:p>
    <w:p w14:paraId="33422560"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обеспечение жителей сельских населенных пунктов товарами и услугами первой необходимости;</w:t>
      </w:r>
    </w:p>
    <w:p w14:paraId="2B3FE380" w14:textId="0BA09BBC" w:rsidR="006710F8" w:rsidRPr="0098764F" w:rsidRDefault="002E48E7" w:rsidP="004808A5">
      <w:pPr>
        <w:widowControl w:val="0"/>
        <w:spacing w:after="0" w:line="240" w:lineRule="auto"/>
        <w:jc w:val="center"/>
        <w:outlineLvl w:val="0"/>
        <w:rPr>
          <w:rFonts w:ascii="Times New Roman" w:hAnsi="Times New Roman" w:cs="Times New Roman"/>
          <w:sz w:val="28"/>
          <w:szCs w:val="28"/>
        </w:rPr>
      </w:pPr>
      <w:r w:rsidRPr="0098764F">
        <w:rPr>
          <w:rFonts w:ascii="Times New Roman" w:eastAsia="Calibri" w:hAnsi="Times New Roman" w:cs="Times New Roman"/>
          <w:color w:val="000000" w:themeColor="text1"/>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r w:rsidR="006710F8" w:rsidRPr="0098764F">
        <w:rPr>
          <w:rFonts w:ascii="Times New Roman" w:hAnsi="Times New Roman" w:cs="Times New Roman"/>
          <w:sz w:val="28"/>
          <w:szCs w:val="28"/>
        </w:rPr>
        <w:t>.</w:t>
      </w:r>
    </w:p>
    <w:p w14:paraId="4066E1A5" w14:textId="77777777" w:rsidR="006710F8" w:rsidRPr="0098764F" w:rsidRDefault="006710F8" w:rsidP="004808A5">
      <w:pPr>
        <w:widowControl w:val="0"/>
        <w:spacing w:after="0" w:line="240" w:lineRule="auto"/>
        <w:ind w:firstLine="709"/>
        <w:jc w:val="both"/>
        <w:rPr>
          <w:rFonts w:ascii="Times New Roman" w:eastAsiaTheme="majorEastAsia" w:hAnsi="Times New Roman" w:cs="Times New Roman"/>
          <w:b/>
          <w:sz w:val="28"/>
          <w:szCs w:val="28"/>
        </w:rPr>
        <w:sectPr w:rsidR="006710F8" w:rsidRPr="0098764F" w:rsidSect="001A2778">
          <w:headerReference w:type="default" r:id="rId18"/>
          <w:pgSz w:w="11906" w:h="16838"/>
          <w:pgMar w:top="1134" w:right="567" w:bottom="1134" w:left="1134" w:header="709" w:footer="709" w:gutter="0"/>
          <w:cols w:space="708"/>
          <w:titlePg/>
          <w:docGrid w:linePitch="360"/>
        </w:sectPr>
      </w:pPr>
    </w:p>
    <w:p w14:paraId="45EB50C8" w14:textId="56F65C0A" w:rsidR="006710F8" w:rsidRPr="0098764F" w:rsidRDefault="0076134D" w:rsidP="004808A5">
      <w:pPr>
        <w:pStyle w:val="af"/>
        <w:widowControl w:val="0"/>
        <w:numPr>
          <w:ilvl w:val="0"/>
          <w:numId w:val="34"/>
        </w:numPr>
        <w:tabs>
          <w:tab w:val="left" w:pos="709"/>
        </w:tabs>
        <w:spacing w:after="0" w:line="240" w:lineRule="auto"/>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w:t>
      </w:r>
      <w:r w:rsidR="006710F8" w:rsidRPr="0098764F">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p>
    <w:p w14:paraId="6F86DA53" w14:textId="77777777" w:rsidR="006710F8" w:rsidRPr="0098764F" w:rsidRDefault="006710F8" w:rsidP="004808A5">
      <w:pPr>
        <w:spacing w:after="0" w:line="240"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7398"/>
        <w:gridCol w:w="1276"/>
        <w:gridCol w:w="851"/>
        <w:gridCol w:w="850"/>
        <w:gridCol w:w="851"/>
        <w:gridCol w:w="977"/>
        <w:gridCol w:w="2697"/>
      </w:tblGrid>
      <w:tr w:rsidR="005B09C3" w:rsidRPr="0098764F" w14:paraId="26CC5D2F" w14:textId="77777777" w:rsidTr="00490982">
        <w:trPr>
          <w:trHeight w:val="265"/>
        </w:trPr>
        <w:tc>
          <w:tcPr>
            <w:tcW w:w="568" w:type="dxa"/>
            <w:vMerge w:val="restart"/>
            <w:vAlign w:val="center"/>
          </w:tcPr>
          <w:p w14:paraId="2372A1E8" w14:textId="77777777" w:rsidR="006710F8" w:rsidRPr="0098764F" w:rsidRDefault="006710F8"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7398" w:type="dxa"/>
            <w:vMerge w:val="restart"/>
            <w:vAlign w:val="center"/>
          </w:tcPr>
          <w:p w14:paraId="7FBA0F94" w14:textId="77777777" w:rsidR="006710F8" w:rsidRPr="0098764F" w:rsidRDefault="006710F8" w:rsidP="004808A5">
            <w:pPr>
              <w:widowControl w:val="0"/>
              <w:rPr>
                <w:sz w:val="28"/>
                <w:szCs w:val="28"/>
              </w:rPr>
            </w:pPr>
            <w:r w:rsidRPr="0098764F">
              <w:rPr>
                <w:sz w:val="28"/>
                <w:szCs w:val="28"/>
              </w:rPr>
              <w:t>Ключевые показатели</w:t>
            </w:r>
          </w:p>
        </w:tc>
        <w:tc>
          <w:tcPr>
            <w:tcW w:w="1276" w:type="dxa"/>
            <w:vMerge w:val="restart"/>
            <w:vAlign w:val="center"/>
          </w:tcPr>
          <w:p w14:paraId="1FF499DA" w14:textId="77777777" w:rsidR="006710F8" w:rsidRPr="0098764F" w:rsidRDefault="006710F8" w:rsidP="004808A5">
            <w:pPr>
              <w:widowControl w:val="0"/>
              <w:rPr>
                <w:sz w:val="28"/>
                <w:szCs w:val="28"/>
              </w:rPr>
            </w:pPr>
            <w:r w:rsidRPr="0098764F">
              <w:rPr>
                <w:sz w:val="28"/>
                <w:szCs w:val="28"/>
              </w:rPr>
              <w:t>Единица измерения</w:t>
            </w:r>
          </w:p>
        </w:tc>
        <w:tc>
          <w:tcPr>
            <w:tcW w:w="3529" w:type="dxa"/>
            <w:gridSpan w:val="4"/>
            <w:vAlign w:val="center"/>
          </w:tcPr>
          <w:p w14:paraId="05BF080E" w14:textId="77777777" w:rsidR="006710F8" w:rsidRPr="0098764F" w:rsidRDefault="006710F8" w:rsidP="004808A5">
            <w:pPr>
              <w:widowControl w:val="0"/>
              <w:rPr>
                <w:sz w:val="28"/>
                <w:szCs w:val="28"/>
              </w:rPr>
            </w:pPr>
            <w:r w:rsidRPr="0098764F">
              <w:rPr>
                <w:sz w:val="28"/>
                <w:szCs w:val="28"/>
              </w:rPr>
              <w:t>Числовое значение показателя</w:t>
            </w:r>
          </w:p>
        </w:tc>
        <w:tc>
          <w:tcPr>
            <w:tcW w:w="2697" w:type="dxa"/>
            <w:vMerge w:val="restart"/>
            <w:vAlign w:val="center"/>
          </w:tcPr>
          <w:p w14:paraId="0CA4BBFC" w14:textId="77777777" w:rsidR="006710F8" w:rsidRPr="0098764F" w:rsidRDefault="006710F8" w:rsidP="004808A5">
            <w:pPr>
              <w:widowControl w:val="0"/>
              <w:rPr>
                <w:sz w:val="28"/>
                <w:szCs w:val="28"/>
              </w:rPr>
            </w:pPr>
            <w:r w:rsidRPr="0098764F">
              <w:rPr>
                <w:sz w:val="28"/>
                <w:szCs w:val="28"/>
              </w:rPr>
              <w:t>Ответственные исполнители</w:t>
            </w:r>
          </w:p>
        </w:tc>
      </w:tr>
      <w:tr w:rsidR="00490982" w:rsidRPr="0098764F" w14:paraId="1738AE72" w14:textId="77777777" w:rsidTr="00490982">
        <w:trPr>
          <w:trHeight w:val="1142"/>
        </w:trPr>
        <w:tc>
          <w:tcPr>
            <w:tcW w:w="568" w:type="dxa"/>
            <w:vMerge/>
            <w:vAlign w:val="center"/>
          </w:tcPr>
          <w:p w14:paraId="091F951E" w14:textId="77777777" w:rsidR="00490982" w:rsidRPr="0098764F" w:rsidRDefault="00490982" w:rsidP="004808A5">
            <w:pPr>
              <w:widowControl w:val="0"/>
              <w:rPr>
                <w:sz w:val="28"/>
                <w:szCs w:val="28"/>
              </w:rPr>
            </w:pPr>
          </w:p>
        </w:tc>
        <w:tc>
          <w:tcPr>
            <w:tcW w:w="7398" w:type="dxa"/>
            <w:vMerge/>
            <w:vAlign w:val="center"/>
          </w:tcPr>
          <w:p w14:paraId="1BA8467D" w14:textId="77777777" w:rsidR="00490982" w:rsidRPr="0098764F" w:rsidRDefault="00490982" w:rsidP="004808A5">
            <w:pPr>
              <w:widowControl w:val="0"/>
              <w:rPr>
                <w:sz w:val="28"/>
                <w:szCs w:val="28"/>
              </w:rPr>
            </w:pPr>
          </w:p>
        </w:tc>
        <w:tc>
          <w:tcPr>
            <w:tcW w:w="1276" w:type="dxa"/>
            <w:vMerge/>
            <w:vAlign w:val="center"/>
          </w:tcPr>
          <w:p w14:paraId="21A4F1CB" w14:textId="77777777" w:rsidR="00490982" w:rsidRPr="0098764F" w:rsidRDefault="00490982" w:rsidP="004808A5">
            <w:pPr>
              <w:widowControl w:val="0"/>
              <w:rPr>
                <w:sz w:val="28"/>
                <w:szCs w:val="28"/>
              </w:rPr>
            </w:pPr>
          </w:p>
        </w:tc>
        <w:tc>
          <w:tcPr>
            <w:tcW w:w="851" w:type="dxa"/>
            <w:shd w:val="clear" w:color="auto" w:fill="auto"/>
            <w:vAlign w:val="center"/>
          </w:tcPr>
          <w:p w14:paraId="4FDCBE0E" w14:textId="056A9AC7" w:rsidR="00490982" w:rsidRPr="0098764F" w:rsidRDefault="00490982" w:rsidP="004808A5">
            <w:pPr>
              <w:widowControl w:val="0"/>
              <w:rPr>
                <w:sz w:val="28"/>
                <w:szCs w:val="28"/>
              </w:rPr>
            </w:pPr>
            <w:r w:rsidRPr="0098764F">
              <w:rPr>
                <w:sz w:val="28"/>
                <w:szCs w:val="28"/>
              </w:rPr>
              <w:t>2022</w:t>
            </w:r>
          </w:p>
        </w:tc>
        <w:tc>
          <w:tcPr>
            <w:tcW w:w="850" w:type="dxa"/>
            <w:shd w:val="clear" w:color="auto" w:fill="auto"/>
            <w:vAlign w:val="center"/>
          </w:tcPr>
          <w:p w14:paraId="6273F999" w14:textId="3693E379" w:rsidR="00490982" w:rsidRPr="0098764F" w:rsidRDefault="00490982" w:rsidP="004808A5">
            <w:pPr>
              <w:widowControl w:val="0"/>
              <w:rPr>
                <w:sz w:val="28"/>
                <w:szCs w:val="28"/>
              </w:rPr>
            </w:pPr>
            <w:r w:rsidRPr="0098764F">
              <w:rPr>
                <w:sz w:val="28"/>
                <w:szCs w:val="28"/>
              </w:rPr>
              <w:t>2023</w:t>
            </w:r>
          </w:p>
        </w:tc>
        <w:tc>
          <w:tcPr>
            <w:tcW w:w="851" w:type="dxa"/>
            <w:shd w:val="clear" w:color="auto" w:fill="auto"/>
            <w:vAlign w:val="center"/>
          </w:tcPr>
          <w:p w14:paraId="163B4C9C" w14:textId="34FC799B" w:rsidR="00490982" w:rsidRPr="0098764F" w:rsidRDefault="00490982" w:rsidP="004808A5">
            <w:pPr>
              <w:widowControl w:val="0"/>
              <w:rPr>
                <w:sz w:val="28"/>
                <w:szCs w:val="28"/>
              </w:rPr>
            </w:pPr>
            <w:r w:rsidRPr="0098764F">
              <w:rPr>
                <w:sz w:val="28"/>
                <w:szCs w:val="28"/>
              </w:rPr>
              <w:t>2024</w:t>
            </w:r>
          </w:p>
        </w:tc>
        <w:tc>
          <w:tcPr>
            <w:tcW w:w="977" w:type="dxa"/>
            <w:shd w:val="clear" w:color="auto" w:fill="auto"/>
            <w:vAlign w:val="center"/>
          </w:tcPr>
          <w:p w14:paraId="1EEA6615" w14:textId="77777777" w:rsidR="00490982" w:rsidRPr="0098764F" w:rsidRDefault="00490982" w:rsidP="004808A5">
            <w:pPr>
              <w:widowControl w:val="0"/>
              <w:rPr>
                <w:sz w:val="28"/>
                <w:szCs w:val="28"/>
              </w:rPr>
            </w:pPr>
            <w:r w:rsidRPr="0098764F">
              <w:rPr>
                <w:sz w:val="28"/>
                <w:szCs w:val="28"/>
              </w:rPr>
              <w:t>2025</w:t>
            </w:r>
          </w:p>
          <w:p w14:paraId="41F0120E" w14:textId="413FC581" w:rsidR="00490982" w:rsidRPr="0098764F" w:rsidRDefault="00490982" w:rsidP="004808A5">
            <w:pPr>
              <w:widowControl w:val="0"/>
              <w:rPr>
                <w:sz w:val="28"/>
                <w:szCs w:val="28"/>
              </w:rPr>
            </w:pPr>
          </w:p>
        </w:tc>
        <w:tc>
          <w:tcPr>
            <w:tcW w:w="2697" w:type="dxa"/>
            <w:vMerge/>
            <w:shd w:val="clear" w:color="auto" w:fill="auto"/>
            <w:vAlign w:val="center"/>
          </w:tcPr>
          <w:p w14:paraId="31F17595" w14:textId="77777777" w:rsidR="00490982" w:rsidRPr="0098764F" w:rsidRDefault="00490982" w:rsidP="004808A5">
            <w:pPr>
              <w:widowControl w:val="0"/>
              <w:rPr>
                <w:sz w:val="28"/>
                <w:szCs w:val="28"/>
              </w:rPr>
            </w:pPr>
          </w:p>
        </w:tc>
      </w:tr>
      <w:tr w:rsidR="00490982" w:rsidRPr="0098764F" w14:paraId="5FF62119" w14:textId="77777777" w:rsidTr="00490982">
        <w:trPr>
          <w:trHeight w:val="110"/>
        </w:trPr>
        <w:tc>
          <w:tcPr>
            <w:tcW w:w="568" w:type="dxa"/>
          </w:tcPr>
          <w:p w14:paraId="748912AB" w14:textId="77777777" w:rsidR="00490982" w:rsidRPr="0098764F" w:rsidRDefault="00490982" w:rsidP="004808A5">
            <w:pPr>
              <w:widowControl w:val="0"/>
              <w:rPr>
                <w:sz w:val="28"/>
                <w:szCs w:val="28"/>
              </w:rPr>
            </w:pPr>
            <w:r w:rsidRPr="0098764F">
              <w:rPr>
                <w:sz w:val="28"/>
                <w:szCs w:val="28"/>
              </w:rPr>
              <w:t>1</w:t>
            </w:r>
          </w:p>
        </w:tc>
        <w:tc>
          <w:tcPr>
            <w:tcW w:w="7398" w:type="dxa"/>
          </w:tcPr>
          <w:p w14:paraId="499E205C" w14:textId="77777777" w:rsidR="00490982" w:rsidRPr="0098764F" w:rsidRDefault="00490982" w:rsidP="004808A5">
            <w:pPr>
              <w:widowControl w:val="0"/>
              <w:rPr>
                <w:sz w:val="28"/>
                <w:szCs w:val="28"/>
              </w:rPr>
            </w:pPr>
            <w:r w:rsidRPr="0098764F">
              <w:rPr>
                <w:sz w:val="28"/>
                <w:szCs w:val="28"/>
              </w:rPr>
              <w:t>2</w:t>
            </w:r>
          </w:p>
        </w:tc>
        <w:tc>
          <w:tcPr>
            <w:tcW w:w="1276" w:type="dxa"/>
          </w:tcPr>
          <w:p w14:paraId="524C352C" w14:textId="77777777" w:rsidR="00490982" w:rsidRPr="0098764F" w:rsidRDefault="00490982" w:rsidP="004808A5">
            <w:pPr>
              <w:widowControl w:val="0"/>
              <w:rPr>
                <w:sz w:val="28"/>
                <w:szCs w:val="28"/>
              </w:rPr>
            </w:pPr>
            <w:r w:rsidRPr="0098764F">
              <w:rPr>
                <w:sz w:val="28"/>
                <w:szCs w:val="28"/>
              </w:rPr>
              <w:t>3</w:t>
            </w:r>
          </w:p>
        </w:tc>
        <w:tc>
          <w:tcPr>
            <w:tcW w:w="851" w:type="dxa"/>
            <w:shd w:val="clear" w:color="auto" w:fill="auto"/>
          </w:tcPr>
          <w:p w14:paraId="50A0CB53" w14:textId="77777777" w:rsidR="00490982" w:rsidRPr="0098764F" w:rsidRDefault="00490982" w:rsidP="004808A5">
            <w:pPr>
              <w:widowControl w:val="0"/>
              <w:rPr>
                <w:sz w:val="28"/>
                <w:szCs w:val="28"/>
              </w:rPr>
            </w:pPr>
            <w:r w:rsidRPr="0098764F">
              <w:rPr>
                <w:sz w:val="28"/>
                <w:szCs w:val="28"/>
              </w:rPr>
              <w:t>4</w:t>
            </w:r>
          </w:p>
        </w:tc>
        <w:tc>
          <w:tcPr>
            <w:tcW w:w="850" w:type="dxa"/>
            <w:shd w:val="clear" w:color="auto" w:fill="auto"/>
          </w:tcPr>
          <w:p w14:paraId="43A51009" w14:textId="77777777" w:rsidR="00490982" w:rsidRPr="0098764F" w:rsidRDefault="00490982" w:rsidP="004808A5">
            <w:pPr>
              <w:widowControl w:val="0"/>
              <w:rPr>
                <w:sz w:val="28"/>
                <w:szCs w:val="28"/>
              </w:rPr>
            </w:pPr>
            <w:r w:rsidRPr="0098764F">
              <w:rPr>
                <w:sz w:val="28"/>
                <w:szCs w:val="28"/>
              </w:rPr>
              <w:t>5</w:t>
            </w:r>
          </w:p>
        </w:tc>
        <w:tc>
          <w:tcPr>
            <w:tcW w:w="851" w:type="dxa"/>
            <w:shd w:val="clear" w:color="auto" w:fill="auto"/>
          </w:tcPr>
          <w:p w14:paraId="2E64FDCA" w14:textId="77777777" w:rsidR="00490982" w:rsidRPr="0098764F" w:rsidRDefault="00490982" w:rsidP="004808A5">
            <w:pPr>
              <w:widowControl w:val="0"/>
              <w:rPr>
                <w:sz w:val="28"/>
                <w:szCs w:val="28"/>
              </w:rPr>
            </w:pPr>
            <w:r w:rsidRPr="0098764F">
              <w:rPr>
                <w:sz w:val="28"/>
                <w:szCs w:val="28"/>
              </w:rPr>
              <w:t>6</w:t>
            </w:r>
          </w:p>
        </w:tc>
        <w:tc>
          <w:tcPr>
            <w:tcW w:w="977" w:type="dxa"/>
            <w:shd w:val="clear" w:color="auto" w:fill="auto"/>
          </w:tcPr>
          <w:p w14:paraId="6905308E" w14:textId="77777777" w:rsidR="00490982" w:rsidRPr="0098764F" w:rsidRDefault="00490982" w:rsidP="004808A5">
            <w:pPr>
              <w:widowControl w:val="0"/>
              <w:rPr>
                <w:sz w:val="28"/>
                <w:szCs w:val="28"/>
              </w:rPr>
            </w:pPr>
            <w:r w:rsidRPr="0098764F">
              <w:rPr>
                <w:sz w:val="28"/>
                <w:szCs w:val="28"/>
              </w:rPr>
              <w:t>7</w:t>
            </w:r>
          </w:p>
          <w:p w14:paraId="1ECC4BA0" w14:textId="4688C279" w:rsidR="00490982" w:rsidRPr="0098764F" w:rsidRDefault="00490982" w:rsidP="004808A5">
            <w:pPr>
              <w:widowControl w:val="0"/>
              <w:rPr>
                <w:sz w:val="28"/>
                <w:szCs w:val="28"/>
              </w:rPr>
            </w:pPr>
          </w:p>
        </w:tc>
        <w:tc>
          <w:tcPr>
            <w:tcW w:w="2697" w:type="dxa"/>
            <w:shd w:val="clear" w:color="auto" w:fill="auto"/>
          </w:tcPr>
          <w:p w14:paraId="1E7DECE7" w14:textId="28344329" w:rsidR="00490982" w:rsidRPr="0098764F" w:rsidRDefault="00490982" w:rsidP="004808A5">
            <w:pPr>
              <w:widowControl w:val="0"/>
              <w:rPr>
                <w:sz w:val="28"/>
                <w:szCs w:val="28"/>
              </w:rPr>
            </w:pPr>
            <w:r w:rsidRPr="0098764F">
              <w:rPr>
                <w:sz w:val="28"/>
                <w:szCs w:val="28"/>
              </w:rPr>
              <w:t>8</w:t>
            </w:r>
          </w:p>
        </w:tc>
      </w:tr>
      <w:tr w:rsidR="00490982" w:rsidRPr="0098764F" w14:paraId="14BA861A" w14:textId="77777777" w:rsidTr="00490982">
        <w:trPr>
          <w:trHeight w:val="795"/>
        </w:trPr>
        <w:tc>
          <w:tcPr>
            <w:tcW w:w="568" w:type="dxa"/>
          </w:tcPr>
          <w:p w14:paraId="0060AB5B" w14:textId="77777777" w:rsidR="00490982" w:rsidRPr="0098764F" w:rsidRDefault="00490982" w:rsidP="004808A5">
            <w:pPr>
              <w:widowControl w:val="0"/>
              <w:rPr>
                <w:sz w:val="28"/>
                <w:szCs w:val="28"/>
              </w:rPr>
            </w:pPr>
            <w:r w:rsidRPr="0098764F">
              <w:rPr>
                <w:sz w:val="28"/>
                <w:szCs w:val="28"/>
              </w:rPr>
              <w:t>1</w:t>
            </w:r>
          </w:p>
        </w:tc>
        <w:tc>
          <w:tcPr>
            <w:tcW w:w="7398" w:type="dxa"/>
          </w:tcPr>
          <w:p w14:paraId="179A6B6C" w14:textId="0A11B099" w:rsidR="00490982" w:rsidRPr="0098764F" w:rsidRDefault="00490982" w:rsidP="004808A5">
            <w:pPr>
              <w:widowControl w:val="0"/>
              <w:autoSpaceDE w:val="0"/>
              <w:autoSpaceDN w:val="0"/>
              <w:jc w:val="left"/>
              <w:rPr>
                <w:sz w:val="28"/>
                <w:szCs w:val="28"/>
              </w:rPr>
            </w:pPr>
            <w:r w:rsidRPr="0098764F">
              <w:rPr>
                <w:sz w:val="28"/>
                <w:szCs w:val="28"/>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округе Серебряные Пруды Московской области от общего оборота розничной торговли городского округа Серебряные Пруды Московской области</w:t>
            </w:r>
          </w:p>
        </w:tc>
        <w:tc>
          <w:tcPr>
            <w:tcW w:w="1276" w:type="dxa"/>
          </w:tcPr>
          <w:p w14:paraId="1A17CBE8" w14:textId="77777777" w:rsidR="00490982" w:rsidRPr="0098764F" w:rsidRDefault="00490982" w:rsidP="004808A5">
            <w:pPr>
              <w:widowControl w:val="0"/>
              <w:autoSpaceDE w:val="0"/>
              <w:autoSpaceDN w:val="0"/>
              <w:rPr>
                <w:sz w:val="28"/>
                <w:szCs w:val="28"/>
              </w:rPr>
            </w:pPr>
            <w:r w:rsidRPr="0098764F">
              <w:rPr>
                <w:sz w:val="28"/>
                <w:szCs w:val="28"/>
              </w:rPr>
              <w:t>процентов</w:t>
            </w:r>
          </w:p>
        </w:tc>
        <w:tc>
          <w:tcPr>
            <w:tcW w:w="851" w:type="dxa"/>
            <w:shd w:val="clear" w:color="auto" w:fill="FFFFFF" w:themeFill="background1"/>
          </w:tcPr>
          <w:p w14:paraId="1DF63192" w14:textId="6EB22A6A" w:rsidR="00490982" w:rsidRPr="0098764F" w:rsidRDefault="00490982" w:rsidP="004808A5">
            <w:pPr>
              <w:widowControl w:val="0"/>
              <w:rPr>
                <w:sz w:val="28"/>
                <w:szCs w:val="28"/>
              </w:rPr>
            </w:pPr>
            <w:r w:rsidRPr="0098764F">
              <w:rPr>
                <w:sz w:val="28"/>
                <w:szCs w:val="28"/>
              </w:rPr>
              <w:t>21,1</w:t>
            </w:r>
          </w:p>
        </w:tc>
        <w:tc>
          <w:tcPr>
            <w:tcW w:w="850" w:type="dxa"/>
          </w:tcPr>
          <w:p w14:paraId="08D8731C" w14:textId="4573F685" w:rsidR="00490982" w:rsidRPr="0098764F" w:rsidRDefault="004B4D1C" w:rsidP="004808A5">
            <w:pPr>
              <w:widowControl w:val="0"/>
              <w:jc w:val="left"/>
              <w:rPr>
                <w:sz w:val="28"/>
                <w:szCs w:val="28"/>
              </w:rPr>
            </w:pPr>
            <w:r w:rsidRPr="0098764F">
              <w:rPr>
                <w:sz w:val="28"/>
                <w:szCs w:val="28"/>
              </w:rPr>
              <w:t>21,3</w:t>
            </w:r>
          </w:p>
        </w:tc>
        <w:tc>
          <w:tcPr>
            <w:tcW w:w="851" w:type="dxa"/>
            <w:shd w:val="clear" w:color="auto" w:fill="auto"/>
          </w:tcPr>
          <w:p w14:paraId="72C4A048" w14:textId="200178DB" w:rsidR="00490982" w:rsidRPr="0098764F" w:rsidRDefault="004B4D1C" w:rsidP="004808A5">
            <w:pPr>
              <w:widowControl w:val="0"/>
              <w:autoSpaceDE w:val="0"/>
              <w:autoSpaceDN w:val="0"/>
              <w:rPr>
                <w:sz w:val="28"/>
                <w:szCs w:val="28"/>
              </w:rPr>
            </w:pPr>
            <w:r w:rsidRPr="0098764F">
              <w:rPr>
                <w:sz w:val="28"/>
                <w:szCs w:val="28"/>
              </w:rPr>
              <w:t>21,5</w:t>
            </w:r>
          </w:p>
        </w:tc>
        <w:tc>
          <w:tcPr>
            <w:tcW w:w="977" w:type="dxa"/>
            <w:shd w:val="clear" w:color="auto" w:fill="auto"/>
          </w:tcPr>
          <w:p w14:paraId="1C361BB5" w14:textId="0ADED5FC" w:rsidR="00490982" w:rsidRPr="0098764F" w:rsidRDefault="004B4D1C" w:rsidP="004808A5">
            <w:pPr>
              <w:widowControl w:val="0"/>
              <w:rPr>
                <w:sz w:val="28"/>
                <w:szCs w:val="28"/>
              </w:rPr>
            </w:pPr>
            <w:r w:rsidRPr="0098764F">
              <w:rPr>
                <w:sz w:val="28"/>
                <w:szCs w:val="28"/>
              </w:rPr>
              <w:t>21,7</w:t>
            </w:r>
          </w:p>
          <w:p w14:paraId="202E6954" w14:textId="7801319D" w:rsidR="00490982" w:rsidRPr="0098764F" w:rsidRDefault="00490982" w:rsidP="004808A5">
            <w:pPr>
              <w:widowControl w:val="0"/>
              <w:rPr>
                <w:sz w:val="28"/>
                <w:szCs w:val="28"/>
              </w:rPr>
            </w:pPr>
          </w:p>
        </w:tc>
        <w:tc>
          <w:tcPr>
            <w:tcW w:w="2697" w:type="dxa"/>
            <w:shd w:val="clear" w:color="auto" w:fill="auto"/>
          </w:tcPr>
          <w:p w14:paraId="2F8B7955" w14:textId="65F6DE03"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r w:rsidR="00490982" w:rsidRPr="0098764F" w14:paraId="5F44779B" w14:textId="77777777" w:rsidTr="00490982">
        <w:trPr>
          <w:trHeight w:val="795"/>
        </w:trPr>
        <w:tc>
          <w:tcPr>
            <w:tcW w:w="568" w:type="dxa"/>
          </w:tcPr>
          <w:p w14:paraId="52B74D37" w14:textId="77777777" w:rsidR="00490982" w:rsidRPr="0098764F" w:rsidRDefault="00490982" w:rsidP="004808A5">
            <w:pPr>
              <w:widowControl w:val="0"/>
              <w:rPr>
                <w:sz w:val="28"/>
                <w:szCs w:val="28"/>
              </w:rPr>
            </w:pPr>
            <w:r w:rsidRPr="0098764F">
              <w:rPr>
                <w:sz w:val="28"/>
                <w:szCs w:val="28"/>
              </w:rPr>
              <w:t>2</w:t>
            </w:r>
          </w:p>
        </w:tc>
        <w:tc>
          <w:tcPr>
            <w:tcW w:w="7398" w:type="dxa"/>
          </w:tcPr>
          <w:p w14:paraId="5D1A128B" w14:textId="77777777" w:rsidR="00490982" w:rsidRPr="0098764F" w:rsidRDefault="00490982" w:rsidP="004808A5">
            <w:pPr>
              <w:widowControl w:val="0"/>
              <w:autoSpaceDE w:val="0"/>
              <w:autoSpaceDN w:val="0"/>
              <w:jc w:val="left"/>
              <w:rPr>
                <w:sz w:val="28"/>
                <w:szCs w:val="28"/>
              </w:rPr>
            </w:pPr>
            <w:r w:rsidRPr="0098764F">
              <w:rPr>
                <w:sz w:val="28"/>
                <w:szCs w:val="28"/>
              </w:rPr>
              <w:t>Обеспеченность населения площадью торговых объектов</w:t>
            </w:r>
          </w:p>
        </w:tc>
        <w:tc>
          <w:tcPr>
            <w:tcW w:w="1276" w:type="dxa"/>
          </w:tcPr>
          <w:p w14:paraId="4C4636FC" w14:textId="77777777" w:rsidR="00490982" w:rsidRPr="0098764F" w:rsidRDefault="00490982" w:rsidP="004808A5">
            <w:pPr>
              <w:widowControl w:val="0"/>
              <w:autoSpaceDE w:val="0"/>
              <w:autoSpaceDN w:val="0"/>
              <w:rPr>
                <w:sz w:val="28"/>
                <w:szCs w:val="28"/>
              </w:rPr>
            </w:pPr>
            <w:r w:rsidRPr="0098764F">
              <w:rPr>
                <w:sz w:val="28"/>
                <w:szCs w:val="28"/>
              </w:rPr>
              <w:t>квадратный метр на тысячу жителей</w:t>
            </w:r>
          </w:p>
        </w:tc>
        <w:tc>
          <w:tcPr>
            <w:tcW w:w="851" w:type="dxa"/>
            <w:shd w:val="clear" w:color="auto" w:fill="FFFFFF" w:themeFill="background1"/>
          </w:tcPr>
          <w:p w14:paraId="3CB84F3E" w14:textId="65CAF527" w:rsidR="00490982" w:rsidRPr="0098764F" w:rsidRDefault="00CA7D75" w:rsidP="004808A5">
            <w:pPr>
              <w:widowControl w:val="0"/>
              <w:rPr>
                <w:sz w:val="28"/>
                <w:szCs w:val="28"/>
              </w:rPr>
            </w:pPr>
            <w:r w:rsidRPr="0098764F">
              <w:rPr>
                <w:sz w:val="28"/>
                <w:szCs w:val="28"/>
              </w:rPr>
              <w:t>1307,4</w:t>
            </w:r>
          </w:p>
        </w:tc>
        <w:tc>
          <w:tcPr>
            <w:tcW w:w="850" w:type="dxa"/>
          </w:tcPr>
          <w:p w14:paraId="05C4D45F" w14:textId="05479A75" w:rsidR="00490982" w:rsidRPr="0098764F" w:rsidRDefault="00777847" w:rsidP="004808A5">
            <w:pPr>
              <w:widowControl w:val="0"/>
              <w:rPr>
                <w:sz w:val="28"/>
                <w:szCs w:val="28"/>
              </w:rPr>
            </w:pPr>
            <w:r w:rsidRPr="0098764F">
              <w:rPr>
                <w:sz w:val="28"/>
                <w:szCs w:val="28"/>
              </w:rPr>
              <w:t>1323,2</w:t>
            </w:r>
          </w:p>
        </w:tc>
        <w:tc>
          <w:tcPr>
            <w:tcW w:w="851" w:type="dxa"/>
            <w:shd w:val="clear" w:color="auto" w:fill="auto"/>
          </w:tcPr>
          <w:p w14:paraId="6B13E1A1" w14:textId="5A04E5EA" w:rsidR="00490982" w:rsidRPr="0098764F" w:rsidRDefault="00777847" w:rsidP="004808A5">
            <w:pPr>
              <w:widowControl w:val="0"/>
              <w:autoSpaceDE w:val="0"/>
              <w:autoSpaceDN w:val="0"/>
              <w:rPr>
                <w:sz w:val="28"/>
                <w:szCs w:val="28"/>
              </w:rPr>
            </w:pPr>
            <w:r w:rsidRPr="0098764F">
              <w:rPr>
                <w:sz w:val="28"/>
                <w:szCs w:val="28"/>
              </w:rPr>
              <w:t>1300,2</w:t>
            </w:r>
          </w:p>
        </w:tc>
        <w:tc>
          <w:tcPr>
            <w:tcW w:w="977" w:type="dxa"/>
            <w:shd w:val="clear" w:color="auto" w:fill="auto"/>
          </w:tcPr>
          <w:p w14:paraId="5082B3FD" w14:textId="4064EC8B" w:rsidR="00490982" w:rsidRPr="0098764F" w:rsidRDefault="00777847" w:rsidP="004808A5">
            <w:pPr>
              <w:widowControl w:val="0"/>
              <w:rPr>
                <w:sz w:val="28"/>
                <w:szCs w:val="28"/>
              </w:rPr>
            </w:pPr>
            <w:r w:rsidRPr="0098764F">
              <w:rPr>
                <w:sz w:val="28"/>
                <w:szCs w:val="28"/>
              </w:rPr>
              <w:t>1300,2</w:t>
            </w:r>
          </w:p>
          <w:p w14:paraId="15009062" w14:textId="60D95D4D" w:rsidR="00490982" w:rsidRPr="0098764F" w:rsidRDefault="00490982" w:rsidP="004808A5">
            <w:pPr>
              <w:widowControl w:val="0"/>
              <w:rPr>
                <w:sz w:val="28"/>
                <w:szCs w:val="28"/>
              </w:rPr>
            </w:pPr>
          </w:p>
        </w:tc>
        <w:tc>
          <w:tcPr>
            <w:tcW w:w="2697" w:type="dxa"/>
            <w:shd w:val="clear" w:color="auto" w:fill="auto"/>
          </w:tcPr>
          <w:p w14:paraId="51AFC5CF" w14:textId="430632D2"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70183536" w14:textId="77777777" w:rsidR="006710F8" w:rsidRPr="0098764F" w:rsidRDefault="006710F8" w:rsidP="004808A5">
      <w:pPr>
        <w:widowControl w:val="0"/>
        <w:tabs>
          <w:tab w:val="left" w:pos="709"/>
        </w:tabs>
        <w:spacing w:after="0" w:line="240" w:lineRule="auto"/>
        <w:rPr>
          <w:rFonts w:ascii="Times New Roman" w:eastAsia="Times New Roman" w:hAnsi="Times New Roman" w:cs="Times New Roman"/>
          <w:b/>
          <w:sz w:val="28"/>
          <w:szCs w:val="28"/>
          <w:lang w:eastAsia="ru-RU"/>
        </w:rPr>
      </w:pPr>
    </w:p>
    <w:p w14:paraId="6BBE59CB" w14:textId="0894A6A8" w:rsidR="006710F8" w:rsidRPr="0098764F" w:rsidRDefault="0076134D" w:rsidP="004808A5">
      <w:pPr>
        <w:pStyle w:val="af"/>
        <w:widowControl w:val="0"/>
        <w:numPr>
          <w:ilvl w:val="0"/>
          <w:numId w:val="34"/>
        </w:numPr>
        <w:tabs>
          <w:tab w:val="left" w:pos="709"/>
        </w:tabs>
        <w:spacing w:after="0" w:line="240" w:lineRule="auto"/>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w:t>
      </w:r>
      <w:r w:rsidR="006710F8" w:rsidRPr="0098764F">
        <w:rPr>
          <w:rFonts w:ascii="Times New Roman" w:eastAsia="Times New Roman" w:hAnsi="Times New Roman" w:cs="Times New Roman"/>
          <w:b/>
          <w:sz w:val="28"/>
          <w:szCs w:val="28"/>
          <w:lang w:eastAsia="ru-RU"/>
        </w:rPr>
        <w:t xml:space="preserve">Мероприятия по достижению </w:t>
      </w:r>
      <w:r w:rsidR="00E041A8" w:rsidRPr="0098764F">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AA1988" w:rsidRPr="0098764F" w14:paraId="0D108EC5" w14:textId="77777777" w:rsidTr="005E50DE">
        <w:tc>
          <w:tcPr>
            <w:tcW w:w="568" w:type="dxa"/>
          </w:tcPr>
          <w:p w14:paraId="0087A049"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963" w:type="dxa"/>
          </w:tcPr>
          <w:p w14:paraId="6E1CB468"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5E41FA35"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499" w:type="dxa"/>
          </w:tcPr>
          <w:p w14:paraId="2428B55F"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3551" w:type="dxa"/>
          </w:tcPr>
          <w:p w14:paraId="48C2C97D"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791" w:type="dxa"/>
          </w:tcPr>
          <w:p w14:paraId="73B8A14A"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AA1988" w:rsidRPr="0098764F" w14:paraId="49A627AB" w14:textId="77777777" w:rsidTr="005E50DE">
        <w:tc>
          <w:tcPr>
            <w:tcW w:w="568" w:type="dxa"/>
          </w:tcPr>
          <w:p w14:paraId="4F41CAD8"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963" w:type="dxa"/>
          </w:tcPr>
          <w:p w14:paraId="2A0FB1E9"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372911A2"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499" w:type="dxa"/>
          </w:tcPr>
          <w:p w14:paraId="3D965376"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551" w:type="dxa"/>
          </w:tcPr>
          <w:p w14:paraId="4B0CA704"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791" w:type="dxa"/>
          </w:tcPr>
          <w:p w14:paraId="3F70136E"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AA1988" w:rsidRPr="0098764F" w14:paraId="3D91F0E8" w14:textId="77777777" w:rsidTr="005E50DE">
        <w:tc>
          <w:tcPr>
            <w:tcW w:w="568" w:type="dxa"/>
          </w:tcPr>
          <w:p w14:paraId="064CBA9E"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963" w:type="dxa"/>
          </w:tcPr>
          <w:p w14:paraId="489FFDAA"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условий для обеспечения поселений магазинами шаговой доступности (магазинами у дома)</w:t>
            </w:r>
          </w:p>
        </w:tc>
        <w:tc>
          <w:tcPr>
            <w:tcW w:w="3514" w:type="dxa"/>
          </w:tcPr>
          <w:p w14:paraId="3CD33A6D"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(магазинах у дома)</w:t>
            </w:r>
          </w:p>
        </w:tc>
        <w:tc>
          <w:tcPr>
            <w:tcW w:w="1499" w:type="dxa"/>
          </w:tcPr>
          <w:p w14:paraId="0E752F02" w14:textId="5D947153" w:rsidR="006710F8" w:rsidRPr="0098764F" w:rsidRDefault="003373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4099172C" w14:textId="5C01DE85"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Обеспечение жителей </w:t>
            </w:r>
            <w:r w:rsidR="007B09AA" w:rsidRPr="0098764F">
              <w:rPr>
                <w:rFonts w:ascii="Times New Roman" w:eastAsia="Times New Roman" w:hAnsi="Times New Roman" w:cs="Times New Roman"/>
                <w:sz w:val="28"/>
                <w:szCs w:val="28"/>
                <w:lang w:eastAsia="ru-RU"/>
              </w:rPr>
              <w:t>городского округа Серебряные Пруды</w:t>
            </w:r>
            <w:r w:rsidRPr="0098764F">
              <w:rPr>
                <w:rFonts w:ascii="Times New Roman" w:eastAsia="Times New Roman" w:hAnsi="Times New Roman" w:cs="Times New Roman"/>
                <w:sz w:val="28"/>
                <w:szCs w:val="28"/>
                <w:lang w:eastAsia="ru-RU"/>
              </w:rPr>
              <w:t xml:space="preserve"> Московской области услугами торговли путем увеличения количества магазинов шаговой доступности (магазинов у дома)</w:t>
            </w:r>
          </w:p>
        </w:tc>
        <w:tc>
          <w:tcPr>
            <w:tcW w:w="2791" w:type="dxa"/>
          </w:tcPr>
          <w:p w14:paraId="4C1ADCB5" w14:textId="5FD88C63" w:rsidR="006710F8" w:rsidRPr="0098764F" w:rsidRDefault="00AA198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r w:rsidR="00AA1988" w:rsidRPr="0098764F" w14:paraId="5700EA43" w14:textId="77777777" w:rsidTr="005E50DE">
        <w:tc>
          <w:tcPr>
            <w:tcW w:w="568" w:type="dxa"/>
          </w:tcPr>
          <w:p w14:paraId="22D3D65D"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963" w:type="dxa"/>
          </w:tcPr>
          <w:p w14:paraId="33D37EB5" w14:textId="2FA89248"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007B09AA"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3514" w:type="dxa"/>
          </w:tcPr>
          <w:p w14:paraId="53B0C630"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возможности населению покупать продукцию в удаленных населенных пунктах</w:t>
            </w:r>
          </w:p>
        </w:tc>
        <w:tc>
          <w:tcPr>
            <w:tcW w:w="1499" w:type="dxa"/>
          </w:tcPr>
          <w:p w14:paraId="3FAFF083" w14:textId="30440EC9" w:rsidR="006710F8" w:rsidRPr="0098764F" w:rsidRDefault="003373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5BAA9998" w14:textId="1771501D"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Создание условий для обеспечения продовольственными и промышленными товарами граждан, проживающих в сельских населенных пунктах </w:t>
            </w:r>
            <w:r w:rsidR="007B09AA" w:rsidRPr="0098764F">
              <w:rPr>
                <w:rFonts w:ascii="Times New Roman" w:eastAsia="Times New Roman" w:hAnsi="Times New Roman" w:cs="Times New Roman"/>
                <w:sz w:val="28"/>
                <w:szCs w:val="28"/>
                <w:lang w:eastAsia="ru-RU"/>
              </w:rPr>
              <w:t>городского округа Серебряные Пруды</w:t>
            </w:r>
            <w:r w:rsidRPr="0098764F">
              <w:rPr>
                <w:rFonts w:ascii="Times New Roman" w:eastAsia="Times New Roman" w:hAnsi="Times New Roman" w:cs="Times New Roman"/>
                <w:sz w:val="28"/>
                <w:szCs w:val="28"/>
                <w:lang w:eastAsia="ru-RU"/>
              </w:rPr>
              <w:t xml:space="preserve"> Московской области</w:t>
            </w:r>
          </w:p>
        </w:tc>
        <w:tc>
          <w:tcPr>
            <w:tcW w:w="2791" w:type="dxa"/>
          </w:tcPr>
          <w:p w14:paraId="3AD34B6A" w14:textId="118E9399" w:rsidR="006710F8" w:rsidRPr="0098764F" w:rsidRDefault="00AA198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r w:rsidR="00AA1988" w:rsidRPr="0098764F" w14:paraId="5E1F403D" w14:textId="77777777" w:rsidTr="005E50DE">
        <w:tc>
          <w:tcPr>
            <w:tcW w:w="568" w:type="dxa"/>
          </w:tcPr>
          <w:p w14:paraId="5927F47D" w14:textId="77777777" w:rsidR="006710F8" w:rsidRPr="0098764F" w:rsidRDefault="006710F8"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963" w:type="dxa"/>
          </w:tcPr>
          <w:p w14:paraId="6CDB4BAE"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14:paraId="33F33E1C"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жителей товарами и услугами первой необходимости</w:t>
            </w:r>
          </w:p>
        </w:tc>
        <w:tc>
          <w:tcPr>
            <w:tcW w:w="1499" w:type="dxa"/>
          </w:tcPr>
          <w:p w14:paraId="15A2813B" w14:textId="1EE996E5" w:rsidR="006710F8" w:rsidRPr="0098764F" w:rsidRDefault="003373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16446BBC" w14:textId="77777777" w:rsidR="006710F8" w:rsidRPr="0098764F" w:rsidRDefault="006710F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791" w:type="dxa"/>
          </w:tcPr>
          <w:p w14:paraId="59E5C0B8" w14:textId="25C1220F" w:rsidR="006710F8" w:rsidRPr="0098764F" w:rsidRDefault="00AA1988"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bl>
    <w:p w14:paraId="00B2D721" w14:textId="77777777" w:rsidR="006710F8" w:rsidRPr="0098764F" w:rsidRDefault="006710F8" w:rsidP="004808A5">
      <w:pPr>
        <w:widowControl w:val="0"/>
        <w:spacing w:after="0" w:line="240" w:lineRule="auto"/>
        <w:jc w:val="center"/>
        <w:outlineLvl w:val="0"/>
        <w:rPr>
          <w:rFonts w:ascii="Times New Roman" w:hAnsi="Times New Roman" w:cs="Times New Roman"/>
          <w:sz w:val="28"/>
          <w:szCs w:val="28"/>
        </w:rPr>
        <w:sectPr w:rsidR="006710F8" w:rsidRPr="0098764F" w:rsidSect="001A2778">
          <w:headerReference w:type="default" r:id="rId19"/>
          <w:pgSz w:w="16838" w:h="11906" w:orient="landscape"/>
          <w:pgMar w:top="1134" w:right="567" w:bottom="1134" w:left="1134" w:header="709" w:footer="709" w:gutter="0"/>
          <w:cols w:space="708"/>
          <w:docGrid w:linePitch="360"/>
        </w:sectPr>
      </w:pPr>
      <w:r w:rsidRPr="0098764F">
        <w:rPr>
          <w:rFonts w:ascii="Times New Roman" w:hAnsi="Times New Roman" w:cs="Times New Roman"/>
          <w:sz w:val="28"/>
          <w:szCs w:val="28"/>
        </w:rPr>
        <w:br w:type="page"/>
      </w:r>
    </w:p>
    <w:p w14:paraId="220EC22F" w14:textId="77777777" w:rsidR="006710F8" w:rsidRPr="0098764F" w:rsidRDefault="006710F8" w:rsidP="004808A5">
      <w:pPr>
        <w:widowControl w:val="0"/>
        <w:spacing w:after="0" w:line="240" w:lineRule="auto"/>
        <w:ind w:firstLine="709"/>
        <w:jc w:val="both"/>
        <w:rPr>
          <w:rFonts w:ascii="Times New Roman" w:hAnsi="Times New Roman" w:cs="Times New Roman"/>
          <w:sz w:val="28"/>
          <w:szCs w:val="28"/>
        </w:rPr>
      </w:pPr>
    </w:p>
    <w:p w14:paraId="1A08363B" w14:textId="77777777" w:rsidR="002E48E7" w:rsidRPr="0098764F" w:rsidRDefault="0076134D"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hAnsi="Times New Roman" w:cs="Times New Roman"/>
          <w:b/>
          <w:sz w:val="28"/>
          <w:szCs w:val="28"/>
        </w:rPr>
        <w:t>10</w:t>
      </w:r>
      <w:r w:rsidR="00E70520" w:rsidRPr="0098764F">
        <w:rPr>
          <w:rFonts w:ascii="Times New Roman" w:hAnsi="Times New Roman" w:cs="Times New Roman"/>
          <w:b/>
          <w:sz w:val="28"/>
          <w:szCs w:val="28"/>
        </w:rPr>
        <w:t xml:space="preserve">. </w:t>
      </w:r>
      <w:r w:rsidR="002E48E7" w:rsidRPr="0098764F">
        <w:rPr>
          <w:rFonts w:ascii="Times New Roman" w:eastAsia="Times New Roman" w:hAnsi="Times New Roman" w:cs="Times New Roman"/>
          <w:b/>
          <w:color w:val="000000" w:themeColor="text1"/>
          <w:sz w:val="28"/>
          <w:szCs w:val="28"/>
        </w:rPr>
        <w:t>Развитие конкуренции на рынке услуг общественного питания</w:t>
      </w:r>
    </w:p>
    <w:p w14:paraId="4815402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Ответственный</w:t>
      </w:r>
      <w:proofErr w:type="gramEnd"/>
      <w:r w:rsidRPr="0098764F">
        <w:rPr>
          <w:rFonts w:ascii="Times New Roman" w:eastAsia="Calibri" w:hAnsi="Times New Roman" w:cs="Times New Roman"/>
          <w:color w:val="000000" w:themeColor="text1"/>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 </w:t>
      </w:r>
    </w:p>
    <w:p w14:paraId="724A5C39"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29C0EAEC"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 xml:space="preserve">на рынке услуг общественного питания </w:t>
      </w:r>
    </w:p>
    <w:p w14:paraId="69012F15"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городском округе Серебряные Пруды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14:paraId="6D78202D"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Дифференциация доходов и существование части населения городского округа Серебряные Пруды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14:paraId="34775F9A"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14:paraId="629B5728"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Рынок является полностью негосударственным.</w:t>
      </w:r>
    </w:p>
    <w:p w14:paraId="7C6B8CEB"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городском округе</w:t>
      </w:r>
      <w:r w:rsidRPr="0098764F">
        <w:rPr>
          <w:rFonts w:ascii="Times New Roman" w:hAnsi="Times New Roman" w:cs="Times New Roman"/>
          <w:color w:val="000000" w:themeColor="text1"/>
          <w:sz w:val="28"/>
          <w:szCs w:val="28"/>
        </w:rPr>
        <w:t xml:space="preserve"> </w:t>
      </w:r>
      <w:r w:rsidRPr="0098764F">
        <w:rPr>
          <w:rFonts w:ascii="Times New Roman" w:eastAsia="Times New Roman" w:hAnsi="Times New Roman" w:cs="Times New Roman"/>
          <w:color w:val="000000" w:themeColor="text1"/>
          <w:sz w:val="28"/>
          <w:szCs w:val="28"/>
          <w:lang w:eastAsia="ru-RU"/>
        </w:rPr>
        <w:t>Серебряные Пруды функционируют 19 объектов общественного питания, в том числе:</w:t>
      </w:r>
    </w:p>
    <w:p w14:paraId="450A0915"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Кафе-17</w:t>
      </w:r>
    </w:p>
    <w:p w14:paraId="2D0B5242"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Ресторан-2</w:t>
      </w:r>
    </w:p>
    <w:p w14:paraId="265F6979"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В итоге общее количество </w:t>
      </w:r>
      <w:proofErr w:type="gramStart"/>
      <w:r w:rsidRPr="0098764F">
        <w:rPr>
          <w:rFonts w:ascii="Times New Roman" w:eastAsia="Times New Roman" w:hAnsi="Times New Roman" w:cs="Times New Roman"/>
          <w:color w:val="000000" w:themeColor="text1"/>
          <w:sz w:val="28"/>
          <w:szCs w:val="28"/>
          <w:lang w:eastAsia="ru-RU"/>
        </w:rPr>
        <w:t>посадочных</w:t>
      </w:r>
      <w:proofErr w:type="gramEnd"/>
      <w:r w:rsidRPr="0098764F">
        <w:rPr>
          <w:rFonts w:ascii="Times New Roman" w:eastAsia="Times New Roman" w:hAnsi="Times New Roman" w:cs="Times New Roman"/>
          <w:color w:val="000000" w:themeColor="text1"/>
          <w:sz w:val="28"/>
          <w:szCs w:val="28"/>
          <w:lang w:eastAsia="ru-RU"/>
        </w:rPr>
        <w:t xml:space="preserve"> мест-1119. Всего в отрасли общепита трудятся 68 работника.</w:t>
      </w:r>
    </w:p>
    <w:p w14:paraId="355E02FA"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Основные задачи отрасли общественного питания на территории городского округа Серебряные Пруды на 2022 год:</w:t>
      </w:r>
    </w:p>
    <w:p w14:paraId="72A4F740"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-достижение высоких и устойчивых темпов роста в сфере общественного питания, развития современных форм обслуживания населения;</w:t>
      </w:r>
    </w:p>
    <w:p w14:paraId="3DAE4890"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развитие инфраструктуры, реконструкция, модернизация, новое строительство предприятий общественного питания, создание новых рабочих мест;</w:t>
      </w:r>
    </w:p>
    <w:p w14:paraId="62228EF5"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-повышение культуры обслуживания населения, совершенствование механизмов защиты прав потребителей;</w:t>
      </w:r>
    </w:p>
    <w:p w14:paraId="62D33441"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-стабилизация цен</w:t>
      </w:r>
    </w:p>
    <w:p w14:paraId="5B8886FD"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 Социально ориентированных предприятий общественного питания, осуществляющих обслуживание социально незащищенных категорий граждан на территории городского округа нет. </w:t>
      </w:r>
    </w:p>
    <w:p w14:paraId="1FAF8EE6"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городском округе Серебряные Пруды Московской области имеется значительная дифференциация по уровню обеспеченности услугами общественного питания сельского и городского населения.</w:t>
      </w:r>
    </w:p>
    <w:p w14:paraId="2D09D21E"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14:paraId="6CCE8417"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9AE533A"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Уровень обеспеченности населения городского округа Серебряные Пруды Московской области предприятиями общественного питания</w:t>
      </w:r>
    </w:p>
    <w:p w14:paraId="3FBBAF10" w14:textId="77777777" w:rsidR="002E48E7" w:rsidRPr="0098764F" w:rsidRDefault="002E48E7" w:rsidP="004808A5">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Уровень обеспеченности населения </w:t>
      </w:r>
      <w:r w:rsidRPr="0098764F">
        <w:rPr>
          <w:rFonts w:ascii="Times New Roman" w:eastAsia="Times New Roman" w:hAnsi="Times New Roman" w:cs="Times New Roman"/>
          <w:color w:val="000000" w:themeColor="text1"/>
          <w:sz w:val="28"/>
          <w:szCs w:val="28"/>
          <w:lang w:eastAsia="ru-RU"/>
        </w:rPr>
        <w:t xml:space="preserve">городского округа Серебряные Пруды Московской области </w:t>
      </w:r>
      <w:r w:rsidRPr="0098764F">
        <w:rPr>
          <w:rFonts w:ascii="Times New Roman" w:eastAsia="Calibri" w:hAnsi="Times New Roman" w:cs="Times New Roman"/>
          <w:color w:val="000000" w:themeColor="text1"/>
          <w:sz w:val="28"/>
          <w:szCs w:val="28"/>
        </w:rPr>
        <w:t>предприятиями общественного питания</w:t>
      </w:r>
      <w:r w:rsidRPr="0098764F">
        <w:rPr>
          <w:rFonts w:ascii="Times New Roman" w:eastAsia="Times New Roman" w:hAnsi="Times New Roman" w:cs="Times New Roman"/>
          <w:color w:val="000000" w:themeColor="text1"/>
          <w:sz w:val="28"/>
          <w:szCs w:val="28"/>
          <w:lang w:eastAsia="ru-RU"/>
        </w:rPr>
        <w:t xml:space="preserve"> </w:t>
      </w:r>
      <w:r w:rsidRPr="0098764F">
        <w:rPr>
          <w:rFonts w:ascii="Times New Roman" w:eastAsia="Calibri" w:hAnsi="Times New Roman" w:cs="Times New Roman"/>
          <w:color w:val="000000" w:themeColor="text1"/>
          <w:sz w:val="28"/>
          <w:szCs w:val="28"/>
        </w:rPr>
        <w:t xml:space="preserve">по итогам  01.01.2022 года составляет 39 посадочных места на 1000 жителей. </w:t>
      </w:r>
    </w:p>
    <w:p w14:paraId="1E37CE3C"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5DEF89F8"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и потребителями</w:t>
      </w:r>
    </w:p>
    <w:p w14:paraId="498CD57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Состояние конкурентной среды оценивается респондентами как достаточно напряженное - более половины (64%) предпринимателей считает, что они живут в условиях высокой и очень высокой конкуренции. 46% опрошенных считают достигнутый уровень конкурентной борьбы умеренным. Количество конкурентов, по мнению 18% опрошенных, не превышает 5 компаний. </w:t>
      </w:r>
    </w:p>
    <w:p w14:paraId="3AE554E6"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(26%), нестабильности российского законодательства (21%), сложность получения доступа к земельным участкам (31%). 19% респондентов отметили отсутствие каких-либо ограничений.</w:t>
      </w:r>
    </w:p>
    <w:p w14:paraId="0AF6D745"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Действия органов власти на данном конкурентном рынке в целом одобряют 87% опрошенных юридических лиц. 18% респондентов не удовлетворены работой органов местного самоуправления. </w:t>
      </w:r>
    </w:p>
    <w:p w14:paraId="3AAD322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Доля активных участников рынка услуг общественного питания (кафе, рестораны и др.) на территории городского округа Серебряные Пруды Московской области составила 58%. Посещение организаций общественного питания в целом более популярно среди городского населения, чем среди сельского.</w:t>
      </w:r>
      <w:proofErr w:type="gramEnd"/>
    </w:p>
    <w:p w14:paraId="2169017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Количество коммерческих учреждений общественного питания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 городского округа (65% респондентов считают, что количество мест общественного питания достаточно или даже много).</w:t>
      </w:r>
    </w:p>
    <w:p w14:paraId="546923A4"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полностью удовлетворены удобством расположения заведений общепита, составила 95%. </w:t>
      </w:r>
    </w:p>
    <w:p w14:paraId="6089316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Удовлетворенность качеством оказания услуг организаций общественного питания находится на достаточно высоком уровне - по результатам опроса этого года доля респондентов, которые скорее или полностью удовлетворены качеством услуг, составила 92%. Доля неудовлетворенных респондентов составляет 7%, затрудняются ответить 14%. </w:t>
      </w:r>
    </w:p>
    <w:p w14:paraId="0A38382C"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93% респондентов удовлетворены возможностью выбора среди услуг организаций общепита на территории городского округа Серебряные Пруды Московской области.</w:t>
      </w:r>
    </w:p>
    <w:p w14:paraId="29CFB2F9"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Характерные особенности рынка</w:t>
      </w:r>
    </w:p>
    <w:p w14:paraId="2011BCC5"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Серебряные Пруды Московской области.</w:t>
      </w:r>
    </w:p>
    <w:p w14:paraId="6383A1E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BE676E1"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Характеристика основных административных и экономических барьеров входа на рынок услуг общественного питания</w:t>
      </w:r>
    </w:p>
    <w:p w14:paraId="636B616A"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факторами, сдерживающими развитие рынка, являются:</w:t>
      </w:r>
    </w:p>
    <w:p w14:paraId="29850AE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недостаток финансовых средств;</w:t>
      </w:r>
    </w:p>
    <w:p w14:paraId="6FFF3EBD"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14:paraId="2E16D32B"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проблема территориальной и ценовой доступности услуг, дифференциации муниципального образования Московской области по уровню развития, качеству реализуемых товаров и услуг, сервисному обслуживанию. </w:t>
      </w:r>
    </w:p>
    <w:p w14:paraId="3CAFF1DC"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сложившееся расположение объектов общественного питания не в полной мере отвечает потребностям населения.</w:t>
      </w:r>
    </w:p>
    <w:p w14:paraId="44DE6B9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23D1BA66"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Меры по развитию рынка</w:t>
      </w:r>
    </w:p>
    <w:p w14:paraId="3FE8A648" w14:textId="616B3299"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В 2021 году в городском округе Серебряные Пруды Московской области реализовалась  подпрограмма 4 «Развитие потребительского рынка и услуг»</w:t>
      </w:r>
      <w:r w:rsidRPr="0098764F">
        <w:rPr>
          <w:rFonts w:ascii="Times New Roman" w:eastAsia="Calibri" w:hAnsi="Times New Roman" w:cs="Times New Roman"/>
          <w:color w:val="000000" w:themeColor="text1"/>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A02D98" w:rsidRPr="0098764F">
        <w:rPr>
          <w:rFonts w:ascii="Times New Roman" w:eastAsia="Calibri" w:hAnsi="Times New Roman" w:cs="Times New Roman"/>
          <w:color w:val="000000" w:themeColor="text1"/>
          <w:sz w:val="28"/>
          <w:szCs w:val="28"/>
        </w:rPr>
        <w:t xml:space="preserve">29.12.2022 №2133 </w:t>
      </w:r>
      <w:r w:rsidRPr="0098764F">
        <w:rPr>
          <w:rFonts w:ascii="Times New Roman" w:eastAsia="Calibri" w:hAnsi="Times New Roman" w:cs="Times New Roman"/>
          <w:color w:val="000000" w:themeColor="text1"/>
          <w:sz w:val="28"/>
          <w:szCs w:val="28"/>
        </w:rPr>
        <w:t xml:space="preserve">«Об утверждении муниципальной программы «Предпринимательство городского округа Серебряные Пруды Московской области» на </w:t>
      </w:r>
      <w:r w:rsidR="00A02D98"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w:t>
      </w:r>
      <w:proofErr w:type="gramEnd"/>
    </w:p>
    <w:p w14:paraId="5B400015"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Основное мероприятие Подпрограммы - развитие сферы общественного питания на территории городского округа Серебряные Пруды Московской области.</w:t>
      </w:r>
    </w:p>
    <w:p w14:paraId="414FFCFF"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Серебряные Пруды Московской области услугами общественного питания.</w:t>
      </w:r>
    </w:p>
    <w:p w14:paraId="34A99489"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68B413B3" w14:textId="77777777" w:rsidR="002E48E7" w:rsidRPr="0098764F" w:rsidRDefault="002E48E7" w:rsidP="004808A5">
      <w:pPr>
        <w:widowControl w:val="0"/>
        <w:numPr>
          <w:ilvl w:val="1"/>
          <w:numId w:val="36"/>
        </w:numPr>
        <w:tabs>
          <w:tab w:val="left" w:pos="709"/>
        </w:tabs>
        <w:spacing w:after="0" w:line="240" w:lineRule="auto"/>
        <w:ind w:left="0" w:firstLine="0"/>
        <w:contextualSpacing/>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Перспективы развития рынка</w:t>
      </w:r>
    </w:p>
    <w:p w14:paraId="5F64A240"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Увеличение уровня обеспеченности населения городского округа Серебряные Пруды Московской области предприятиями общественного питания;</w:t>
      </w:r>
    </w:p>
    <w:p w14:paraId="32B1647E"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инфраструктуры общественного питания на территории городского округа Серебряные Пруды Московской области;</w:t>
      </w:r>
    </w:p>
    <w:p w14:paraId="2B25DFB0" w14:textId="5A68F72F" w:rsidR="00E70520" w:rsidRPr="0098764F" w:rsidRDefault="002E48E7" w:rsidP="004808A5">
      <w:pPr>
        <w:widowControl w:val="0"/>
        <w:spacing w:after="0" w:line="240" w:lineRule="auto"/>
        <w:jc w:val="both"/>
        <w:outlineLvl w:val="0"/>
        <w:rPr>
          <w:rFonts w:ascii="Times New Roman" w:hAnsi="Times New Roman" w:cs="Times New Roman"/>
          <w:sz w:val="28"/>
          <w:szCs w:val="28"/>
        </w:rPr>
      </w:pPr>
      <w:r w:rsidRPr="0098764F">
        <w:rPr>
          <w:rFonts w:ascii="Times New Roman" w:eastAsia="Calibri" w:hAnsi="Times New Roman" w:cs="Times New Roman"/>
          <w:color w:val="000000" w:themeColor="text1"/>
          <w:sz w:val="28"/>
          <w:szCs w:val="28"/>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98764F">
        <w:rPr>
          <w:rFonts w:ascii="Times New Roman" w:eastAsia="Calibri" w:hAnsi="Times New Roman" w:cs="Times New Roman"/>
          <w:color w:val="000000" w:themeColor="text1"/>
          <w:sz w:val="28"/>
          <w:szCs w:val="28"/>
        </w:rPr>
        <w:br/>
        <w:t>с участием хозяйствующих субъектов, осуществляющих деятельность в сфере потребительского рынка и услуг на территории городского округа Серебряные Пруды Московской области</w:t>
      </w:r>
      <w:r w:rsidR="00E70520" w:rsidRPr="0098764F">
        <w:rPr>
          <w:rFonts w:ascii="Times New Roman" w:hAnsi="Times New Roman" w:cs="Times New Roman"/>
          <w:sz w:val="28"/>
          <w:szCs w:val="28"/>
        </w:rPr>
        <w:t>.</w:t>
      </w:r>
    </w:p>
    <w:p w14:paraId="6703283E" w14:textId="77777777" w:rsidR="00E70520" w:rsidRPr="0098764F" w:rsidRDefault="00E70520" w:rsidP="004808A5">
      <w:pPr>
        <w:widowControl w:val="0"/>
        <w:spacing w:after="0" w:line="240" w:lineRule="auto"/>
        <w:ind w:firstLine="709"/>
        <w:jc w:val="both"/>
        <w:rPr>
          <w:rFonts w:ascii="Times New Roman" w:hAnsi="Times New Roman" w:cs="Times New Roman"/>
          <w:sz w:val="28"/>
          <w:szCs w:val="28"/>
        </w:rPr>
      </w:pPr>
    </w:p>
    <w:p w14:paraId="4F59DA14" w14:textId="77777777" w:rsidR="00E70520" w:rsidRPr="0098764F" w:rsidRDefault="00E70520" w:rsidP="004808A5">
      <w:pPr>
        <w:widowControl w:val="0"/>
        <w:spacing w:after="0" w:line="240" w:lineRule="auto"/>
        <w:jc w:val="both"/>
        <w:rPr>
          <w:rFonts w:ascii="Times New Roman" w:eastAsiaTheme="majorEastAsia" w:hAnsi="Times New Roman" w:cs="Times New Roman"/>
          <w:b/>
          <w:sz w:val="28"/>
          <w:szCs w:val="28"/>
        </w:rPr>
        <w:sectPr w:rsidR="00E70520" w:rsidRPr="0098764F" w:rsidSect="001A2778">
          <w:pgSz w:w="11906" w:h="16838"/>
          <w:pgMar w:top="1134" w:right="567" w:bottom="1134" w:left="1134" w:header="709" w:footer="709" w:gutter="0"/>
          <w:cols w:space="708"/>
          <w:docGrid w:linePitch="360"/>
        </w:sectPr>
      </w:pPr>
    </w:p>
    <w:p w14:paraId="45100C01" w14:textId="44ED7622" w:rsidR="00E70520" w:rsidRPr="0098764F" w:rsidRDefault="00E70520" w:rsidP="004808A5">
      <w:pPr>
        <w:pStyle w:val="af"/>
        <w:widowControl w:val="0"/>
        <w:numPr>
          <w:ilvl w:val="1"/>
          <w:numId w:val="3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Перечень ключевых показателей развития конкуренции </w:t>
      </w:r>
      <w:r w:rsidR="00E041A8" w:rsidRPr="0098764F">
        <w:rPr>
          <w:rFonts w:ascii="Times New Roman" w:eastAsia="Times New Roman" w:hAnsi="Times New Roman" w:cs="Times New Roman"/>
          <w:b/>
          <w:sz w:val="28"/>
          <w:szCs w:val="28"/>
          <w:lang w:eastAsia="ru-RU"/>
        </w:rPr>
        <w:t>на рынке</w:t>
      </w:r>
    </w:p>
    <w:tbl>
      <w:tblPr>
        <w:tblStyle w:val="91"/>
        <w:tblpPr w:leftFromText="180" w:rightFromText="180" w:vertAnchor="text" w:tblpX="-572" w:tblpY="1"/>
        <w:tblOverlap w:val="never"/>
        <w:tblW w:w="15933" w:type="dxa"/>
        <w:tblLayout w:type="fixed"/>
        <w:tblCellMar>
          <w:top w:w="28" w:type="dxa"/>
          <w:left w:w="28" w:type="dxa"/>
          <w:bottom w:w="28" w:type="dxa"/>
          <w:right w:w="28" w:type="dxa"/>
        </w:tblCellMar>
        <w:tblLook w:val="04A0" w:firstRow="1" w:lastRow="0" w:firstColumn="1" w:lastColumn="0" w:noHBand="0" w:noVBand="1"/>
      </w:tblPr>
      <w:tblGrid>
        <w:gridCol w:w="568"/>
        <w:gridCol w:w="6231"/>
        <w:gridCol w:w="2127"/>
        <w:gridCol w:w="855"/>
        <w:gridCol w:w="856"/>
        <w:gridCol w:w="855"/>
        <w:gridCol w:w="1563"/>
        <w:gridCol w:w="2878"/>
      </w:tblGrid>
      <w:tr w:rsidR="00E70520" w:rsidRPr="0098764F" w14:paraId="016A0FBD" w14:textId="77777777" w:rsidTr="005E50DE">
        <w:trPr>
          <w:trHeight w:val="265"/>
        </w:trPr>
        <w:tc>
          <w:tcPr>
            <w:tcW w:w="568" w:type="dxa"/>
            <w:vMerge w:val="restart"/>
            <w:vAlign w:val="center"/>
          </w:tcPr>
          <w:p w14:paraId="13A95AEE" w14:textId="77777777" w:rsidR="00E70520" w:rsidRPr="0098764F" w:rsidRDefault="00E70520"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231" w:type="dxa"/>
            <w:vMerge w:val="restart"/>
            <w:vAlign w:val="center"/>
          </w:tcPr>
          <w:p w14:paraId="63122AC2" w14:textId="77777777" w:rsidR="00E70520" w:rsidRPr="0098764F" w:rsidRDefault="00E70520" w:rsidP="004808A5">
            <w:pPr>
              <w:widowControl w:val="0"/>
              <w:rPr>
                <w:sz w:val="28"/>
                <w:szCs w:val="28"/>
              </w:rPr>
            </w:pPr>
            <w:r w:rsidRPr="0098764F">
              <w:rPr>
                <w:sz w:val="28"/>
                <w:szCs w:val="28"/>
              </w:rPr>
              <w:t>Ключевые показатели</w:t>
            </w:r>
          </w:p>
        </w:tc>
        <w:tc>
          <w:tcPr>
            <w:tcW w:w="2127" w:type="dxa"/>
            <w:vMerge w:val="restart"/>
            <w:vAlign w:val="center"/>
          </w:tcPr>
          <w:p w14:paraId="4AFF4D8F" w14:textId="77777777" w:rsidR="00E70520" w:rsidRPr="0098764F" w:rsidRDefault="00E70520" w:rsidP="004808A5">
            <w:pPr>
              <w:widowControl w:val="0"/>
              <w:rPr>
                <w:sz w:val="28"/>
                <w:szCs w:val="28"/>
              </w:rPr>
            </w:pPr>
            <w:r w:rsidRPr="0098764F">
              <w:rPr>
                <w:sz w:val="28"/>
                <w:szCs w:val="28"/>
              </w:rPr>
              <w:t>Единица измерения</w:t>
            </w:r>
          </w:p>
        </w:tc>
        <w:tc>
          <w:tcPr>
            <w:tcW w:w="4129" w:type="dxa"/>
            <w:gridSpan w:val="4"/>
            <w:vAlign w:val="center"/>
          </w:tcPr>
          <w:p w14:paraId="3F4F552B" w14:textId="77777777" w:rsidR="00E70520" w:rsidRPr="0098764F" w:rsidRDefault="00E70520" w:rsidP="004808A5">
            <w:pPr>
              <w:widowControl w:val="0"/>
              <w:rPr>
                <w:sz w:val="28"/>
                <w:szCs w:val="28"/>
              </w:rPr>
            </w:pPr>
            <w:r w:rsidRPr="0098764F">
              <w:rPr>
                <w:sz w:val="28"/>
                <w:szCs w:val="28"/>
              </w:rPr>
              <w:t>Числовое значение показателя</w:t>
            </w:r>
          </w:p>
        </w:tc>
        <w:tc>
          <w:tcPr>
            <w:tcW w:w="2878" w:type="dxa"/>
            <w:vMerge w:val="restart"/>
            <w:vAlign w:val="center"/>
          </w:tcPr>
          <w:p w14:paraId="618333E0" w14:textId="77777777" w:rsidR="00E70520" w:rsidRPr="0098764F" w:rsidRDefault="00E70520" w:rsidP="004808A5">
            <w:pPr>
              <w:widowControl w:val="0"/>
              <w:rPr>
                <w:sz w:val="28"/>
                <w:szCs w:val="28"/>
              </w:rPr>
            </w:pPr>
            <w:r w:rsidRPr="0098764F">
              <w:rPr>
                <w:sz w:val="28"/>
                <w:szCs w:val="28"/>
              </w:rPr>
              <w:t>Ответственные исполнители</w:t>
            </w:r>
          </w:p>
        </w:tc>
      </w:tr>
      <w:tr w:rsidR="00490982" w:rsidRPr="0098764F" w14:paraId="5424FDA0" w14:textId="77777777" w:rsidTr="004B4D1C">
        <w:trPr>
          <w:trHeight w:val="1142"/>
        </w:trPr>
        <w:tc>
          <w:tcPr>
            <w:tcW w:w="568" w:type="dxa"/>
            <w:vMerge/>
            <w:vAlign w:val="center"/>
          </w:tcPr>
          <w:p w14:paraId="5CEA86B2" w14:textId="77777777" w:rsidR="00490982" w:rsidRPr="0098764F" w:rsidRDefault="00490982" w:rsidP="004808A5">
            <w:pPr>
              <w:widowControl w:val="0"/>
              <w:rPr>
                <w:sz w:val="28"/>
                <w:szCs w:val="28"/>
              </w:rPr>
            </w:pPr>
          </w:p>
        </w:tc>
        <w:tc>
          <w:tcPr>
            <w:tcW w:w="6231" w:type="dxa"/>
            <w:vMerge/>
            <w:vAlign w:val="center"/>
          </w:tcPr>
          <w:p w14:paraId="2C3E4DFB" w14:textId="77777777" w:rsidR="00490982" w:rsidRPr="0098764F" w:rsidRDefault="00490982" w:rsidP="004808A5">
            <w:pPr>
              <w:widowControl w:val="0"/>
              <w:rPr>
                <w:sz w:val="28"/>
                <w:szCs w:val="28"/>
              </w:rPr>
            </w:pPr>
          </w:p>
        </w:tc>
        <w:tc>
          <w:tcPr>
            <w:tcW w:w="2127" w:type="dxa"/>
            <w:vMerge/>
            <w:vAlign w:val="center"/>
          </w:tcPr>
          <w:p w14:paraId="6D426A07" w14:textId="77777777" w:rsidR="00490982" w:rsidRPr="0098764F" w:rsidRDefault="00490982" w:rsidP="004808A5">
            <w:pPr>
              <w:widowControl w:val="0"/>
              <w:rPr>
                <w:sz w:val="28"/>
                <w:szCs w:val="28"/>
              </w:rPr>
            </w:pPr>
          </w:p>
        </w:tc>
        <w:tc>
          <w:tcPr>
            <w:tcW w:w="855" w:type="dxa"/>
            <w:shd w:val="clear" w:color="auto" w:fill="auto"/>
            <w:vAlign w:val="center"/>
          </w:tcPr>
          <w:p w14:paraId="27EA7233" w14:textId="084F6613" w:rsidR="00490982" w:rsidRPr="0098764F" w:rsidRDefault="00490982" w:rsidP="004808A5">
            <w:pPr>
              <w:widowControl w:val="0"/>
              <w:rPr>
                <w:sz w:val="28"/>
                <w:szCs w:val="28"/>
              </w:rPr>
            </w:pPr>
            <w:r w:rsidRPr="0098764F">
              <w:rPr>
                <w:sz w:val="28"/>
                <w:szCs w:val="28"/>
              </w:rPr>
              <w:t>2022</w:t>
            </w:r>
          </w:p>
        </w:tc>
        <w:tc>
          <w:tcPr>
            <w:tcW w:w="856" w:type="dxa"/>
            <w:shd w:val="clear" w:color="auto" w:fill="auto"/>
            <w:vAlign w:val="center"/>
          </w:tcPr>
          <w:p w14:paraId="682BD87B" w14:textId="3B4ED594" w:rsidR="00490982" w:rsidRPr="0098764F" w:rsidRDefault="00490982" w:rsidP="004808A5">
            <w:pPr>
              <w:widowControl w:val="0"/>
              <w:rPr>
                <w:sz w:val="28"/>
                <w:szCs w:val="28"/>
              </w:rPr>
            </w:pPr>
            <w:r w:rsidRPr="0098764F">
              <w:rPr>
                <w:sz w:val="28"/>
                <w:szCs w:val="28"/>
              </w:rPr>
              <w:t>2023</w:t>
            </w:r>
          </w:p>
        </w:tc>
        <w:tc>
          <w:tcPr>
            <w:tcW w:w="855" w:type="dxa"/>
            <w:shd w:val="clear" w:color="auto" w:fill="auto"/>
            <w:vAlign w:val="center"/>
          </w:tcPr>
          <w:p w14:paraId="751CCB3C" w14:textId="2DD71443" w:rsidR="00490982" w:rsidRPr="0098764F" w:rsidRDefault="00490982" w:rsidP="004808A5">
            <w:pPr>
              <w:widowControl w:val="0"/>
              <w:rPr>
                <w:sz w:val="28"/>
                <w:szCs w:val="28"/>
              </w:rPr>
            </w:pPr>
            <w:r w:rsidRPr="0098764F">
              <w:rPr>
                <w:sz w:val="28"/>
                <w:szCs w:val="28"/>
              </w:rPr>
              <w:t>2024</w:t>
            </w:r>
          </w:p>
        </w:tc>
        <w:tc>
          <w:tcPr>
            <w:tcW w:w="1563" w:type="dxa"/>
            <w:shd w:val="clear" w:color="auto" w:fill="auto"/>
            <w:vAlign w:val="center"/>
          </w:tcPr>
          <w:p w14:paraId="4CC78007" w14:textId="77777777" w:rsidR="00490982" w:rsidRPr="0098764F" w:rsidRDefault="00490982" w:rsidP="004808A5">
            <w:pPr>
              <w:widowControl w:val="0"/>
              <w:rPr>
                <w:sz w:val="28"/>
                <w:szCs w:val="28"/>
              </w:rPr>
            </w:pPr>
            <w:r w:rsidRPr="0098764F">
              <w:rPr>
                <w:sz w:val="28"/>
                <w:szCs w:val="28"/>
              </w:rPr>
              <w:t>2025</w:t>
            </w:r>
          </w:p>
          <w:p w14:paraId="5ED9CA86" w14:textId="1A55FAF3" w:rsidR="00490982" w:rsidRPr="0098764F" w:rsidRDefault="00490982" w:rsidP="004808A5">
            <w:pPr>
              <w:widowControl w:val="0"/>
              <w:rPr>
                <w:sz w:val="28"/>
                <w:szCs w:val="28"/>
              </w:rPr>
            </w:pPr>
          </w:p>
        </w:tc>
        <w:tc>
          <w:tcPr>
            <w:tcW w:w="2878" w:type="dxa"/>
            <w:vMerge/>
            <w:shd w:val="clear" w:color="auto" w:fill="auto"/>
            <w:vAlign w:val="center"/>
          </w:tcPr>
          <w:p w14:paraId="643B5B28" w14:textId="77777777" w:rsidR="00490982" w:rsidRPr="0098764F" w:rsidRDefault="00490982" w:rsidP="004808A5">
            <w:pPr>
              <w:widowControl w:val="0"/>
              <w:rPr>
                <w:sz w:val="28"/>
                <w:szCs w:val="28"/>
              </w:rPr>
            </w:pPr>
          </w:p>
        </w:tc>
      </w:tr>
      <w:tr w:rsidR="00490982" w:rsidRPr="0098764F" w14:paraId="2B5FA0A1" w14:textId="77777777" w:rsidTr="004B4D1C">
        <w:trPr>
          <w:trHeight w:val="110"/>
        </w:trPr>
        <w:tc>
          <w:tcPr>
            <w:tcW w:w="568" w:type="dxa"/>
          </w:tcPr>
          <w:p w14:paraId="2A22B2C7" w14:textId="77777777" w:rsidR="00490982" w:rsidRPr="0098764F" w:rsidRDefault="00490982" w:rsidP="004808A5">
            <w:pPr>
              <w:widowControl w:val="0"/>
              <w:rPr>
                <w:sz w:val="28"/>
                <w:szCs w:val="28"/>
              </w:rPr>
            </w:pPr>
            <w:r w:rsidRPr="0098764F">
              <w:rPr>
                <w:sz w:val="28"/>
                <w:szCs w:val="28"/>
              </w:rPr>
              <w:t>1</w:t>
            </w:r>
          </w:p>
        </w:tc>
        <w:tc>
          <w:tcPr>
            <w:tcW w:w="6231" w:type="dxa"/>
          </w:tcPr>
          <w:p w14:paraId="103132FE" w14:textId="77777777" w:rsidR="00490982" w:rsidRPr="0098764F" w:rsidRDefault="00490982" w:rsidP="004808A5">
            <w:pPr>
              <w:widowControl w:val="0"/>
              <w:rPr>
                <w:sz w:val="28"/>
                <w:szCs w:val="28"/>
              </w:rPr>
            </w:pPr>
            <w:r w:rsidRPr="0098764F">
              <w:rPr>
                <w:sz w:val="28"/>
                <w:szCs w:val="28"/>
              </w:rPr>
              <w:t>2</w:t>
            </w:r>
          </w:p>
        </w:tc>
        <w:tc>
          <w:tcPr>
            <w:tcW w:w="2127" w:type="dxa"/>
          </w:tcPr>
          <w:p w14:paraId="4A7E04AD" w14:textId="77777777" w:rsidR="00490982" w:rsidRPr="0098764F" w:rsidRDefault="00490982" w:rsidP="004808A5">
            <w:pPr>
              <w:widowControl w:val="0"/>
              <w:rPr>
                <w:sz w:val="28"/>
                <w:szCs w:val="28"/>
              </w:rPr>
            </w:pPr>
            <w:r w:rsidRPr="0098764F">
              <w:rPr>
                <w:sz w:val="28"/>
                <w:szCs w:val="28"/>
              </w:rPr>
              <w:t>3</w:t>
            </w:r>
          </w:p>
        </w:tc>
        <w:tc>
          <w:tcPr>
            <w:tcW w:w="855" w:type="dxa"/>
            <w:shd w:val="clear" w:color="auto" w:fill="auto"/>
          </w:tcPr>
          <w:p w14:paraId="5F8648D9" w14:textId="77777777" w:rsidR="00490982" w:rsidRPr="0098764F" w:rsidRDefault="00490982" w:rsidP="004808A5">
            <w:pPr>
              <w:widowControl w:val="0"/>
              <w:rPr>
                <w:sz w:val="28"/>
                <w:szCs w:val="28"/>
              </w:rPr>
            </w:pPr>
            <w:r w:rsidRPr="0098764F">
              <w:rPr>
                <w:sz w:val="28"/>
                <w:szCs w:val="28"/>
              </w:rPr>
              <w:t>4</w:t>
            </w:r>
          </w:p>
        </w:tc>
        <w:tc>
          <w:tcPr>
            <w:tcW w:w="856" w:type="dxa"/>
            <w:shd w:val="clear" w:color="auto" w:fill="auto"/>
          </w:tcPr>
          <w:p w14:paraId="3DA58B2B" w14:textId="77777777" w:rsidR="00490982" w:rsidRPr="0098764F" w:rsidRDefault="00490982" w:rsidP="004808A5">
            <w:pPr>
              <w:widowControl w:val="0"/>
              <w:rPr>
                <w:sz w:val="28"/>
                <w:szCs w:val="28"/>
              </w:rPr>
            </w:pPr>
            <w:r w:rsidRPr="0098764F">
              <w:rPr>
                <w:sz w:val="28"/>
                <w:szCs w:val="28"/>
              </w:rPr>
              <w:t>5</w:t>
            </w:r>
          </w:p>
        </w:tc>
        <w:tc>
          <w:tcPr>
            <w:tcW w:w="855" w:type="dxa"/>
            <w:shd w:val="clear" w:color="auto" w:fill="auto"/>
          </w:tcPr>
          <w:p w14:paraId="12D8BE66" w14:textId="77777777" w:rsidR="00490982" w:rsidRPr="0098764F" w:rsidRDefault="00490982" w:rsidP="004808A5">
            <w:pPr>
              <w:widowControl w:val="0"/>
              <w:rPr>
                <w:sz w:val="28"/>
                <w:szCs w:val="28"/>
              </w:rPr>
            </w:pPr>
            <w:r w:rsidRPr="0098764F">
              <w:rPr>
                <w:sz w:val="28"/>
                <w:szCs w:val="28"/>
              </w:rPr>
              <w:t>6</w:t>
            </w:r>
          </w:p>
        </w:tc>
        <w:tc>
          <w:tcPr>
            <w:tcW w:w="1563" w:type="dxa"/>
            <w:shd w:val="clear" w:color="auto" w:fill="auto"/>
          </w:tcPr>
          <w:p w14:paraId="726FAF91" w14:textId="77777777" w:rsidR="00490982" w:rsidRPr="0098764F" w:rsidRDefault="00490982" w:rsidP="004808A5">
            <w:pPr>
              <w:widowControl w:val="0"/>
              <w:rPr>
                <w:sz w:val="28"/>
                <w:szCs w:val="28"/>
              </w:rPr>
            </w:pPr>
            <w:r w:rsidRPr="0098764F">
              <w:rPr>
                <w:sz w:val="28"/>
                <w:szCs w:val="28"/>
              </w:rPr>
              <w:t>7</w:t>
            </w:r>
          </w:p>
          <w:p w14:paraId="31460920" w14:textId="6F88F2AC" w:rsidR="00490982" w:rsidRPr="0098764F" w:rsidRDefault="00490982" w:rsidP="004808A5">
            <w:pPr>
              <w:widowControl w:val="0"/>
              <w:rPr>
                <w:sz w:val="28"/>
                <w:szCs w:val="28"/>
              </w:rPr>
            </w:pPr>
          </w:p>
        </w:tc>
        <w:tc>
          <w:tcPr>
            <w:tcW w:w="2878" w:type="dxa"/>
            <w:shd w:val="clear" w:color="auto" w:fill="auto"/>
          </w:tcPr>
          <w:p w14:paraId="66D8EF42" w14:textId="27DECA3A" w:rsidR="00490982" w:rsidRPr="0098764F" w:rsidRDefault="00490982" w:rsidP="004808A5">
            <w:pPr>
              <w:widowControl w:val="0"/>
              <w:rPr>
                <w:sz w:val="28"/>
                <w:szCs w:val="28"/>
              </w:rPr>
            </w:pPr>
            <w:r w:rsidRPr="0098764F">
              <w:rPr>
                <w:sz w:val="28"/>
                <w:szCs w:val="28"/>
              </w:rPr>
              <w:t>8</w:t>
            </w:r>
          </w:p>
        </w:tc>
      </w:tr>
      <w:tr w:rsidR="00490982" w:rsidRPr="0098764F" w14:paraId="0ACB3003" w14:textId="77777777" w:rsidTr="004B4D1C">
        <w:trPr>
          <w:trHeight w:val="795"/>
        </w:trPr>
        <w:tc>
          <w:tcPr>
            <w:tcW w:w="568" w:type="dxa"/>
          </w:tcPr>
          <w:p w14:paraId="0EA1F850" w14:textId="77777777" w:rsidR="00490982" w:rsidRPr="0098764F" w:rsidRDefault="00490982" w:rsidP="004808A5">
            <w:pPr>
              <w:widowControl w:val="0"/>
              <w:rPr>
                <w:sz w:val="28"/>
                <w:szCs w:val="28"/>
              </w:rPr>
            </w:pPr>
            <w:r w:rsidRPr="0098764F">
              <w:rPr>
                <w:sz w:val="28"/>
                <w:szCs w:val="28"/>
              </w:rPr>
              <w:t>1</w:t>
            </w:r>
          </w:p>
        </w:tc>
        <w:tc>
          <w:tcPr>
            <w:tcW w:w="6231" w:type="dxa"/>
            <w:shd w:val="clear" w:color="auto" w:fill="auto"/>
          </w:tcPr>
          <w:p w14:paraId="76BFD4E6" w14:textId="30EC9211" w:rsidR="00490982" w:rsidRPr="0098764F" w:rsidRDefault="00490982" w:rsidP="00777847">
            <w:pPr>
              <w:widowControl w:val="0"/>
              <w:jc w:val="left"/>
              <w:rPr>
                <w:sz w:val="28"/>
                <w:szCs w:val="28"/>
              </w:rPr>
            </w:pPr>
            <w:r w:rsidRPr="0098764F">
              <w:rPr>
                <w:sz w:val="28"/>
                <w:szCs w:val="28"/>
              </w:rPr>
              <w:t xml:space="preserve">Обеспеченность населения </w:t>
            </w:r>
            <w:r w:rsidR="00777847" w:rsidRPr="0098764F">
              <w:rPr>
                <w:sz w:val="28"/>
                <w:szCs w:val="28"/>
              </w:rPr>
              <w:t xml:space="preserve">предприятиями </w:t>
            </w:r>
            <w:r w:rsidRPr="0098764F">
              <w:rPr>
                <w:sz w:val="28"/>
                <w:szCs w:val="28"/>
              </w:rPr>
              <w:t>общественного питания</w:t>
            </w:r>
          </w:p>
        </w:tc>
        <w:tc>
          <w:tcPr>
            <w:tcW w:w="2127" w:type="dxa"/>
            <w:shd w:val="clear" w:color="auto" w:fill="auto"/>
          </w:tcPr>
          <w:p w14:paraId="38577277" w14:textId="77777777" w:rsidR="00490982" w:rsidRPr="0098764F" w:rsidRDefault="00490982" w:rsidP="004808A5">
            <w:pPr>
              <w:widowControl w:val="0"/>
              <w:rPr>
                <w:sz w:val="28"/>
                <w:szCs w:val="28"/>
              </w:rPr>
            </w:pPr>
            <w:r w:rsidRPr="0098764F">
              <w:rPr>
                <w:sz w:val="28"/>
                <w:szCs w:val="28"/>
              </w:rPr>
              <w:t>посадочные места/1000 жителей</w:t>
            </w:r>
          </w:p>
        </w:tc>
        <w:tc>
          <w:tcPr>
            <w:tcW w:w="855" w:type="dxa"/>
            <w:shd w:val="clear" w:color="auto" w:fill="FFFFFF" w:themeFill="background1"/>
          </w:tcPr>
          <w:p w14:paraId="0DCF2343" w14:textId="290672F9" w:rsidR="00490982" w:rsidRPr="0098764F" w:rsidRDefault="00490982" w:rsidP="004808A5">
            <w:pPr>
              <w:widowControl w:val="0"/>
              <w:rPr>
                <w:sz w:val="28"/>
                <w:szCs w:val="28"/>
              </w:rPr>
            </w:pPr>
            <w:r w:rsidRPr="0098764F">
              <w:rPr>
                <w:sz w:val="28"/>
                <w:szCs w:val="28"/>
              </w:rPr>
              <w:t>36,4</w:t>
            </w:r>
          </w:p>
        </w:tc>
        <w:tc>
          <w:tcPr>
            <w:tcW w:w="856" w:type="dxa"/>
          </w:tcPr>
          <w:p w14:paraId="5E88879F" w14:textId="51E2EBFA" w:rsidR="00490982" w:rsidRPr="0098764F" w:rsidRDefault="007D2BB5" w:rsidP="004808A5">
            <w:pPr>
              <w:widowControl w:val="0"/>
              <w:rPr>
                <w:sz w:val="28"/>
                <w:szCs w:val="28"/>
              </w:rPr>
            </w:pPr>
            <w:r w:rsidRPr="0098764F">
              <w:rPr>
                <w:sz w:val="28"/>
                <w:szCs w:val="28"/>
              </w:rPr>
              <w:t>45,16</w:t>
            </w:r>
          </w:p>
        </w:tc>
        <w:tc>
          <w:tcPr>
            <w:tcW w:w="855" w:type="dxa"/>
            <w:shd w:val="clear" w:color="auto" w:fill="auto"/>
          </w:tcPr>
          <w:p w14:paraId="36C7C723" w14:textId="3843BBC6" w:rsidR="00490982" w:rsidRPr="0098764F" w:rsidRDefault="00777847" w:rsidP="004808A5">
            <w:pPr>
              <w:widowControl w:val="0"/>
              <w:autoSpaceDE w:val="0"/>
              <w:autoSpaceDN w:val="0"/>
              <w:rPr>
                <w:sz w:val="28"/>
                <w:szCs w:val="28"/>
              </w:rPr>
            </w:pPr>
            <w:r w:rsidRPr="0098764F">
              <w:rPr>
                <w:sz w:val="28"/>
                <w:szCs w:val="28"/>
              </w:rPr>
              <w:t>44,66</w:t>
            </w:r>
          </w:p>
        </w:tc>
        <w:tc>
          <w:tcPr>
            <w:tcW w:w="1563" w:type="dxa"/>
            <w:shd w:val="clear" w:color="auto" w:fill="auto"/>
          </w:tcPr>
          <w:p w14:paraId="208B4800" w14:textId="79DFDA88" w:rsidR="00490982" w:rsidRPr="0098764F" w:rsidRDefault="00777847" w:rsidP="004808A5">
            <w:pPr>
              <w:widowControl w:val="0"/>
              <w:rPr>
                <w:sz w:val="28"/>
                <w:szCs w:val="28"/>
              </w:rPr>
            </w:pPr>
            <w:r w:rsidRPr="0098764F">
              <w:rPr>
                <w:sz w:val="28"/>
                <w:szCs w:val="28"/>
              </w:rPr>
              <w:t>44,66</w:t>
            </w:r>
          </w:p>
          <w:p w14:paraId="1A306E94" w14:textId="73D2ABBD" w:rsidR="00490982" w:rsidRPr="0098764F" w:rsidRDefault="00490982" w:rsidP="004808A5">
            <w:pPr>
              <w:widowControl w:val="0"/>
              <w:rPr>
                <w:sz w:val="28"/>
                <w:szCs w:val="28"/>
              </w:rPr>
            </w:pPr>
          </w:p>
        </w:tc>
        <w:tc>
          <w:tcPr>
            <w:tcW w:w="2878" w:type="dxa"/>
            <w:shd w:val="clear" w:color="auto" w:fill="auto"/>
          </w:tcPr>
          <w:p w14:paraId="4F0EEDF2" w14:textId="5D3C0BA6"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6671CDB2" w14:textId="77777777" w:rsidR="00E70520" w:rsidRPr="0098764F" w:rsidRDefault="00E70520" w:rsidP="004808A5">
      <w:pPr>
        <w:widowControl w:val="0"/>
        <w:tabs>
          <w:tab w:val="left" w:pos="709"/>
        </w:tabs>
        <w:spacing w:after="0" w:line="240" w:lineRule="auto"/>
        <w:rPr>
          <w:rFonts w:ascii="Times New Roman" w:eastAsia="Times New Roman" w:hAnsi="Times New Roman" w:cs="Times New Roman"/>
          <w:b/>
          <w:sz w:val="28"/>
          <w:szCs w:val="28"/>
          <w:lang w:eastAsia="ru-RU"/>
        </w:rPr>
      </w:pPr>
    </w:p>
    <w:p w14:paraId="36ED232B" w14:textId="05C92911" w:rsidR="00E70520" w:rsidRPr="0098764F" w:rsidRDefault="00E70520" w:rsidP="004808A5">
      <w:pPr>
        <w:pStyle w:val="af"/>
        <w:widowControl w:val="0"/>
        <w:numPr>
          <w:ilvl w:val="1"/>
          <w:numId w:val="3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Мероприятия по достижению </w:t>
      </w:r>
      <w:r w:rsidR="00E041A8" w:rsidRPr="0098764F">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719" w:tblpY="1"/>
        <w:tblOverlap w:val="neve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4536"/>
        <w:gridCol w:w="2409"/>
      </w:tblGrid>
      <w:tr w:rsidR="009F4ACC" w:rsidRPr="0098764F" w14:paraId="78E53920" w14:textId="77777777" w:rsidTr="00E70520">
        <w:tc>
          <w:tcPr>
            <w:tcW w:w="568" w:type="dxa"/>
          </w:tcPr>
          <w:p w14:paraId="426B0BFA"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486" w:type="dxa"/>
          </w:tcPr>
          <w:p w14:paraId="1FB74A1E"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55A321A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641" w:type="dxa"/>
          </w:tcPr>
          <w:p w14:paraId="6E4E41A7"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4536" w:type="dxa"/>
          </w:tcPr>
          <w:p w14:paraId="4B39A2E5"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409" w:type="dxa"/>
          </w:tcPr>
          <w:p w14:paraId="7D2B158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9F4ACC" w:rsidRPr="0098764F" w14:paraId="5884ED31" w14:textId="77777777" w:rsidTr="00E70520">
        <w:tc>
          <w:tcPr>
            <w:tcW w:w="568" w:type="dxa"/>
          </w:tcPr>
          <w:p w14:paraId="0CCD6841"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Pr>
          <w:p w14:paraId="3F25412F"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13426B10"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641" w:type="dxa"/>
          </w:tcPr>
          <w:p w14:paraId="7612071F"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536" w:type="dxa"/>
          </w:tcPr>
          <w:p w14:paraId="2CA826F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409" w:type="dxa"/>
          </w:tcPr>
          <w:p w14:paraId="49EB0754"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9F4ACC" w:rsidRPr="0098764F" w14:paraId="58E40A56" w14:textId="77777777" w:rsidTr="00E70520">
        <w:tc>
          <w:tcPr>
            <w:tcW w:w="568" w:type="dxa"/>
          </w:tcPr>
          <w:p w14:paraId="7E8C5C2B"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Borders>
              <w:right w:val="single" w:sz="4" w:space="0" w:color="auto"/>
            </w:tcBorders>
            <w:shd w:val="clear" w:color="auto" w:fill="FFFFFF" w:themeFill="background1"/>
          </w:tcPr>
          <w:p w14:paraId="69B8E8FC" w14:textId="7A7CB36D" w:rsidR="00E70520" w:rsidRPr="0098764F" w:rsidRDefault="00E70520"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r w:rsidRPr="0098764F">
              <w:rPr>
                <w:rFonts w:ascii="Times New Roman" w:eastAsia="Lucida Sans Unicode" w:hAnsi="Times New Roman" w:cs="Times New Roman"/>
                <w:bCs/>
                <w:sz w:val="28"/>
                <w:szCs w:val="28"/>
                <w:lang w:eastAsia="zh-CN"/>
              </w:rPr>
              <w:t xml:space="preserve">Содействие увеличению уровня обеспеченности населения </w:t>
            </w:r>
            <w:r w:rsidR="009F4ACC" w:rsidRPr="0098764F">
              <w:rPr>
                <w:rFonts w:ascii="Times New Roman" w:eastAsia="Lucida Sans Unicode" w:hAnsi="Times New Roman" w:cs="Times New Roman"/>
                <w:bCs/>
                <w:sz w:val="28"/>
                <w:szCs w:val="28"/>
                <w:lang w:eastAsia="zh-CN"/>
              </w:rPr>
              <w:t>городского округа Серебряные Пруды</w:t>
            </w:r>
            <w:r w:rsidRPr="0098764F">
              <w:rPr>
                <w:rFonts w:ascii="Times New Roman" w:eastAsia="Lucida Sans Unicode" w:hAnsi="Times New Roman" w:cs="Times New Roman"/>
                <w:bCs/>
                <w:sz w:val="28"/>
                <w:szCs w:val="28"/>
                <w:lang w:eastAsia="zh-CN"/>
              </w:rPr>
              <w:t xml:space="preserve"> Московской области предприятиями общественного питания</w:t>
            </w:r>
          </w:p>
        </w:tc>
        <w:tc>
          <w:tcPr>
            <w:tcW w:w="3514" w:type="dxa"/>
            <w:tcBorders>
              <w:right w:val="single" w:sz="4" w:space="0" w:color="auto"/>
            </w:tcBorders>
            <w:shd w:val="clear" w:color="auto" w:fill="FFFFFF" w:themeFill="background1"/>
          </w:tcPr>
          <w:p w14:paraId="75CF060D" w14:textId="77777777" w:rsidR="00E70520" w:rsidRPr="0098764F" w:rsidRDefault="00E70520"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2282041" w14:textId="1E8B7200" w:rsidR="00E70520"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6A1715" w14:textId="4229AC01" w:rsidR="00E70520" w:rsidRPr="0098764F" w:rsidRDefault="00E70520" w:rsidP="004808A5">
            <w:pPr>
              <w:tabs>
                <w:tab w:val="center" w:pos="4677"/>
                <w:tab w:val="right" w:pos="9355"/>
              </w:tabs>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общественного питания. Обеспечение жителей </w:t>
            </w:r>
            <w:r w:rsidR="009F4ACC" w:rsidRPr="0098764F">
              <w:rPr>
                <w:rFonts w:ascii="Times New Roman" w:hAnsi="Times New Roman" w:cs="Times New Roman"/>
                <w:sz w:val="28"/>
                <w:szCs w:val="28"/>
              </w:rPr>
              <w:t>городского округа Серебряные Пруды</w:t>
            </w:r>
            <w:r w:rsidRPr="0098764F">
              <w:rPr>
                <w:rFonts w:ascii="Times New Roman" w:hAnsi="Times New Roman" w:cs="Times New Roman"/>
                <w:sz w:val="28"/>
                <w:szCs w:val="28"/>
              </w:rPr>
              <w:t xml:space="preserve"> Московской области услугами общественного питания путем увеличения количества объектов общественного питания различных форматов</w:t>
            </w:r>
          </w:p>
        </w:tc>
        <w:tc>
          <w:tcPr>
            <w:tcW w:w="2409" w:type="dxa"/>
          </w:tcPr>
          <w:p w14:paraId="190466AF" w14:textId="4E74F1B2" w:rsidR="00E70520" w:rsidRPr="0098764F" w:rsidRDefault="009F4AC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Сектор потребительского рынка управления экономики и инвестиций</w:t>
            </w:r>
          </w:p>
        </w:tc>
      </w:tr>
    </w:tbl>
    <w:p w14:paraId="5118675E" w14:textId="77777777" w:rsidR="00E70520" w:rsidRPr="0098764F" w:rsidRDefault="00E70520" w:rsidP="004808A5">
      <w:pPr>
        <w:widowControl w:val="0"/>
        <w:spacing w:after="0" w:line="240" w:lineRule="auto"/>
        <w:jc w:val="center"/>
        <w:outlineLvl w:val="0"/>
        <w:rPr>
          <w:rFonts w:ascii="Times New Roman" w:eastAsiaTheme="majorEastAsia" w:hAnsi="Times New Roman" w:cs="Times New Roman"/>
          <w:b/>
          <w:sz w:val="28"/>
          <w:szCs w:val="28"/>
        </w:rPr>
        <w:sectPr w:rsidR="00E70520" w:rsidRPr="0098764F" w:rsidSect="001A2778">
          <w:headerReference w:type="default" r:id="rId20"/>
          <w:pgSz w:w="16838" w:h="11906" w:orient="landscape"/>
          <w:pgMar w:top="1134" w:right="567" w:bottom="1134" w:left="1134" w:header="709" w:footer="709" w:gutter="0"/>
          <w:cols w:space="708"/>
          <w:docGrid w:linePitch="360"/>
        </w:sectPr>
      </w:pPr>
    </w:p>
    <w:p w14:paraId="2B3C43A4" w14:textId="77777777" w:rsidR="006710F8" w:rsidRPr="0098764F" w:rsidRDefault="006710F8" w:rsidP="004808A5">
      <w:pPr>
        <w:widowControl w:val="0"/>
        <w:spacing w:after="0" w:line="240" w:lineRule="auto"/>
        <w:ind w:firstLine="709"/>
        <w:jc w:val="both"/>
        <w:rPr>
          <w:rFonts w:ascii="Times New Roman" w:hAnsi="Times New Roman" w:cs="Times New Roman"/>
          <w:sz w:val="28"/>
          <w:szCs w:val="28"/>
        </w:rPr>
      </w:pPr>
    </w:p>
    <w:p w14:paraId="41E55FFF" w14:textId="77777777" w:rsidR="002E48E7" w:rsidRPr="0098764F" w:rsidRDefault="0076134D"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eastAsiaTheme="majorEastAsia" w:hAnsi="Times New Roman" w:cs="Times New Roman"/>
          <w:b/>
          <w:sz w:val="28"/>
          <w:szCs w:val="28"/>
        </w:rPr>
        <w:t>11</w:t>
      </w:r>
      <w:r w:rsidR="002E48E7" w:rsidRPr="0098764F">
        <w:rPr>
          <w:rFonts w:ascii="Times New Roman" w:eastAsia="Times New Roman" w:hAnsi="Times New Roman" w:cs="Times New Roman"/>
          <w:b/>
          <w:color w:val="000000" w:themeColor="text1"/>
          <w:sz w:val="28"/>
          <w:szCs w:val="28"/>
        </w:rPr>
        <w:t>Развитие конкуренции на рынке услуг бытового обслуживания</w:t>
      </w:r>
    </w:p>
    <w:p w14:paraId="17A0876A"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Ответственный</w:t>
      </w:r>
      <w:proofErr w:type="gramEnd"/>
      <w:r w:rsidRPr="0098764F">
        <w:rPr>
          <w:rFonts w:ascii="Times New Roman" w:eastAsia="Calibri" w:hAnsi="Times New Roman" w:cs="Times New Roman"/>
          <w:color w:val="000000" w:themeColor="text1"/>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w:t>
      </w:r>
    </w:p>
    <w:p w14:paraId="0477B5D1"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7F86D143"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11.1 Исходная информация в отношении ситуации и проблематики </w:t>
      </w:r>
      <w:r w:rsidRPr="0098764F">
        <w:rPr>
          <w:rFonts w:ascii="Times New Roman" w:eastAsia="Times New Roman" w:hAnsi="Times New Roman" w:cs="Times New Roman"/>
          <w:b/>
          <w:color w:val="000000" w:themeColor="text1"/>
          <w:sz w:val="28"/>
          <w:szCs w:val="28"/>
          <w:lang w:eastAsia="ru-RU"/>
        </w:rPr>
        <w:br/>
        <w:t xml:space="preserve">на рынке услуг бытового обслуживания </w:t>
      </w:r>
      <w:r w:rsidRPr="0098764F">
        <w:rPr>
          <w:rFonts w:ascii="Times New Roman" w:eastAsia="Times New Roman" w:hAnsi="Times New Roman" w:cs="Times New Roman"/>
          <w:b/>
          <w:color w:val="000000" w:themeColor="text1"/>
          <w:sz w:val="28"/>
          <w:szCs w:val="28"/>
          <w:lang w:eastAsia="ru-RU"/>
        </w:rPr>
        <w:br/>
        <w:t>городского округа Серебряные Пруды Московской области</w:t>
      </w:r>
    </w:p>
    <w:p w14:paraId="7216FC56"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Потребительский рынок и бытовые услуги формируют порядка 70% валового продукта городского округа Серебряные Пруды Московской области.</w:t>
      </w:r>
    </w:p>
    <w:p w14:paraId="76DB58F7"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Бытовые услуги в структуре объема платных услуг, оказанных населению городского округа Серебряные Пруды Московской области за январь-декабрь 2020 года  0,2%  866,5 тыс. руб. январь – декабрь 2021 года  0,2% 748,9 </w:t>
      </w:r>
      <w:proofErr w:type="spellStart"/>
      <w:r w:rsidRPr="0098764F">
        <w:rPr>
          <w:rFonts w:ascii="Times New Roman" w:eastAsia="Times New Roman" w:hAnsi="Times New Roman" w:cs="Times New Roman"/>
          <w:color w:val="000000" w:themeColor="text1"/>
          <w:sz w:val="28"/>
          <w:szCs w:val="28"/>
          <w:lang w:eastAsia="ru-RU"/>
        </w:rPr>
        <w:t>тыс</w:t>
      </w:r>
      <w:proofErr w:type="gramStart"/>
      <w:r w:rsidRPr="0098764F">
        <w:rPr>
          <w:rFonts w:ascii="Times New Roman" w:eastAsia="Times New Roman" w:hAnsi="Times New Roman" w:cs="Times New Roman"/>
          <w:color w:val="000000" w:themeColor="text1"/>
          <w:sz w:val="28"/>
          <w:szCs w:val="28"/>
          <w:lang w:eastAsia="ru-RU"/>
        </w:rPr>
        <w:t>.р</w:t>
      </w:r>
      <w:proofErr w:type="gramEnd"/>
      <w:r w:rsidRPr="0098764F">
        <w:rPr>
          <w:rFonts w:ascii="Times New Roman" w:eastAsia="Times New Roman" w:hAnsi="Times New Roman" w:cs="Times New Roman"/>
          <w:color w:val="000000" w:themeColor="text1"/>
          <w:sz w:val="28"/>
          <w:szCs w:val="28"/>
          <w:lang w:eastAsia="ru-RU"/>
        </w:rPr>
        <w:t>ублей</w:t>
      </w:r>
      <w:proofErr w:type="spellEnd"/>
      <w:r w:rsidRPr="0098764F">
        <w:rPr>
          <w:rFonts w:ascii="Times New Roman" w:eastAsia="Times New Roman" w:hAnsi="Times New Roman" w:cs="Times New Roman"/>
          <w:color w:val="000000" w:themeColor="text1"/>
          <w:sz w:val="28"/>
          <w:szCs w:val="28"/>
          <w:lang w:eastAsia="ru-RU"/>
        </w:rPr>
        <w:t>.</w:t>
      </w:r>
    </w:p>
    <w:p w14:paraId="57F0E0F5"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Рынок является полностью негосударственным.</w:t>
      </w:r>
    </w:p>
    <w:p w14:paraId="4EF30021"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Проблемой развития малого и среднего предпринимательства в сфере потребительского рынка и услуг городского округа Серебряные Пруды 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14:paraId="5B58C5C2"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Сохраняется значительная дифференциация по уровню обеспеченности бытовыми услугами сельского и городского населения. </w:t>
      </w:r>
    </w:p>
    <w:p w14:paraId="77A78029"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На территории городского округа Серебряные Пруды Московской области высокие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w:t>
      </w:r>
    </w:p>
    <w:p w14:paraId="6FEC992E"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 городском округе Серебряные Пруды Московской области действует 3 социально ориентированных предприятия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w:t>
      </w:r>
    </w:p>
    <w:p w14:paraId="62BD7651" w14:textId="77777777" w:rsidR="002E48E7" w:rsidRPr="0098764F" w:rsidRDefault="002E48E7"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развиты недостаточно.</w:t>
      </w:r>
    </w:p>
    <w:p w14:paraId="0EF4CD55"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6075EB3A"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 xml:space="preserve">11.3 Оценка состояния конкурентной среды </w:t>
      </w:r>
      <w:proofErr w:type="gramStart"/>
      <w:r w:rsidRPr="0098764F">
        <w:rPr>
          <w:rFonts w:ascii="Times New Roman" w:eastAsia="Times New Roman" w:hAnsi="Times New Roman" w:cs="Times New Roman"/>
          <w:b/>
          <w:color w:val="000000" w:themeColor="text1"/>
          <w:sz w:val="28"/>
          <w:szCs w:val="28"/>
          <w:lang w:eastAsia="ru-RU"/>
        </w:rPr>
        <w:t>бизнес-объединениями</w:t>
      </w:r>
      <w:proofErr w:type="gramEnd"/>
      <w:r w:rsidRPr="0098764F">
        <w:rPr>
          <w:rFonts w:ascii="Times New Roman" w:eastAsia="Times New Roman" w:hAnsi="Times New Roman" w:cs="Times New Roman"/>
          <w:b/>
          <w:color w:val="000000" w:themeColor="text1"/>
          <w:sz w:val="28"/>
          <w:szCs w:val="28"/>
          <w:lang w:eastAsia="ru-RU"/>
        </w:rPr>
        <w:t xml:space="preserve"> </w:t>
      </w:r>
      <w:r w:rsidRPr="0098764F">
        <w:rPr>
          <w:rFonts w:ascii="Times New Roman" w:eastAsia="Times New Roman" w:hAnsi="Times New Roman" w:cs="Times New Roman"/>
          <w:b/>
          <w:color w:val="000000" w:themeColor="text1"/>
          <w:sz w:val="28"/>
          <w:szCs w:val="28"/>
          <w:lang w:eastAsia="ru-RU"/>
        </w:rPr>
        <w:br/>
        <w:t>и потребителями</w:t>
      </w:r>
    </w:p>
    <w:p w14:paraId="26CDF680"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Состояние конкурентной среды оценивается респондентами как достаточно напряженное – более половины (79%) предпринимателей считает, что они живут в условиях высокой и очень высокой конкуренции. 29% опрошенных считают достигнутый уровень конкурентной борьбы умеренным. </w:t>
      </w:r>
    </w:p>
    <w:p w14:paraId="46764B97"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налоги (46%), нестабильность российского законодательства (13%), коррупция (7%), ограничение/сложность доступа к поставкам товаров, оказанию услуг и выполнению работ в рамках </w:t>
      </w:r>
      <w:proofErr w:type="spellStart"/>
      <w:r w:rsidRPr="0098764F">
        <w:rPr>
          <w:rFonts w:ascii="Times New Roman" w:eastAsia="Calibri" w:hAnsi="Times New Roman" w:cs="Times New Roman"/>
          <w:color w:val="000000" w:themeColor="text1"/>
          <w:sz w:val="28"/>
          <w:szCs w:val="28"/>
        </w:rPr>
        <w:t>госзакупок</w:t>
      </w:r>
      <w:proofErr w:type="spellEnd"/>
      <w:r w:rsidRPr="0098764F">
        <w:rPr>
          <w:rFonts w:ascii="Times New Roman" w:eastAsia="Calibri" w:hAnsi="Times New Roman" w:cs="Times New Roman"/>
          <w:color w:val="000000" w:themeColor="text1"/>
          <w:sz w:val="28"/>
          <w:szCs w:val="28"/>
        </w:rPr>
        <w:t xml:space="preserve"> (16%). 42% предпринимателей отметили отсутствие каких-либо ограничений для ведения бизнеса в данном секторе экономики.</w:t>
      </w:r>
    </w:p>
    <w:p w14:paraId="433EB772"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Действия органов власти на данном конкурентном рынке в целом одобряют 88% опрошенных. 21% респондентов не удовлетворены работой органов местного самоуправления. </w:t>
      </w:r>
    </w:p>
    <w:p w14:paraId="58107737"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Количество коммерческих учреждений бытового обслуживания на территории городского округа Серебряные Пруды Московской области, по мнению большинства участников опроса, в целом удовлетворяет потребности населения.</w:t>
      </w:r>
    </w:p>
    <w:p w14:paraId="0ABA5AEA"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w:t>
      </w:r>
      <w:proofErr w:type="gramStart"/>
      <w:r w:rsidRPr="0098764F">
        <w:rPr>
          <w:rFonts w:ascii="Times New Roman" w:eastAsia="Calibri" w:hAnsi="Times New Roman" w:cs="Times New Roman"/>
          <w:color w:val="000000" w:themeColor="text1"/>
          <w:sz w:val="28"/>
          <w:szCs w:val="28"/>
        </w:rPr>
        <w:t>удовлетворены удобством расположения организаций составила</w:t>
      </w:r>
      <w:proofErr w:type="gramEnd"/>
      <w:r w:rsidRPr="0098764F">
        <w:rPr>
          <w:rFonts w:ascii="Times New Roman" w:eastAsia="Calibri" w:hAnsi="Times New Roman" w:cs="Times New Roman"/>
          <w:color w:val="000000" w:themeColor="text1"/>
          <w:sz w:val="28"/>
          <w:szCs w:val="28"/>
        </w:rPr>
        <w:t xml:space="preserve"> 100 %</w:t>
      </w:r>
    </w:p>
    <w:p w14:paraId="2A3E85FF"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Доля удовлетворенных качеством предоставляемых бытовых услуг составила – 94%, уровнем цен </w:t>
      </w:r>
      <w:proofErr w:type="gramStart"/>
      <w:r w:rsidRPr="0098764F">
        <w:rPr>
          <w:rFonts w:ascii="Times New Roman" w:eastAsia="Calibri" w:hAnsi="Times New Roman" w:cs="Times New Roman"/>
          <w:color w:val="000000" w:themeColor="text1"/>
          <w:sz w:val="28"/>
          <w:szCs w:val="28"/>
        </w:rPr>
        <w:t>удовлетворены</w:t>
      </w:r>
      <w:proofErr w:type="gramEnd"/>
      <w:r w:rsidRPr="0098764F">
        <w:rPr>
          <w:rFonts w:ascii="Times New Roman" w:eastAsia="Calibri" w:hAnsi="Times New Roman" w:cs="Times New Roman"/>
          <w:color w:val="000000" w:themeColor="text1"/>
          <w:sz w:val="28"/>
          <w:szCs w:val="28"/>
        </w:rPr>
        <w:t xml:space="preserve"> 90% опрошенных потребителей.</w:t>
      </w:r>
    </w:p>
    <w:p w14:paraId="3BA749F3"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11.4 Характерные особенности рынка</w:t>
      </w:r>
    </w:p>
    <w:p w14:paraId="1BCCBF9A"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Выявленная по результатам проведенного мониторинга значительная дифференциация по уровню обеспеченности услугами предприятий бытового обслуживания сельского и городского населения городского округа Серебряные Пруды Московской области.</w:t>
      </w:r>
    </w:p>
    <w:p w14:paraId="18DF45FF"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488D1350"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11.5 Характеристика основных административных и экономических барьеров входа на рынок</w:t>
      </w:r>
    </w:p>
    <w:p w14:paraId="672ACF6F"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факторами, сдерживающими развитие рынка, являются:</w:t>
      </w:r>
    </w:p>
    <w:p w14:paraId="7064BA5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проблема территориальной и ценовой доступности услуг, дифференциации территории городского округа Серебряные Пруды Московской области по уровню развития, качеству реализуемых товаров и услуг, сервисному обслуживанию. </w:t>
      </w:r>
    </w:p>
    <w:p w14:paraId="634CFCA9"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сложившееся расположение объектов бытового обслуживания не в полной мере отвечает потребностям населения.</w:t>
      </w:r>
    </w:p>
    <w:p w14:paraId="1B85B8A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74090580"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11.6 Меры по развитию рынка</w:t>
      </w:r>
    </w:p>
    <w:p w14:paraId="1924F9DC"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p>
    <w:p w14:paraId="3A92383A" w14:textId="27428891"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В 2021 году в городском округе Серебряные Пруды Московской области разработана подпрограмма 4 «Развитие потребительского рынка и услуг»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w:t>
      </w:r>
      <w:r w:rsidR="00A02D98" w:rsidRPr="0098764F">
        <w:rPr>
          <w:rFonts w:ascii="Times New Roman" w:eastAsia="Calibri" w:hAnsi="Times New Roman" w:cs="Times New Roman"/>
          <w:color w:val="000000" w:themeColor="text1"/>
          <w:sz w:val="28"/>
          <w:szCs w:val="28"/>
        </w:rPr>
        <w:t xml:space="preserve">29.12.2022 №2133 </w:t>
      </w:r>
      <w:r w:rsidRPr="0098764F">
        <w:rPr>
          <w:rFonts w:ascii="Times New Roman" w:eastAsia="Calibri" w:hAnsi="Times New Roman" w:cs="Times New Roman"/>
          <w:color w:val="000000" w:themeColor="text1"/>
          <w:sz w:val="28"/>
          <w:szCs w:val="28"/>
        </w:rPr>
        <w:t xml:space="preserve">«Об утверждении муниципальной программы «Предпринимательство городского округа Серебряные Пруды Московской области» на </w:t>
      </w:r>
      <w:r w:rsidR="00A02D98"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в</w:t>
      </w:r>
      <w:proofErr w:type="gramEnd"/>
      <w:r w:rsidRPr="0098764F">
        <w:rPr>
          <w:rFonts w:ascii="Times New Roman" w:eastAsia="Calibri" w:hAnsi="Times New Roman" w:cs="Times New Roman"/>
          <w:color w:val="000000" w:themeColor="text1"/>
          <w:sz w:val="28"/>
          <w:szCs w:val="28"/>
        </w:rPr>
        <w:t xml:space="preserve"> </w:t>
      </w:r>
      <w:proofErr w:type="gramStart"/>
      <w:r w:rsidRPr="0098764F">
        <w:rPr>
          <w:rFonts w:ascii="Times New Roman" w:eastAsia="Calibri" w:hAnsi="Times New Roman" w:cs="Times New Roman"/>
          <w:color w:val="000000" w:themeColor="text1"/>
          <w:sz w:val="28"/>
          <w:szCs w:val="28"/>
        </w:rPr>
        <w:t>рамках</w:t>
      </w:r>
      <w:proofErr w:type="gramEnd"/>
      <w:r w:rsidRPr="0098764F">
        <w:rPr>
          <w:rFonts w:ascii="Times New Roman" w:eastAsia="Calibri" w:hAnsi="Times New Roman" w:cs="Times New Roman"/>
          <w:color w:val="000000" w:themeColor="text1"/>
          <w:sz w:val="28"/>
          <w:szCs w:val="28"/>
        </w:rPr>
        <w:t xml:space="preserve"> которой выполнялись мероприятия по развитию сферы бытового обслуживания.</w:t>
      </w:r>
    </w:p>
    <w:p w14:paraId="1683D19B"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 постоянной основе осуществляется взаимодействие с городского округа Серебряные Пруды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Серебряные Пруды Московской области предприятиями бытового облуживания, в том числе услугами бань.</w:t>
      </w:r>
    </w:p>
    <w:p w14:paraId="5A0CD430" w14:textId="77777777" w:rsidR="002E48E7" w:rsidRPr="0098764F" w:rsidRDefault="002E48E7" w:rsidP="004808A5">
      <w:pPr>
        <w:widowControl w:val="0"/>
        <w:tabs>
          <w:tab w:val="left" w:pos="709"/>
        </w:tabs>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98764F">
        <w:rPr>
          <w:rFonts w:ascii="Times New Roman" w:eastAsia="Times New Roman" w:hAnsi="Times New Roman" w:cs="Times New Roman"/>
          <w:b/>
          <w:color w:val="000000" w:themeColor="text1"/>
          <w:sz w:val="28"/>
          <w:szCs w:val="28"/>
          <w:lang w:eastAsia="ru-RU"/>
        </w:rPr>
        <w:t>11.7 Перспективы развития рынка</w:t>
      </w:r>
    </w:p>
    <w:p w14:paraId="39352E13"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Увеличение уровня обеспеченности населения городского округа Серебряные Пруды Московской области предприятиями бытового обслуживания.</w:t>
      </w:r>
    </w:p>
    <w:p w14:paraId="48355350" w14:textId="77777777" w:rsidR="002E48E7" w:rsidRPr="0098764F" w:rsidRDefault="002E48E7"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Строительство (реконструкция) банных объектов в рамках программы </w:t>
      </w:r>
      <w:r w:rsidRPr="0098764F">
        <w:rPr>
          <w:rFonts w:ascii="Times New Roman" w:eastAsia="Calibri" w:hAnsi="Times New Roman" w:cs="Times New Roman"/>
          <w:color w:val="000000" w:themeColor="text1"/>
          <w:sz w:val="28"/>
          <w:szCs w:val="28"/>
        </w:rPr>
        <w:br/>
        <w:t>«100 бань Подмосковья»</w:t>
      </w:r>
    </w:p>
    <w:p w14:paraId="7EC2C74C" w14:textId="40C9F7AF" w:rsidR="00A92CFA" w:rsidRPr="0098764F" w:rsidRDefault="002E48E7" w:rsidP="004808A5">
      <w:pPr>
        <w:widowControl w:val="0"/>
        <w:spacing w:after="0" w:line="240" w:lineRule="auto"/>
        <w:jc w:val="center"/>
        <w:outlineLvl w:val="0"/>
        <w:rPr>
          <w:rFonts w:ascii="Times New Roman" w:eastAsia="Times New Roman" w:hAnsi="Times New Roman" w:cs="Times New Roman"/>
          <w:sz w:val="28"/>
          <w:szCs w:val="28"/>
          <w:lang w:eastAsia="ru-RU"/>
        </w:rPr>
      </w:pPr>
      <w:r w:rsidRPr="0098764F">
        <w:rPr>
          <w:rFonts w:ascii="Times New Roman" w:eastAsia="Calibri" w:hAnsi="Times New Roman" w:cs="Times New Roman"/>
          <w:color w:val="000000" w:themeColor="text1"/>
          <w:sz w:val="28"/>
          <w:szCs w:val="28"/>
        </w:rPr>
        <w:t>Повышение доступности бытовых услуг для сельского населения</w:t>
      </w:r>
      <w:r w:rsidR="00A92CFA" w:rsidRPr="0098764F">
        <w:rPr>
          <w:rFonts w:ascii="Times New Roman" w:hAnsi="Times New Roman" w:cs="Times New Roman"/>
          <w:sz w:val="28"/>
          <w:szCs w:val="28"/>
        </w:rPr>
        <w:t>.</w:t>
      </w:r>
      <w:r w:rsidR="00A92CFA" w:rsidRPr="0098764F">
        <w:rPr>
          <w:rFonts w:ascii="Times New Roman" w:eastAsia="Times New Roman" w:hAnsi="Times New Roman" w:cs="Times New Roman"/>
          <w:sz w:val="28"/>
          <w:szCs w:val="28"/>
          <w:lang w:eastAsia="ru-RU"/>
        </w:rPr>
        <w:t xml:space="preserve"> </w:t>
      </w:r>
    </w:p>
    <w:p w14:paraId="1164A167" w14:textId="77777777" w:rsidR="00A92CFA" w:rsidRPr="0098764F" w:rsidRDefault="00A92CFA" w:rsidP="004808A5">
      <w:pPr>
        <w:widowControl w:val="0"/>
        <w:spacing w:after="0" w:line="240" w:lineRule="auto"/>
        <w:ind w:firstLine="709"/>
        <w:jc w:val="both"/>
        <w:rPr>
          <w:rFonts w:ascii="Times New Roman" w:eastAsia="Times New Roman" w:hAnsi="Times New Roman" w:cs="Times New Roman"/>
          <w:sz w:val="28"/>
          <w:szCs w:val="28"/>
          <w:lang w:eastAsia="ru-RU"/>
        </w:rPr>
      </w:pPr>
    </w:p>
    <w:p w14:paraId="34E553C2" w14:textId="77777777" w:rsidR="00A92CFA" w:rsidRPr="0098764F" w:rsidRDefault="00A92CFA" w:rsidP="004808A5">
      <w:pPr>
        <w:widowControl w:val="0"/>
        <w:spacing w:after="0" w:line="240" w:lineRule="auto"/>
        <w:ind w:firstLine="709"/>
        <w:jc w:val="both"/>
        <w:rPr>
          <w:rFonts w:ascii="Times New Roman" w:eastAsia="Times New Roman" w:hAnsi="Times New Roman" w:cs="Times New Roman"/>
          <w:sz w:val="28"/>
          <w:szCs w:val="28"/>
          <w:lang w:eastAsia="ru-RU"/>
        </w:rPr>
      </w:pPr>
    </w:p>
    <w:p w14:paraId="5CCB115E" w14:textId="77777777" w:rsidR="00A92CFA" w:rsidRPr="0098764F" w:rsidRDefault="00A92CFA" w:rsidP="004808A5">
      <w:pPr>
        <w:widowControl w:val="0"/>
        <w:spacing w:after="0" w:line="240" w:lineRule="auto"/>
        <w:ind w:firstLine="709"/>
        <w:jc w:val="both"/>
        <w:rPr>
          <w:rFonts w:ascii="Times New Roman" w:eastAsiaTheme="majorEastAsia" w:hAnsi="Times New Roman" w:cs="Times New Roman"/>
          <w:b/>
          <w:sz w:val="28"/>
          <w:szCs w:val="28"/>
        </w:rPr>
      </w:pPr>
    </w:p>
    <w:p w14:paraId="75661F75" w14:textId="77777777" w:rsidR="00A92CFA" w:rsidRPr="0098764F" w:rsidRDefault="00A92CFA" w:rsidP="004808A5">
      <w:pPr>
        <w:widowControl w:val="0"/>
        <w:spacing w:after="0" w:line="240" w:lineRule="auto"/>
        <w:ind w:firstLine="709"/>
        <w:jc w:val="both"/>
        <w:rPr>
          <w:rFonts w:ascii="Times New Roman" w:eastAsiaTheme="majorEastAsia" w:hAnsi="Times New Roman" w:cs="Times New Roman"/>
          <w:b/>
          <w:sz w:val="28"/>
          <w:szCs w:val="28"/>
        </w:rPr>
        <w:sectPr w:rsidR="00A92CFA" w:rsidRPr="0098764F" w:rsidSect="001A2778">
          <w:pgSz w:w="11906" w:h="16838"/>
          <w:pgMar w:top="1134" w:right="567" w:bottom="1134" w:left="1134" w:header="709" w:footer="709" w:gutter="0"/>
          <w:cols w:space="708"/>
          <w:docGrid w:linePitch="360"/>
        </w:sectPr>
      </w:pPr>
    </w:p>
    <w:p w14:paraId="69D1C350" w14:textId="66DB13F6" w:rsidR="00A92CFA" w:rsidRPr="0098764F" w:rsidRDefault="0076134D" w:rsidP="004808A5">
      <w:pPr>
        <w:widowControl w:val="0"/>
        <w:tabs>
          <w:tab w:val="left" w:pos="709"/>
        </w:tabs>
        <w:spacing w:after="0" w:line="240" w:lineRule="auto"/>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11</w:t>
      </w:r>
      <w:r w:rsidR="00A92CFA" w:rsidRPr="0098764F">
        <w:rPr>
          <w:rFonts w:ascii="Times New Roman" w:eastAsia="Times New Roman" w:hAnsi="Times New Roman" w:cs="Times New Roman"/>
          <w:b/>
          <w:sz w:val="28"/>
          <w:szCs w:val="28"/>
          <w:lang w:eastAsia="ru-RU"/>
        </w:rPr>
        <w:t xml:space="preserve">.8 Перечень ключевых показателей развития конкуренции на </w:t>
      </w:r>
      <w:r w:rsidR="00BB1926" w:rsidRPr="0098764F">
        <w:rPr>
          <w:rFonts w:ascii="Times New Roman" w:eastAsia="Times New Roman" w:hAnsi="Times New Roman" w:cs="Times New Roman"/>
          <w:b/>
          <w:sz w:val="28"/>
          <w:szCs w:val="28"/>
          <w:lang w:eastAsia="ru-RU"/>
        </w:rPr>
        <w:t>рынке</w:t>
      </w:r>
    </w:p>
    <w:tbl>
      <w:tblPr>
        <w:tblStyle w:val="91"/>
        <w:tblpPr w:leftFromText="180" w:rightFromText="180" w:vertAnchor="text" w:tblpY="1"/>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568"/>
        <w:gridCol w:w="6548"/>
        <w:gridCol w:w="1417"/>
        <w:gridCol w:w="993"/>
        <w:gridCol w:w="850"/>
        <w:gridCol w:w="992"/>
        <w:gridCol w:w="960"/>
        <w:gridCol w:w="2697"/>
      </w:tblGrid>
      <w:tr w:rsidR="005B09C3" w:rsidRPr="0098764F" w14:paraId="772E2E87" w14:textId="77777777" w:rsidTr="00490982">
        <w:trPr>
          <w:trHeight w:val="265"/>
        </w:trPr>
        <w:tc>
          <w:tcPr>
            <w:tcW w:w="568" w:type="dxa"/>
            <w:vMerge w:val="restart"/>
            <w:vAlign w:val="center"/>
          </w:tcPr>
          <w:p w14:paraId="2F3EBEFD" w14:textId="77777777" w:rsidR="00A92CFA" w:rsidRPr="0098764F" w:rsidRDefault="00A92CFA"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548" w:type="dxa"/>
            <w:vMerge w:val="restart"/>
            <w:vAlign w:val="center"/>
          </w:tcPr>
          <w:p w14:paraId="1531AB1B" w14:textId="77777777" w:rsidR="00A92CFA" w:rsidRPr="0098764F" w:rsidRDefault="00A92CFA" w:rsidP="004808A5">
            <w:pPr>
              <w:widowControl w:val="0"/>
              <w:rPr>
                <w:sz w:val="28"/>
                <w:szCs w:val="28"/>
              </w:rPr>
            </w:pPr>
            <w:r w:rsidRPr="0098764F">
              <w:rPr>
                <w:sz w:val="28"/>
                <w:szCs w:val="28"/>
              </w:rPr>
              <w:t>Ключевые показатели</w:t>
            </w:r>
          </w:p>
        </w:tc>
        <w:tc>
          <w:tcPr>
            <w:tcW w:w="1417" w:type="dxa"/>
            <w:vMerge w:val="restart"/>
            <w:vAlign w:val="center"/>
          </w:tcPr>
          <w:p w14:paraId="2D7DF151" w14:textId="77777777" w:rsidR="00A92CFA" w:rsidRPr="0098764F" w:rsidRDefault="00A92CFA" w:rsidP="004808A5">
            <w:pPr>
              <w:widowControl w:val="0"/>
              <w:rPr>
                <w:sz w:val="28"/>
                <w:szCs w:val="28"/>
              </w:rPr>
            </w:pPr>
            <w:r w:rsidRPr="0098764F">
              <w:rPr>
                <w:sz w:val="28"/>
                <w:szCs w:val="28"/>
              </w:rPr>
              <w:t>Единица измерения</w:t>
            </w:r>
          </w:p>
        </w:tc>
        <w:tc>
          <w:tcPr>
            <w:tcW w:w="3795" w:type="dxa"/>
            <w:gridSpan w:val="4"/>
            <w:vAlign w:val="center"/>
          </w:tcPr>
          <w:p w14:paraId="539F8757" w14:textId="77777777" w:rsidR="00A92CFA" w:rsidRPr="0098764F" w:rsidRDefault="00A92CFA" w:rsidP="004808A5">
            <w:pPr>
              <w:widowControl w:val="0"/>
              <w:rPr>
                <w:sz w:val="28"/>
                <w:szCs w:val="28"/>
              </w:rPr>
            </w:pPr>
            <w:r w:rsidRPr="0098764F">
              <w:rPr>
                <w:sz w:val="28"/>
                <w:szCs w:val="28"/>
              </w:rPr>
              <w:t>Числовое значение показателя</w:t>
            </w:r>
          </w:p>
        </w:tc>
        <w:tc>
          <w:tcPr>
            <w:tcW w:w="2697" w:type="dxa"/>
            <w:vMerge w:val="restart"/>
            <w:vAlign w:val="center"/>
          </w:tcPr>
          <w:p w14:paraId="2A18096C" w14:textId="77777777" w:rsidR="00A92CFA" w:rsidRPr="0098764F" w:rsidRDefault="00A92CFA" w:rsidP="004808A5">
            <w:pPr>
              <w:widowControl w:val="0"/>
              <w:rPr>
                <w:sz w:val="28"/>
                <w:szCs w:val="28"/>
              </w:rPr>
            </w:pPr>
            <w:r w:rsidRPr="0098764F">
              <w:rPr>
                <w:sz w:val="28"/>
                <w:szCs w:val="28"/>
              </w:rPr>
              <w:t>Ответственные исполнители</w:t>
            </w:r>
          </w:p>
        </w:tc>
      </w:tr>
      <w:tr w:rsidR="00490982" w:rsidRPr="0098764F" w14:paraId="43F0DFD7" w14:textId="77777777" w:rsidTr="00490982">
        <w:trPr>
          <w:trHeight w:val="1142"/>
        </w:trPr>
        <w:tc>
          <w:tcPr>
            <w:tcW w:w="568" w:type="dxa"/>
            <w:vMerge/>
            <w:vAlign w:val="center"/>
          </w:tcPr>
          <w:p w14:paraId="41BBD705" w14:textId="77777777" w:rsidR="00490982" w:rsidRPr="0098764F" w:rsidRDefault="00490982" w:rsidP="004808A5">
            <w:pPr>
              <w:widowControl w:val="0"/>
              <w:rPr>
                <w:sz w:val="28"/>
                <w:szCs w:val="28"/>
              </w:rPr>
            </w:pPr>
          </w:p>
        </w:tc>
        <w:tc>
          <w:tcPr>
            <w:tcW w:w="6548" w:type="dxa"/>
            <w:vMerge/>
            <w:vAlign w:val="center"/>
          </w:tcPr>
          <w:p w14:paraId="5E34BCE5" w14:textId="77777777" w:rsidR="00490982" w:rsidRPr="0098764F" w:rsidRDefault="00490982" w:rsidP="004808A5">
            <w:pPr>
              <w:widowControl w:val="0"/>
              <w:rPr>
                <w:sz w:val="28"/>
                <w:szCs w:val="28"/>
              </w:rPr>
            </w:pPr>
          </w:p>
        </w:tc>
        <w:tc>
          <w:tcPr>
            <w:tcW w:w="1417" w:type="dxa"/>
            <w:vMerge/>
            <w:vAlign w:val="center"/>
          </w:tcPr>
          <w:p w14:paraId="283F947B" w14:textId="77777777" w:rsidR="00490982" w:rsidRPr="0098764F" w:rsidRDefault="00490982" w:rsidP="004808A5">
            <w:pPr>
              <w:widowControl w:val="0"/>
              <w:rPr>
                <w:sz w:val="28"/>
                <w:szCs w:val="28"/>
              </w:rPr>
            </w:pPr>
          </w:p>
        </w:tc>
        <w:tc>
          <w:tcPr>
            <w:tcW w:w="993" w:type="dxa"/>
            <w:shd w:val="clear" w:color="auto" w:fill="auto"/>
            <w:vAlign w:val="center"/>
          </w:tcPr>
          <w:p w14:paraId="2A2FECC1" w14:textId="12326820" w:rsidR="00490982" w:rsidRPr="0098764F" w:rsidRDefault="00490982" w:rsidP="004808A5">
            <w:pPr>
              <w:widowControl w:val="0"/>
              <w:rPr>
                <w:sz w:val="28"/>
                <w:szCs w:val="28"/>
              </w:rPr>
            </w:pPr>
            <w:r w:rsidRPr="0098764F">
              <w:rPr>
                <w:sz w:val="28"/>
                <w:szCs w:val="28"/>
              </w:rPr>
              <w:t>2022</w:t>
            </w:r>
          </w:p>
        </w:tc>
        <w:tc>
          <w:tcPr>
            <w:tcW w:w="850" w:type="dxa"/>
            <w:shd w:val="clear" w:color="auto" w:fill="auto"/>
            <w:vAlign w:val="center"/>
          </w:tcPr>
          <w:p w14:paraId="0B9A7930" w14:textId="69C81250" w:rsidR="00490982" w:rsidRPr="0098764F" w:rsidRDefault="00490982" w:rsidP="004808A5">
            <w:pPr>
              <w:widowControl w:val="0"/>
              <w:rPr>
                <w:sz w:val="28"/>
                <w:szCs w:val="28"/>
              </w:rPr>
            </w:pPr>
            <w:r w:rsidRPr="0098764F">
              <w:rPr>
                <w:sz w:val="28"/>
                <w:szCs w:val="28"/>
              </w:rPr>
              <w:t>2023</w:t>
            </w:r>
          </w:p>
        </w:tc>
        <w:tc>
          <w:tcPr>
            <w:tcW w:w="992" w:type="dxa"/>
            <w:shd w:val="clear" w:color="auto" w:fill="auto"/>
            <w:vAlign w:val="center"/>
          </w:tcPr>
          <w:p w14:paraId="4027EE72" w14:textId="6B0D205D" w:rsidR="00490982" w:rsidRPr="0098764F" w:rsidRDefault="00490982" w:rsidP="004808A5">
            <w:pPr>
              <w:widowControl w:val="0"/>
              <w:rPr>
                <w:sz w:val="28"/>
                <w:szCs w:val="28"/>
              </w:rPr>
            </w:pPr>
            <w:r w:rsidRPr="0098764F">
              <w:rPr>
                <w:sz w:val="28"/>
                <w:szCs w:val="28"/>
              </w:rPr>
              <w:t>2024</w:t>
            </w:r>
          </w:p>
        </w:tc>
        <w:tc>
          <w:tcPr>
            <w:tcW w:w="960" w:type="dxa"/>
            <w:shd w:val="clear" w:color="auto" w:fill="auto"/>
            <w:vAlign w:val="center"/>
          </w:tcPr>
          <w:p w14:paraId="00503FD2" w14:textId="77777777" w:rsidR="00490982" w:rsidRPr="0098764F" w:rsidRDefault="00490982" w:rsidP="004808A5">
            <w:pPr>
              <w:widowControl w:val="0"/>
              <w:rPr>
                <w:sz w:val="28"/>
                <w:szCs w:val="28"/>
              </w:rPr>
            </w:pPr>
            <w:r w:rsidRPr="0098764F">
              <w:rPr>
                <w:sz w:val="28"/>
                <w:szCs w:val="28"/>
              </w:rPr>
              <w:t>2025</w:t>
            </w:r>
          </w:p>
          <w:p w14:paraId="4FF3BDA4" w14:textId="7ABC9CBC" w:rsidR="00490982" w:rsidRPr="0098764F" w:rsidRDefault="00490982" w:rsidP="004808A5">
            <w:pPr>
              <w:widowControl w:val="0"/>
              <w:rPr>
                <w:sz w:val="28"/>
                <w:szCs w:val="28"/>
              </w:rPr>
            </w:pPr>
          </w:p>
        </w:tc>
        <w:tc>
          <w:tcPr>
            <w:tcW w:w="2697" w:type="dxa"/>
            <w:vMerge/>
            <w:shd w:val="clear" w:color="auto" w:fill="auto"/>
            <w:vAlign w:val="center"/>
          </w:tcPr>
          <w:p w14:paraId="54BF24BA" w14:textId="77777777" w:rsidR="00490982" w:rsidRPr="0098764F" w:rsidRDefault="00490982" w:rsidP="004808A5">
            <w:pPr>
              <w:widowControl w:val="0"/>
              <w:rPr>
                <w:sz w:val="28"/>
                <w:szCs w:val="28"/>
              </w:rPr>
            </w:pPr>
          </w:p>
        </w:tc>
      </w:tr>
      <w:tr w:rsidR="00490982" w:rsidRPr="0098764F" w14:paraId="015E0D9F" w14:textId="77777777" w:rsidTr="00490982">
        <w:trPr>
          <w:trHeight w:val="110"/>
        </w:trPr>
        <w:tc>
          <w:tcPr>
            <w:tcW w:w="568" w:type="dxa"/>
          </w:tcPr>
          <w:p w14:paraId="0AC82701" w14:textId="77777777" w:rsidR="00490982" w:rsidRPr="0098764F" w:rsidRDefault="00490982" w:rsidP="004808A5">
            <w:pPr>
              <w:widowControl w:val="0"/>
              <w:rPr>
                <w:sz w:val="28"/>
                <w:szCs w:val="28"/>
              </w:rPr>
            </w:pPr>
            <w:r w:rsidRPr="0098764F">
              <w:rPr>
                <w:sz w:val="28"/>
                <w:szCs w:val="28"/>
              </w:rPr>
              <w:t>1</w:t>
            </w:r>
          </w:p>
        </w:tc>
        <w:tc>
          <w:tcPr>
            <w:tcW w:w="6548" w:type="dxa"/>
          </w:tcPr>
          <w:p w14:paraId="3B8D1A6B" w14:textId="77777777" w:rsidR="00490982" w:rsidRPr="0098764F" w:rsidRDefault="00490982" w:rsidP="004808A5">
            <w:pPr>
              <w:widowControl w:val="0"/>
              <w:rPr>
                <w:sz w:val="28"/>
                <w:szCs w:val="28"/>
              </w:rPr>
            </w:pPr>
            <w:r w:rsidRPr="0098764F">
              <w:rPr>
                <w:sz w:val="28"/>
                <w:szCs w:val="28"/>
              </w:rPr>
              <w:t>2</w:t>
            </w:r>
          </w:p>
        </w:tc>
        <w:tc>
          <w:tcPr>
            <w:tcW w:w="1417" w:type="dxa"/>
          </w:tcPr>
          <w:p w14:paraId="2F3B5888" w14:textId="77777777" w:rsidR="00490982" w:rsidRPr="0098764F" w:rsidRDefault="00490982" w:rsidP="004808A5">
            <w:pPr>
              <w:widowControl w:val="0"/>
              <w:rPr>
                <w:sz w:val="28"/>
                <w:szCs w:val="28"/>
              </w:rPr>
            </w:pPr>
            <w:r w:rsidRPr="0098764F">
              <w:rPr>
                <w:sz w:val="28"/>
                <w:szCs w:val="28"/>
              </w:rPr>
              <w:t>3</w:t>
            </w:r>
          </w:p>
        </w:tc>
        <w:tc>
          <w:tcPr>
            <w:tcW w:w="993" w:type="dxa"/>
            <w:shd w:val="clear" w:color="auto" w:fill="auto"/>
          </w:tcPr>
          <w:p w14:paraId="12C03532" w14:textId="77777777" w:rsidR="00490982" w:rsidRPr="0098764F" w:rsidRDefault="00490982" w:rsidP="004808A5">
            <w:pPr>
              <w:widowControl w:val="0"/>
              <w:rPr>
                <w:sz w:val="28"/>
                <w:szCs w:val="28"/>
              </w:rPr>
            </w:pPr>
            <w:r w:rsidRPr="0098764F">
              <w:rPr>
                <w:sz w:val="28"/>
                <w:szCs w:val="28"/>
              </w:rPr>
              <w:t>4</w:t>
            </w:r>
          </w:p>
        </w:tc>
        <w:tc>
          <w:tcPr>
            <w:tcW w:w="850" w:type="dxa"/>
            <w:shd w:val="clear" w:color="auto" w:fill="auto"/>
          </w:tcPr>
          <w:p w14:paraId="72C58631" w14:textId="77777777" w:rsidR="00490982" w:rsidRPr="0098764F" w:rsidRDefault="00490982" w:rsidP="004808A5">
            <w:pPr>
              <w:widowControl w:val="0"/>
              <w:rPr>
                <w:sz w:val="28"/>
                <w:szCs w:val="28"/>
              </w:rPr>
            </w:pPr>
            <w:r w:rsidRPr="0098764F">
              <w:rPr>
                <w:sz w:val="28"/>
                <w:szCs w:val="28"/>
              </w:rPr>
              <w:t>5</w:t>
            </w:r>
          </w:p>
        </w:tc>
        <w:tc>
          <w:tcPr>
            <w:tcW w:w="992" w:type="dxa"/>
            <w:shd w:val="clear" w:color="auto" w:fill="auto"/>
          </w:tcPr>
          <w:p w14:paraId="1EBA0D80" w14:textId="77777777" w:rsidR="00490982" w:rsidRPr="0098764F" w:rsidRDefault="00490982" w:rsidP="004808A5">
            <w:pPr>
              <w:widowControl w:val="0"/>
              <w:rPr>
                <w:sz w:val="28"/>
                <w:szCs w:val="28"/>
              </w:rPr>
            </w:pPr>
            <w:r w:rsidRPr="0098764F">
              <w:rPr>
                <w:sz w:val="28"/>
                <w:szCs w:val="28"/>
              </w:rPr>
              <w:t>6</w:t>
            </w:r>
          </w:p>
        </w:tc>
        <w:tc>
          <w:tcPr>
            <w:tcW w:w="960" w:type="dxa"/>
            <w:shd w:val="clear" w:color="auto" w:fill="auto"/>
          </w:tcPr>
          <w:p w14:paraId="6F2B266A" w14:textId="77777777" w:rsidR="00490982" w:rsidRPr="0098764F" w:rsidRDefault="00490982" w:rsidP="004808A5">
            <w:pPr>
              <w:widowControl w:val="0"/>
              <w:rPr>
                <w:sz w:val="28"/>
                <w:szCs w:val="28"/>
              </w:rPr>
            </w:pPr>
            <w:r w:rsidRPr="0098764F">
              <w:rPr>
                <w:sz w:val="28"/>
                <w:szCs w:val="28"/>
              </w:rPr>
              <w:t>7</w:t>
            </w:r>
          </w:p>
          <w:p w14:paraId="5F953D98" w14:textId="30D5D581" w:rsidR="00490982" w:rsidRPr="0098764F" w:rsidRDefault="00490982" w:rsidP="004808A5">
            <w:pPr>
              <w:widowControl w:val="0"/>
              <w:rPr>
                <w:sz w:val="28"/>
                <w:szCs w:val="28"/>
              </w:rPr>
            </w:pPr>
          </w:p>
        </w:tc>
        <w:tc>
          <w:tcPr>
            <w:tcW w:w="2697" w:type="dxa"/>
            <w:shd w:val="clear" w:color="auto" w:fill="auto"/>
          </w:tcPr>
          <w:p w14:paraId="7B68DFC9" w14:textId="375857E2" w:rsidR="00490982" w:rsidRPr="0098764F" w:rsidRDefault="00490982" w:rsidP="004808A5">
            <w:pPr>
              <w:widowControl w:val="0"/>
              <w:rPr>
                <w:sz w:val="28"/>
                <w:szCs w:val="28"/>
              </w:rPr>
            </w:pPr>
            <w:r w:rsidRPr="0098764F">
              <w:rPr>
                <w:sz w:val="28"/>
                <w:szCs w:val="28"/>
              </w:rPr>
              <w:t>8</w:t>
            </w:r>
          </w:p>
        </w:tc>
      </w:tr>
      <w:tr w:rsidR="00490982" w:rsidRPr="0098764F" w14:paraId="5B45C7F0" w14:textId="77777777" w:rsidTr="00490982">
        <w:trPr>
          <w:trHeight w:val="795"/>
        </w:trPr>
        <w:tc>
          <w:tcPr>
            <w:tcW w:w="568" w:type="dxa"/>
          </w:tcPr>
          <w:p w14:paraId="103D39F2" w14:textId="77777777" w:rsidR="00490982" w:rsidRPr="0098764F" w:rsidRDefault="00490982" w:rsidP="004808A5">
            <w:pPr>
              <w:widowControl w:val="0"/>
              <w:rPr>
                <w:sz w:val="28"/>
                <w:szCs w:val="28"/>
              </w:rPr>
            </w:pPr>
            <w:r w:rsidRPr="0098764F">
              <w:rPr>
                <w:sz w:val="28"/>
                <w:szCs w:val="28"/>
              </w:rPr>
              <w:t>1</w:t>
            </w:r>
          </w:p>
        </w:tc>
        <w:tc>
          <w:tcPr>
            <w:tcW w:w="6548" w:type="dxa"/>
          </w:tcPr>
          <w:p w14:paraId="17E4C0B3" w14:textId="77777777" w:rsidR="00490982" w:rsidRPr="0098764F" w:rsidRDefault="00490982" w:rsidP="004808A5">
            <w:pPr>
              <w:pStyle w:val="ConsPlusNormal"/>
              <w:jc w:val="left"/>
              <w:rPr>
                <w:sz w:val="28"/>
                <w:szCs w:val="28"/>
              </w:rPr>
            </w:pPr>
            <w:r w:rsidRPr="0098764F">
              <w:rPr>
                <w:sz w:val="28"/>
                <w:szCs w:val="28"/>
              </w:rPr>
              <w:t>Обеспеченность населения предприятиями бытового обслуживания</w:t>
            </w:r>
          </w:p>
        </w:tc>
        <w:tc>
          <w:tcPr>
            <w:tcW w:w="1417" w:type="dxa"/>
          </w:tcPr>
          <w:p w14:paraId="3DC15274" w14:textId="77777777" w:rsidR="00490982" w:rsidRPr="0098764F" w:rsidRDefault="00490982" w:rsidP="004808A5">
            <w:pPr>
              <w:pStyle w:val="ConsPlusNormal"/>
              <w:rPr>
                <w:sz w:val="28"/>
                <w:szCs w:val="28"/>
              </w:rPr>
            </w:pPr>
            <w:r w:rsidRPr="0098764F">
              <w:rPr>
                <w:sz w:val="28"/>
                <w:szCs w:val="28"/>
              </w:rPr>
              <w:t>рабочих мест/на 1000 жителей</w:t>
            </w:r>
          </w:p>
        </w:tc>
        <w:tc>
          <w:tcPr>
            <w:tcW w:w="993" w:type="dxa"/>
            <w:shd w:val="clear" w:color="auto" w:fill="FFFFFF" w:themeFill="background1"/>
          </w:tcPr>
          <w:p w14:paraId="3C850FE8" w14:textId="78600829" w:rsidR="00490982" w:rsidRPr="0098764F" w:rsidRDefault="00490982" w:rsidP="004808A5">
            <w:pPr>
              <w:widowControl w:val="0"/>
              <w:rPr>
                <w:sz w:val="28"/>
                <w:szCs w:val="28"/>
              </w:rPr>
            </w:pPr>
            <w:r w:rsidRPr="0098764F">
              <w:rPr>
                <w:sz w:val="28"/>
                <w:szCs w:val="28"/>
              </w:rPr>
              <w:t>12</w:t>
            </w:r>
          </w:p>
        </w:tc>
        <w:tc>
          <w:tcPr>
            <w:tcW w:w="850" w:type="dxa"/>
          </w:tcPr>
          <w:p w14:paraId="57C01EAE" w14:textId="51AD25D4" w:rsidR="00490982" w:rsidRPr="0098764F" w:rsidRDefault="007D2BB5" w:rsidP="004808A5">
            <w:pPr>
              <w:widowControl w:val="0"/>
              <w:rPr>
                <w:sz w:val="28"/>
                <w:szCs w:val="28"/>
              </w:rPr>
            </w:pPr>
            <w:r w:rsidRPr="0098764F">
              <w:rPr>
                <w:sz w:val="28"/>
                <w:szCs w:val="28"/>
              </w:rPr>
              <w:t>4,35</w:t>
            </w:r>
          </w:p>
        </w:tc>
        <w:tc>
          <w:tcPr>
            <w:tcW w:w="992" w:type="dxa"/>
            <w:shd w:val="clear" w:color="auto" w:fill="auto"/>
          </w:tcPr>
          <w:p w14:paraId="0065EC88" w14:textId="2D758F90" w:rsidR="00490982" w:rsidRPr="0098764F" w:rsidRDefault="007D2BB5" w:rsidP="004808A5">
            <w:pPr>
              <w:pStyle w:val="ConsPlusNormal"/>
              <w:rPr>
                <w:sz w:val="28"/>
                <w:szCs w:val="28"/>
              </w:rPr>
            </w:pPr>
            <w:r w:rsidRPr="0098764F">
              <w:rPr>
                <w:sz w:val="28"/>
                <w:szCs w:val="28"/>
              </w:rPr>
              <w:t>4,31</w:t>
            </w:r>
          </w:p>
        </w:tc>
        <w:tc>
          <w:tcPr>
            <w:tcW w:w="960" w:type="dxa"/>
            <w:shd w:val="clear" w:color="auto" w:fill="auto"/>
          </w:tcPr>
          <w:p w14:paraId="26EA0488" w14:textId="3F0B2F60" w:rsidR="00490982" w:rsidRPr="0098764F" w:rsidRDefault="007D2BB5" w:rsidP="004808A5">
            <w:pPr>
              <w:widowControl w:val="0"/>
              <w:rPr>
                <w:sz w:val="28"/>
                <w:szCs w:val="28"/>
              </w:rPr>
            </w:pPr>
            <w:r w:rsidRPr="0098764F">
              <w:rPr>
                <w:sz w:val="28"/>
                <w:szCs w:val="28"/>
              </w:rPr>
              <w:t>4,31</w:t>
            </w:r>
          </w:p>
          <w:p w14:paraId="7FCF7DE7" w14:textId="166C7D6C" w:rsidR="00490982" w:rsidRPr="0098764F" w:rsidRDefault="00490982" w:rsidP="004808A5">
            <w:pPr>
              <w:widowControl w:val="0"/>
              <w:rPr>
                <w:sz w:val="28"/>
                <w:szCs w:val="28"/>
              </w:rPr>
            </w:pPr>
          </w:p>
        </w:tc>
        <w:tc>
          <w:tcPr>
            <w:tcW w:w="2697" w:type="dxa"/>
            <w:shd w:val="clear" w:color="auto" w:fill="auto"/>
          </w:tcPr>
          <w:p w14:paraId="561E162E" w14:textId="79736E1F"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244730C5" w14:textId="77777777" w:rsidR="00A92CFA" w:rsidRPr="0098764F" w:rsidRDefault="00A92CFA" w:rsidP="004808A5">
      <w:pPr>
        <w:spacing w:after="0" w:line="240" w:lineRule="auto"/>
        <w:rPr>
          <w:rFonts w:ascii="Times New Roman" w:hAnsi="Times New Roman" w:cs="Times New Roman"/>
          <w:sz w:val="28"/>
          <w:szCs w:val="28"/>
        </w:rPr>
      </w:pPr>
    </w:p>
    <w:p w14:paraId="5A26BF38" w14:textId="09D5A33D" w:rsidR="00A92CFA" w:rsidRPr="0098764F" w:rsidRDefault="0076134D" w:rsidP="004808A5">
      <w:pPr>
        <w:widowControl w:val="0"/>
        <w:tabs>
          <w:tab w:val="left" w:pos="709"/>
        </w:tabs>
        <w:spacing w:after="0" w:line="240" w:lineRule="auto"/>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11</w:t>
      </w:r>
      <w:r w:rsidR="00A92CFA" w:rsidRPr="0098764F">
        <w:rPr>
          <w:rFonts w:ascii="Times New Roman" w:eastAsia="Times New Roman" w:hAnsi="Times New Roman" w:cs="Times New Roman"/>
          <w:b/>
          <w:sz w:val="28"/>
          <w:szCs w:val="28"/>
          <w:lang w:eastAsia="ru-RU"/>
        </w:rPr>
        <w:t xml:space="preserve">.9 Мероприятия по достижению </w:t>
      </w:r>
      <w:r w:rsidR="00E041A8" w:rsidRPr="0098764F">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Y="1"/>
        <w:tblOverlap w:val="neve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3544"/>
        <w:gridCol w:w="2361"/>
      </w:tblGrid>
      <w:tr w:rsidR="00F7447B" w:rsidRPr="0098764F" w14:paraId="04887E9A" w14:textId="77777777" w:rsidTr="00BB1926">
        <w:tc>
          <w:tcPr>
            <w:tcW w:w="568" w:type="dxa"/>
          </w:tcPr>
          <w:p w14:paraId="1B82B664"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486" w:type="dxa"/>
          </w:tcPr>
          <w:p w14:paraId="009BD527"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754CDCD5"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641" w:type="dxa"/>
          </w:tcPr>
          <w:p w14:paraId="20C0C2E8"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3544" w:type="dxa"/>
          </w:tcPr>
          <w:p w14:paraId="1E01F01C"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361" w:type="dxa"/>
          </w:tcPr>
          <w:p w14:paraId="4B6533FE"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F7447B" w:rsidRPr="0098764F" w14:paraId="3CD567D6" w14:textId="77777777" w:rsidTr="00BB1926">
        <w:tc>
          <w:tcPr>
            <w:tcW w:w="568" w:type="dxa"/>
          </w:tcPr>
          <w:p w14:paraId="036D9FEF"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Pr>
          <w:p w14:paraId="1F9D39F7"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6DC57DA9"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641" w:type="dxa"/>
          </w:tcPr>
          <w:p w14:paraId="4C72C0CB"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544" w:type="dxa"/>
          </w:tcPr>
          <w:p w14:paraId="695B0416"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361" w:type="dxa"/>
          </w:tcPr>
          <w:p w14:paraId="63B89FC0"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F7447B" w:rsidRPr="0098764F" w14:paraId="1FED8F4D" w14:textId="77777777" w:rsidTr="00BB1926">
        <w:trPr>
          <w:trHeight w:val="1234"/>
        </w:trPr>
        <w:tc>
          <w:tcPr>
            <w:tcW w:w="568" w:type="dxa"/>
          </w:tcPr>
          <w:p w14:paraId="61FD4379"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Borders>
              <w:right w:val="single" w:sz="4" w:space="0" w:color="auto"/>
            </w:tcBorders>
            <w:shd w:val="clear" w:color="auto" w:fill="FFFFFF" w:themeFill="background1"/>
          </w:tcPr>
          <w:p w14:paraId="4C1264C7" w14:textId="1F80B086" w:rsidR="00A92CFA" w:rsidRPr="0098764F" w:rsidRDefault="00A92CFA" w:rsidP="004808A5">
            <w:pPr>
              <w:autoSpaceDE w:val="0"/>
              <w:autoSpaceDN w:val="0"/>
              <w:adjustRightInd w:val="0"/>
              <w:spacing w:after="0" w:line="240" w:lineRule="auto"/>
              <w:rPr>
                <w:rFonts w:ascii="Times New Roman" w:hAnsi="Times New Roman" w:cs="Times New Roman"/>
                <w:sz w:val="28"/>
                <w:szCs w:val="28"/>
              </w:rPr>
            </w:pPr>
            <w:r w:rsidRPr="0098764F">
              <w:rPr>
                <w:rFonts w:ascii="Times New Roman" w:eastAsia="Lucida Sans Unicode" w:hAnsi="Times New Roman" w:cs="Times New Roman"/>
                <w:bCs/>
                <w:sz w:val="28"/>
                <w:szCs w:val="28"/>
                <w:lang w:eastAsia="zh-CN"/>
              </w:rPr>
              <w:t xml:space="preserve">Содействие увеличению уровня обеспеченности населения </w:t>
            </w:r>
            <w:r w:rsidR="008B35FA" w:rsidRPr="0098764F">
              <w:rPr>
                <w:rFonts w:ascii="Times New Roman" w:eastAsia="Lucida Sans Unicode" w:hAnsi="Times New Roman" w:cs="Times New Roman"/>
                <w:bCs/>
                <w:sz w:val="28"/>
                <w:szCs w:val="28"/>
                <w:lang w:eastAsia="zh-CN"/>
              </w:rPr>
              <w:t>городского округа Серебряные Пруды</w:t>
            </w:r>
            <w:r w:rsidRPr="0098764F">
              <w:rPr>
                <w:rFonts w:ascii="Times New Roman" w:eastAsia="Lucida Sans Unicode" w:hAnsi="Times New Roman" w:cs="Times New Roman"/>
                <w:bCs/>
                <w:sz w:val="28"/>
                <w:szCs w:val="28"/>
                <w:lang w:eastAsia="zh-CN"/>
              </w:rPr>
              <w:t xml:space="preserve"> Московской области предприятиями бытового обслуживания</w:t>
            </w:r>
            <w:r w:rsidRPr="0098764F">
              <w:rPr>
                <w:rFonts w:ascii="Times New Roman" w:hAnsi="Times New Roman" w:cs="Times New Roman"/>
                <w:sz w:val="28"/>
                <w:szCs w:val="28"/>
              </w:rPr>
              <w:t xml:space="preserve"> </w:t>
            </w:r>
          </w:p>
        </w:tc>
        <w:tc>
          <w:tcPr>
            <w:tcW w:w="3514" w:type="dxa"/>
            <w:tcBorders>
              <w:right w:val="single" w:sz="4" w:space="0" w:color="auto"/>
            </w:tcBorders>
            <w:shd w:val="clear" w:color="auto" w:fill="FFFFFF" w:themeFill="background1"/>
          </w:tcPr>
          <w:p w14:paraId="78B10EBD" w14:textId="77777777" w:rsidR="00A92CFA"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Необходимость создания условий для развития конкуренции на рынке услуг бытового обслуживания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B8F70CE" w14:textId="7BF9C69D" w:rsidR="00A92CFA"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76A54" w14:textId="6A1AC61C" w:rsidR="00A92CFA" w:rsidRPr="0098764F" w:rsidRDefault="00A92CFA" w:rsidP="004808A5">
            <w:pPr>
              <w:pStyle w:val="a3"/>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бытового обслуживания. Обеспечение жителей </w:t>
            </w:r>
            <w:r w:rsidR="008B35FA" w:rsidRPr="0098764F">
              <w:rPr>
                <w:rFonts w:ascii="Times New Roman" w:hAnsi="Times New Roman" w:cs="Times New Roman"/>
                <w:sz w:val="28"/>
                <w:szCs w:val="28"/>
              </w:rPr>
              <w:t xml:space="preserve"> городского округа Серебряные Пруды </w:t>
            </w:r>
            <w:r w:rsidRPr="0098764F">
              <w:rPr>
                <w:rFonts w:ascii="Times New Roman" w:hAnsi="Times New Roman" w:cs="Times New Roman"/>
                <w:sz w:val="28"/>
                <w:szCs w:val="28"/>
              </w:rPr>
              <w:t>Московской области бытовыми услугами</w:t>
            </w:r>
          </w:p>
        </w:tc>
        <w:tc>
          <w:tcPr>
            <w:tcW w:w="2361" w:type="dxa"/>
          </w:tcPr>
          <w:p w14:paraId="30E6C3AD" w14:textId="75DCCC9D" w:rsidR="00A92CFA" w:rsidRPr="0098764F" w:rsidRDefault="00F7447B" w:rsidP="004808A5">
            <w:pPr>
              <w:pStyle w:val="ConsPlusNormal"/>
              <w:rPr>
                <w:rFonts w:eastAsiaTheme="minorHAnsi"/>
                <w:sz w:val="28"/>
                <w:szCs w:val="28"/>
                <w:lang w:eastAsia="en-US"/>
              </w:rPr>
            </w:pPr>
            <w:r w:rsidRPr="0098764F">
              <w:rPr>
                <w:rFonts w:eastAsiaTheme="minorHAnsi"/>
                <w:sz w:val="28"/>
                <w:szCs w:val="28"/>
                <w:lang w:eastAsia="en-US"/>
              </w:rPr>
              <w:t>Сектор потребительского рынка управления экономики и инвестиций</w:t>
            </w:r>
          </w:p>
        </w:tc>
      </w:tr>
      <w:tr w:rsidR="00F7447B" w:rsidRPr="0098764F" w14:paraId="24771994" w14:textId="77777777" w:rsidTr="00BB1926">
        <w:tc>
          <w:tcPr>
            <w:tcW w:w="568" w:type="dxa"/>
          </w:tcPr>
          <w:p w14:paraId="779F5370"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486" w:type="dxa"/>
            <w:tcBorders>
              <w:right w:val="single" w:sz="4" w:space="0" w:color="auto"/>
            </w:tcBorders>
            <w:shd w:val="clear" w:color="auto" w:fill="FFFFFF" w:themeFill="background1"/>
          </w:tcPr>
          <w:p w14:paraId="3650E10E" w14:textId="3CE217EB" w:rsidR="00A92CFA" w:rsidRPr="0098764F" w:rsidRDefault="00A92CFA"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r w:rsidRPr="0098764F">
              <w:rPr>
                <w:rFonts w:ascii="Times New Roman" w:eastAsia="Lucida Sans Unicode" w:hAnsi="Times New Roman" w:cs="Times New Roman"/>
                <w:bCs/>
                <w:sz w:val="28"/>
                <w:szCs w:val="28"/>
                <w:lang w:eastAsia="zh-CN"/>
              </w:rPr>
              <w:t xml:space="preserve">Содействие строительству (реконструкции) банных объектов в рамках программы </w:t>
            </w:r>
            <w:r w:rsidR="00B927F7" w:rsidRPr="0098764F">
              <w:rPr>
                <w:rFonts w:ascii="Times New Roman" w:eastAsia="Lucida Sans Unicode" w:hAnsi="Times New Roman" w:cs="Times New Roman"/>
                <w:bCs/>
                <w:sz w:val="28"/>
                <w:szCs w:val="28"/>
                <w:lang w:eastAsia="zh-CN"/>
              </w:rPr>
              <w:t>«</w:t>
            </w:r>
            <w:r w:rsidRPr="0098764F">
              <w:rPr>
                <w:rFonts w:ascii="Times New Roman" w:eastAsia="Lucida Sans Unicode" w:hAnsi="Times New Roman" w:cs="Times New Roman"/>
                <w:bCs/>
                <w:sz w:val="28"/>
                <w:szCs w:val="28"/>
                <w:lang w:eastAsia="zh-CN"/>
              </w:rPr>
              <w:t>100 бань Подмосковья</w:t>
            </w:r>
            <w:r w:rsidR="00B927F7" w:rsidRPr="0098764F">
              <w:rPr>
                <w:rFonts w:ascii="Times New Roman" w:eastAsia="Lucida Sans Unicode" w:hAnsi="Times New Roman" w:cs="Times New Roman"/>
                <w:bCs/>
                <w:sz w:val="28"/>
                <w:szCs w:val="28"/>
                <w:lang w:eastAsia="zh-CN"/>
              </w:rPr>
              <w:t>»</w:t>
            </w:r>
          </w:p>
          <w:p w14:paraId="57D6A92E" w14:textId="77777777" w:rsidR="00A92CFA" w:rsidRPr="0098764F" w:rsidRDefault="00A92CFA"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p>
        </w:tc>
        <w:tc>
          <w:tcPr>
            <w:tcW w:w="3514" w:type="dxa"/>
            <w:tcBorders>
              <w:right w:val="single" w:sz="4" w:space="0" w:color="auto"/>
            </w:tcBorders>
            <w:shd w:val="clear" w:color="auto" w:fill="FFFFFF" w:themeFill="background1"/>
          </w:tcPr>
          <w:p w14:paraId="61253468" w14:textId="77777777" w:rsidR="00A92CFA"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Необходимость создания условий для развития конкуренции на рынке услуг бытового обслуживания посредством увеличения количества банных объектов</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B586CCB" w14:textId="59EC2B23" w:rsidR="00A92CFA"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52A0FB" w14:textId="468A06B1" w:rsidR="00A92CFA" w:rsidRPr="0098764F" w:rsidRDefault="00A92CFA" w:rsidP="004808A5">
            <w:pPr>
              <w:pStyle w:val="a3"/>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бытового обслуживания. Обеспечение жителей </w:t>
            </w:r>
            <w:r w:rsidR="008B35FA" w:rsidRPr="0098764F">
              <w:rPr>
                <w:rFonts w:ascii="Times New Roman" w:hAnsi="Times New Roman" w:cs="Times New Roman"/>
                <w:sz w:val="28"/>
                <w:szCs w:val="28"/>
              </w:rPr>
              <w:t xml:space="preserve"> городского округа Серебряные Пруды </w:t>
            </w:r>
            <w:r w:rsidRPr="0098764F">
              <w:rPr>
                <w:rFonts w:ascii="Times New Roman" w:hAnsi="Times New Roman" w:cs="Times New Roman"/>
                <w:sz w:val="28"/>
                <w:szCs w:val="28"/>
              </w:rPr>
              <w:t>Московской области бытовыми услугами посредством увеличения количества банных объектов</w:t>
            </w:r>
          </w:p>
        </w:tc>
        <w:tc>
          <w:tcPr>
            <w:tcW w:w="2361" w:type="dxa"/>
          </w:tcPr>
          <w:p w14:paraId="0EF69321" w14:textId="32A286FE" w:rsidR="00A92CFA" w:rsidRPr="0098764F" w:rsidRDefault="00F7447B" w:rsidP="004808A5">
            <w:pPr>
              <w:pStyle w:val="ConsPlusNormal"/>
              <w:rPr>
                <w:rFonts w:eastAsiaTheme="minorHAnsi"/>
                <w:sz w:val="28"/>
                <w:szCs w:val="28"/>
                <w:lang w:eastAsia="en-US"/>
              </w:rPr>
            </w:pPr>
            <w:r w:rsidRPr="0098764F">
              <w:rPr>
                <w:sz w:val="28"/>
                <w:szCs w:val="28"/>
              </w:rPr>
              <w:t>Сектор потребительского рынка управления экономики и инвестиций</w:t>
            </w:r>
          </w:p>
        </w:tc>
      </w:tr>
    </w:tbl>
    <w:p w14:paraId="2639EDC1" w14:textId="531579AA" w:rsidR="002E48E7"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br w:type="page"/>
      </w:r>
    </w:p>
    <w:p w14:paraId="34619221" w14:textId="77777777" w:rsidR="00337386" w:rsidRPr="0098764F" w:rsidRDefault="00337386" w:rsidP="004808A5">
      <w:pPr>
        <w:widowControl w:val="0"/>
        <w:spacing w:after="0" w:line="240" w:lineRule="auto"/>
        <w:jc w:val="center"/>
        <w:outlineLvl w:val="0"/>
        <w:rPr>
          <w:rFonts w:ascii="Times New Roman" w:eastAsia="Times New Roman" w:hAnsi="Times New Roman" w:cs="Times New Roman"/>
          <w:b/>
          <w:sz w:val="28"/>
          <w:szCs w:val="28"/>
        </w:rPr>
        <w:sectPr w:rsidR="00337386" w:rsidRPr="0098764F" w:rsidSect="001A2778">
          <w:headerReference w:type="default" r:id="rId21"/>
          <w:pgSz w:w="16838" w:h="11906" w:orient="landscape"/>
          <w:pgMar w:top="1134" w:right="567" w:bottom="1134" w:left="1134" w:header="709" w:footer="709" w:gutter="0"/>
          <w:cols w:space="708"/>
          <w:docGrid w:linePitch="360"/>
        </w:sectPr>
      </w:pPr>
      <w:bookmarkStart w:id="2" w:name="_Toc19778032"/>
    </w:p>
    <w:p w14:paraId="63FD36E8" w14:textId="084E06A5" w:rsidR="0002743C" w:rsidRPr="0098764F" w:rsidRDefault="001330CE" w:rsidP="004808A5">
      <w:pPr>
        <w:widowControl w:val="0"/>
        <w:spacing w:after="0" w:line="240" w:lineRule="auto"/>
        <w:jc w:val="center"/>
        <w:outlineLvl w:val="0"/>
        <w:rPr>
          <w:rFonts w:ascii="Times New Roman" w:eastAsia="Times New Roman" w:hAnsi="Times New Roman" w:cs="Times New Roman"/>
          <w:b/>
          <w:color w:val="000000" w:themeColor="text1"/>
          <w:sz w:val="28"/>
          <w:szCs w:val="28"/>
        </w:rPr>
      </w:pPr>
      <w:r w:rsidRPr="0098764F">
        <w:rPr>
          <w:rFonts w:ascii="Times New Roman" w:eastAsia="Times New Roman" w:hAnsi="Times New Roman" w:cs="Times New Roman"/>
          <w:b/>
          <w:sz w:val="28"/>
          <w:szCs w:val="28"/>
        </w:rPr>
        <w:t>1</w:t>
      </w:r>
      <w:bookmarkEnd w:id="2"/>
      <w:r w:rsidR="0002743C" w:rsidRPr="0098764F">
        <w:rPr>
          <w:rFonts w:ascii="Times New Roman" w:eastAsia="Times New Roman" w:hAnsi="Times New Roman" w:cs="Times New Roman"/>
          <w:b/>
          <w:sz w:val="28"/>
          <w:szCs w:val="28"/>
        </w:rPr>
        <w:t>2.</w:t>
      </w:r>
      <w:r w:rsidR="0002743C" w:rsidRPr="0098764F">
        <w:rPr>
          <w:rFonts w:ascii="Times New Roman" w:eastAsia="Times New Roman" w:hAnsi="Times New Roman" w:cs="Times New Roman"/>
          <w:b/>
          <w:color w:val="000000" w:themeColor="text1"/>
          <w:sz w:val="28"/>
          <w:szCs w:val="28"/>
        </w:rPr>
        <w:t xml:space="preserve"> Развитие конкуренции на рынке реализации сельскохозяйственной продукции</w:t>
      </w:r>
    </w:p>
    <w:p w14:paraId="043058BF"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Ответственный за достижение ключевых показателей и координацию мероприятий – сектор сельского хозяйства управления экономики и инвестиций </w:t>
      </w:r>
    </w:p>
    <w:p w14:paraId="4DC95188"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3F49A673" w14:textId="77777777" w:rsidR="0002743C" w:rsidRPr="0098764F" w:rsidRDefault="0002743C" w:rsidP="004808A5">
      <w:pPr>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12.1  Исходная информация в отношении ситуации и проблематики на рынке</w:t>
      </w:r>
    </w:p>
    <w:p w14:paraId="07834DAB" w14:textId="77777777" w:rsidR="0002743C" w:rsidRPr="0098764F" w:rsidRDefault="0002743C"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Сельское хозяйство является одной из системообразующих сфер экономики городского округа Серебряные Пруды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14:paraId="53473BF6" w14:textId="77777777" w:rsidR="0002743C" w:rsidRPr="0098764F" w:rsidRDefault="0002743C"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Около 81,8%  территории городского округа Серебряные Пруды Московской области используется в сельском хозяйстве. В структуре валового продукта городского округа Серебряные Пруды на долю сельского хозяйства приходится около 87%. Численность занятых в данной отрасли составляет около 1000 человек.</w:t>
      </w:r>
    </w:p>
    <w:p w14:paraId="6ED437F6" w14:textId="77777777" w:rsidR="0002743C" w:rsidRPr="0098764F" w:rsidRDefault="0002743C" w:rsidP="004808A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По производству молока в сельскохозяйственных организациях и крестьянско-фермерских хозяйствах городской округ Серебряные Пруды занимает 6 место в Московской области.</w:t>
      </w:r>
    </w:p>
    <w:p w14:paraId="5E73D246" w14:textId="77777777" w:rsidR="0002743C" w:rsidRPr="0098764F" w:rsidRDefault="0002743C"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 xml:space="preserve">На 01.01.2022 года крестьянскими (фермерскими) хозяйствами и с/х предприятиями произведено – 8804,6 тонны мяса (скот и птица на убой в живом весе), 30772 тонн молока, 6205 тонн картофеля и 6137 тонн овощей. Вместе с тем полноценному развитию и увеличению производимой крестьянскими хозяйствами продукции  </w:t>
      </w:r>
      <w:proofErr w:type="gramStart"/>
      <w:r w:rsidRPr="0098764F">
        <w:rPr>
          <w:rFonts w:ascii="Times New Roman" w:eastAsia="Times New Roman" w:hAnsi="Times New Roman" w:cs="Times New Roman"/>
          <w:color w:val="000000" w:themeColor="text1"/>
          <w:sz w:val="28"/>
          <w:szCs w:val="28"/>
          <w:lang w:eastAsia="ru-RU"/>
        </w:rPr>
        <w:t>препятствуют ряд причин</w:t>
      </w:r>
      <w:proofErr w:type="gramEnd"/>
      <w:r w:rsidRPr="0098764F">
        <w:rPr>
          <w:rFonts w:ascii="Times New Roman" w:eastAsia="Times New Roman" w:hAnsi="Times New Roman" w:cs="Times New Roman"/>
          <w:color w:val="000000" w:themeColor="text1"/>
          <w:sz w:val="28"/>
          <w:szCs w:val="28"/>
          <w:lang w:eastAsia="ru-RU"/>
        </w:rPr>
        <w:t xml:space="preserve">: недостаток  основных и оборотных средств у крестьянских (фермерских) хозяйств, недостаток постоянных каналов сбыта. </w:t>
      </w:r>
    </w:p>
    <w:p w14:paraId="1C56B5A7" w14:textId="77777777" w:rsidR="0002743C" w:rsidRPr="0098764F" w:rsidRDefault="0002743C" w:rsidP="004808A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764F">
        <w:rPr>
          <w:rFonts w:ascii="Times New Roman" w:eastAsia="Times New Roman" w:hAnsi="Times New Roman" w:cs="Times New Roman"/>
          <w:color w:val="000000" w:themeColor="text1"/>
          <w:sz w:val="28"/>
          <w:szCs w:val="28"/>
          <w:lang w:eastAsia="ru-RU"/>
        </w:rPr>
        <w:t>При этом имеется достаточно высокий спрос на продукцию, что создает предпосылки для развития производства фермерской продукции.</w:t>
      </w:r>
    </w:p>
    <w:p w14:paraId="45838290"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61349F4F" w14:textId="77777777" w:rsidR="0002743C" w:rsidRPr="0098764F" w:rsidRDefault="0002743C" w:rsidP="004808A5">
      <w:pPr>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12.2.Доля хозяйствующих субъектов частной формы собственности на рынке</w:t>
      </w:r>
    </w:p>
    <w:p w14:paraId="3AD0811A"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14:paraId="6BF58F65"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w:t>
      </w:r>
      <w:r w:rsidRPr="0098764F">
        <w:rPr>
          <w:rFonts w:ascii="Times New Roman" w:eastAsia="Times New Roman" w:hAnsi="Times New Roman" w:cs="Times New Roman"/>
          <w:color w:val="000000" w:themeColor="text1"/>
          <w:sz w:val="28"/>
          <w:szCs w:val="28"/>
          <w:lang w:eastAsia="ru-RU"/>
        </w:rPr>
        <w:t xml:space="preserve">городском округе Серебряные Пруды </w:t>
      </w:r>
      <w:r w:rsidRPr="0098764F">
        <w:rPr>
          <w:rFonts w:ascii="Times New Roman" w:eastAsia="Calibri" w:hAnsi="Times New Roman" w:cs="Times New Roman"/>
          <w:color w:val="000000" w:themeColor="text1"/>
          <w:sz w:val="28"/>
          <w:szCs w:val="28"/>
        </w:rPr>
        <w:t>Московской области функционирует порядка 30 крестьянских (фермерских) хозяйств и индивидуальных предпринимателей, а также более 6000 личных подсобных хозяйств.</w:t>
      </w:r>
    </w:p>
    <w:p w14:paraId="468B046F"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По данным </w:t>
      </w:r>
      <w:proofErr w:type="spellStart"/>
      <w:r w:rsidRPr="0098764F">
        <w:rPr>
          <w:rFonts w:ascii="Times New Roman" w:eastAsia="Calibri" w:hAnsi="Times New Roman" w:cs="Times New Roman"/>
          <w:color w:val="000000" w:themeColor="text1"/>
          <w:sz w:val="28"/>
          <w:szCs w:val="28"/>
        </w:rPr>
        <w:t>Мособлстата</w:t>
      </w:r>
      <w:proofErr w:type="spellEnd"/>
      <w:r w:rsidRPr="0098764F">
        <w:rPr>
          <w:rFonts w:ascii="Times New Roman" w:eastAsia="Calibri" w:hAnsi="Times New Roman" w:cs="Times New Roman"/>
          <w:color w:val="000000" w:themeColor="text1"/>
          <w:sz w:val="28"/>
          <w:szCs w:val="28"/>
        </w:rPr>
        <w:t xml:space="preserve">, на 01.01.2022 года в </w:t>
      </w:r>
      <w:r w:rsidRPr="0098764F">
        <w:rPr>
          <w:rFonts w:ascii="Times New Roman" w:eastAsia="Times New Roman" w:hAnsi="Times New Roman" w:cs="Times New Roman"/>
          <w:color w:val="000000" w:themeColor="text1"/>
          <w:sz w:val="28"/>
          <w:szCs w:val="28"/>
          <w:lang w:eastAsia="ru-RU"/>
        </w:rPr>
        <w:t xml:space="preserve">городском округе Серебряные Пруды </w:t>
      </w:r>
      <w:r w:rsidRPr="0098764F">
        <w:rPr>
          <w:rFonts w:ascii="Times New Roman" w:eastAsia="Calibri" w:hAnsi="Times New Roman" w:cs="Times New Roman"/>
          <w:color w:val="000000" w:themeColor="text1"/>
          <w:sz w:val="28"/>
          <w:szCs w:val="28"/>
        </w:rPr>
        <w:t xml:space="preserve">Московской области в сельскохозяйственных предприятиях всех организационно-правовых форм насчитывалось 7679 голов крупного рогатого скота (в </w:t>
      </w:r>
      <w:proofErr w:type="spellStart"/>
      <w:r w:rsidRPr="0098764F">
        <w:rPr>
          <w:rFonts w:ascii="Times New Roman" w:eastAsia="Calibri" w:hAnsi="Times New Roman" w:cs="Times New Roman"/>
          <w:color w:val="000000" w:themeColor="text1"/>
          <w:sz w:val="28"/>
          <w:szCs w:val="28"/>
        </w:rPr>
        <w:t>т.ч</w:t>
      </w:r>
      <w:proofErr w:type="spellEnd"/>
      <w:r w:rsidRPr="0098764F">
        <w:rPr>
          <w:rFonts w:ascii="Times New Roman" w:eastAsia="Calibri" w:hAnsi="Times New Roman" w:cs="Times New Roman"/>
          <w:color w:val="000000" w:themeColor="text1"/>
          <w:sz w:val="28"/>
          <w:szCs w:val="28"/>
        </w:rPr>
        <w:t xml:space="preserve">. коров – 3608 голов), свиней – 31293 голов, овец и коз – 629 голов, птицы – 14475 голов. </w:t>
      </w:r>
    </w:p>
    <w:p w14:paraId="5E3601FF" w14:textId="77777777" w:rsidR="0002743C" w:rsidRPr="0098764F" w:rsidRDefault="0002743C" w:rsidP="004808A5">
      <w:pPr>
        <w:keepNext/>
        <w:keepLines/>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 xml:space="preserve">12.3Оценка состояния конкурентной среды </w:t>
      </w:r>
      <w:r w:rsidRPr="0098764F">
        <w:rPr>
          <w:rFonts w:ascii="Times New Roman" w:eastAsia="Calibri" w:hAnsi="Times New Roman" w:cs="Times New Roman"/>
          <w:b/>
          <w:color w:val="000000" w:themeColor="text1"/>
          <w:sz w:val="28"/>
          <w:szCs w:val="28"/>
        </w:rPr>
        <w:br/>
      </w:r>
      <w:proofErr w:type="gramStart"/>
      <w:r w:rsidRPr="0098764F">
        <w:rPr>
          <w:rFonts w:ascii="Times New Roman" w:eastAsia="Calibri" w:hAnsi="Times New Roman" w:cs="Times New Roman"/>
          <w:b/>
          <w:color w:val="000000" w:themeColor="text1"/>
          <w:sz w:val="28"/>
          <w:szCs w:val="28"/>
        </w:rPr>
        <w:t>бизнес-объединениями</w:t>
      </w:r>
      <w:proofErr w:type="gramEnd"/>
      <w:r w:rsidRPr="0098764F">
        <w:rPr>
          <w:rFonts w:ascii="Times New Roman" w:eastAsia="Calibri" w:hAnsi="Times New Roman" w:cs="Times New Roman"/>
          <w:b/>
          <w:color w:val="000000" w:themeColor="text1"/>
          <w:sz w:val="28"/>
          <w:szCs w:val="28"/>
        </w:rPr>
        <w:t xml:space="preserve"> и потребителями</w:t>
      </w:r>
    </w:p>
    <w:p w14:paraId="58F76E26" w14:textId="77777777" w:rsidR="0002743C" w:rsidRPr="0098764F" w:rsidRDefault="0002743C" w:rsidP="004808A5">
      <w:pPr>
        <w:widowControl w:val="0"/>
        <w:spacing w:after="0" w:line="240" w:lineRule="auto"/>
        <w:ind w:firstLine="567"/>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В 2021 году состояние конкурентной среды оценено предпринимателями как низкое: 9 % респондентов считает, что они живут в условиях высокой и очень высокой конкуренции. 39 % опрошенных считают достигнутый уровень конкурентной борьбы умеренным. Об отсутствии конкуренции говорят 61 % респондентов, о низком уровне ее развития – 10%.</w:t>
      </w:r>
    </w:p>
    <w:p w14:paraId="274991D4" w14:textId="77777777" w:rsidR="0002743C" w:rsidRPr="0098764F" w:rsidRDefault="0002743C" w:rsidP="004808A5">
      <w:pPr>
        <w:widowControl w:val="0"/>
        <w:spacing w:after="0" w:line="240" w:lineRule="auto"/>
        <w:ind w:firstLine="567"/>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Количество конкурентов, по мнению 19 % опрошенных, не превышает 2-3 компаний. Стоит отметить, что 89 % из них считают, что конкуренты на данном рынке отсутствуют.</w:t>
      </w:r>
    </w:p>
    <w:p w14:paraId="4C6C4CAE" w14:textId="77777777" w:rsidR="0002743C" w:rsidRPr="0098764F" w:rsidRDefault="0002743C" w:rsidP="004808A5">
      <w:pPr>
        <w:widowControl w:val="0"/>
        <w:spacing w:after="0" w:line="240" w:lineRule="auto"/>
        <w:ind w:firstLine="567"/>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Удовлетворённость населения городского округа Серебряные Пруды Московской области объемами рынка фермерского хозяйства по-прежнему сохраняет средний уровень. </w:t>
      </w:r>
    </w:p>
    <w:p w14:paraId="71C680CE" w14:textId="77777777" w:rsidR="0002743C" w:rsidRPr="0098764F" w:rsidRDefault="0002743C" w:rsidP="004808A5">
      <w:pPr>
        <w:widowControl w:val="0"/>
        <w:spacing w:after="0" w:line="240" w:lineRule="auto"/>
        <w:ind w:firstLine="567"/>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 сложностями в поиске информации о компаниях, реализующих фермерскую продукцию, сталкиваются 65 % потребителей.</w:t>
      </w:r>
    </w:p>
    <w:p w14:paraId="6748579E" w14:textId="77777777" w:rsidR="0002743C" w:rsidRPr="0098764F" w:rsidRDefault="0002743C" w:rsidP="004808A5">
      <w:pPr>
        <w:widowControl w:val="0"/>
        <w:spacing w:after="0" w:line="240" w:lineRule="auto"/>
        <w:ind w:firstLine="567"/>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Ключевыми критериями, определяющими выбор организации, реализующей фермерскую продукцию, являются качество реализуемой продукции (97%) и ее стоимость (92%), а также территориальное расположение организаций (95%). </w:t>
      </w:r>
    </w:p>
    <w:p w14:paraId="5D56411B" w14:textId="77777777" w:rsidR="0002743C" w:rsidRPr="0098764F" w:rsidRDefault="0002743C" w:rsidP="004808A5">
      <w:pPr>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12.4 Характерные особенности рынка</w:t>
      </w:r>
    </w:p>
    <w:p w14:paraId="510C9A8D" w14:textId="77777777" w:rsidR="0002743C" w:rsidRPr="0098764F" w:rsidRDefault="0002743C" w:rsidP="004808A5">
      <w:pPr>
        <w:widowControl w:val="0"/>
        <w:tabs>
          <w:tab w:val="left" w:pos="709"/>
        </w:tabs>
        <w:spacing w:after="0" w:line="240" w:lineRule="auto"/>
        <w:jc w:val="both"/>
        <w:outlineLvl w:val="1"/>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    Производство продукции в крестьянских (фермерских) хозяйствах и личных подсобных хозяйствах в последние годы имеет динамику роста.</w:t>
      </w:r>
    </w:p>
    <w:p w14:paraId="6B91E2B8" w14:textId="77777777" w:rsidR="0002743C" w:rsidRPr="0098764F" w:rsidRDefault="0002743C" w:rsidP="004808A5">
      <w:pPr>
        <w:widowControl w:val="0"/>
        <w:tabs>
          <w:tab w:val="left" w:pos="709"/>
        </w:tabs>
        <w:spacing w:after="0" w:line="240" w:lineRule="auto"/>
        <w:jc w:val="both"/>
        <w:outlineLvl w:val="1"/>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Этому способствует субсидирование сельскохозяйственной деятельности, а также содействие фермерским хозяйствам в юридическом оформлении сельскохозяйственных земель.</w:t>
      </w:r>
    </w:p>
    <w:p w14:paraId="56B3A255" w14:textId="77777777" w:rsidR="0002743C" w:rsidRPr="0098764F" w:rsidRDefault="0002743C" w:rsidP="004808A5">
      <w:pPr>
        <w:widowControl w:val="0"/>
        <w:tabs>
          <w:tab w:val="left" w:pos="709"/>
        </w:tabs>
        <w:spacing w:after="0" w:line="240" w:lineRule="auto"/>
        <w:jc w:val="both"/>
        <w:outlineLvl w:val="1"/>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    Существенной проблемой является организация каналов сбыта продукции, производимой фермерами городского округа Серебряные Пруды Московской области. Нередко предприниматели и физические лица, желающие реализовать произведенную сельскохозяйственную продукцию, сталкиваются с большими издержками по выходу, как в крупные торговые сети, так и на небольшие местные рынки. </w:t>
      </w:r>
    </w:p>
    <w:p w14:paraId="44676986" w14:textId="77777777" w:rsidR="0002743C" w:rsidRPr="0098764F" w:rsidRDefault="0002743C" w:rsidP="004808A5">
      <w:pPr>
        <w:widowControl w:val="0"/>
        <w:tabs>
          <w:tab w:val="left" w:pos="709"/>
        </w:tabs>
        <w:spacing w:after="0" w:line="240" w:lineRule="auto"/>
        <w:jc w:val="both"/>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color w:val="000000" w:themeColor="text1"/>
          <w:sz w:val="28"/>
          <w:szCs w:val="28"/>
        </w:rPr>
        <w:t xml:space="preserve">     В городском округе Серебряные Пруды Московской области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 </w:t>
      </w:r>
    </w:p>
    <w:p w14:paraId="4E4820EE" w14:textId="77777777" w:rsidR="0002743C" w:rsidRPr="0098764F" w:rsidRDefault="0002743C" w:rsidP="004808A5">
      <w:pPr>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 xml:space="preserve">12.5 Характеристика основных административных </w:t>
      </w:r>
      <w:r w:rsidRPr="0098764F">
        <w:rPr>
          <w:rFonts w:ascii="Times New Roman" w:eastAsia="Calibri" w:hAnsi="Times New Roman" w:cs="Times New Roman"/>
          <w:b/>
          <w:color w:val="000000" w:themeColor="text1"/>
          <w:sz w:val="28"/>
          <w:szCs w:val="28"/>
        </w:rPr>
        <w:br/>
        <w:t xml:space="preserve">и экономических барьеров входа на рынок </w:t>
      </w:r>
      <w:proofErr w:type="gramStart"/>
      <w:r w:rsidRPr="0098764F">
        <w:rPr>
          <w:rFonts w:ascii="Times New Roman" w:eastAsia="Calibri" w:hAnsi="Times New Roman" w:cs="Times New Roman"/>
          <w:b/>
          <w:color w:val="000000" w:themeColor="text1"/>
          <w:sz w:val="28"/>
          <w:szCs w:val="28"/>
        </w:rPr>
        <w:t>товарной</w:t>
      </w:r>
      <w:proofErr w:type="gramEnd"/>
      <w:r w:rsidRPr="0098764F">
        <w:rPr>
          <w:rFonts w:ascii="Times New Roman" w:eastAsia="Calibri" w:hAnsi="Times New Roman" w:cs="Times New Roman"/>
          <w:b/>
          <w:color w:val="000000" w:themeColor="text1"/>
          <w:sz w:val="28"/>
          <w:szCs w:val="28"/>
        </w:rPr>
        <w:t xml:space="preserve"> </w:t>
      </w:r>
      <w:proofErr w:type="spellStart"/>
      <w:r w:rsidRPr="0098764F">
        <w:rPr>
          <w:rFonts w:ascii="Times New Roman" w:eastAsia="Calibri" w:hAnsi="Times New Roman" w:cs="Times New Roman"/>
          <w:b/>
          <w:color w:val="000000" w:themeColor="text1"/>
          <w:sz w:val="28"/>
          <w:szCs w:val="28"/>
        </w:rPr>
        <w:t>аквакультуры</w:t>
      </w:r>
      <w:proofErr w:type="spellEnd"/>
    </w:p>
    <w:p w14:paraId="40242FD7"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Проблемы рынка продукции крестьянских (фермерских) хозяйств вытекают из общих проблем сельскохозяйственной отрасли. </w:t>
      </w:r>
    </w:p>
    <w:p w14:paraId="474C1BBA"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проблемами являются:</w:t>
      </w:r>
    </w:p>
    <w:p w14:paraId="4DD0997E"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на модернизацию производства и применение современных технологий;</w:t>
      </w:r>
    </w:p>
    <w:p w14:paraId="569D5854"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низкие темпы обновления основных производственных фондов;</w:t>
      </w:r>
    </w:p>
    <w:p w14:paraId="6D527B62"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неблагоприятные общие условия функционирования сельского хозяйства </w:t>
      </w:r>
    </w:p>
    <w:p w14:paraId="10545BE3"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и низкий уровень развития рыночной инфраструктуры, затрудняющий доступ сельхоз товаропроизводителей к финансовым, материально-техническим и информационным ресурсам;</w:t>
      </w:r>
    </w:p>
    <w:p w14:paraId="0F55BB8E"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сложности с доступом к сбытовым каналам;</w:t>
      </w:r>
    </w:p>
    <w:p w14:paraId="6708F0E1"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proofErr w:type="spellStart"/>
      <w:r w:rsidRPr="0098764F">
        <w:rPr>
          <w:rFonts w:ascii="Times New Roman" w:eastAsia="Calibri" w:hAnsi="Times New Roman" w:cs="Times New Roman"/>
          <w:color w:val="000000" w:themeColor="text1"/>
          <w:sz w:val="28"/>
          <w:szCs w:val="28"/>
        </w:rPr>
        <w:t>диспаритет</w:t>
      </w:r>
      <w:proofErr w:type="spellEnd"/>
      <w:r w:rsidRPr="0098764F">
        <w:rPr>
          <w:rFonts w:ascii="Times New Roman" w:eastAsia="Calibri" w:hAnsi="Times New Roman" w:cs="Times New Roman"/>
          <w:color w:val="000000" w:themeColor="text1"/>
          <w:sz w:val="28"/>
          <w:szCs w:val="28"/>
        </w:rPr>
        <w:t xml:space="preserve"> цен на сельскохозяйственную продукцию и товары, необходимые для её производства (горючее, корма, ветеринарные лекарства);</w:t>
      </w:r>
    </w:p>
    <w:p w14:paraId="5D0DCDB7"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отток населения, трудности с закреплением молодых специалистов на селе вследствие невысоких зарплат и неудовлетворительных социально-бытовых условий.</w:t>
      </w:r>
    </w:p>
    <w:p w14:paraId="7599C77C" w14:textId="77777777" w:rsidR="0002743C" w:rsidRPr="0098764F" w:rsidRDefault="0002743C" w:rsidP="004808A5">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По результатам опросов, среди барьеров, препятствующих ведению предпринимательской деятельности на данном рынке, указываются высокие налоги (37%), нестабильность российского законодательства (9%), сложности в получении доступа к земельным участкам (18%), коррупция (6%), сложности процедуры получения лицензий 9%). 51% респондентов отметили отсутствие каких-либо ограничений.</w:t>
      </w:r>
      <w:proofErr w:type="gramEnd"/>
    </w:p>
    <w:p w14:paraId="2786D05E"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Действия органов власти на данном конкурентном рынке в целом одобряют 75% опрошенных юридических лиц. При этом 28% респондентов не </w:t>
      </w:r>
      <w:proofErr w:type="gramStart"/>
      <w:r w:rsidRPr="0098764F">
        <w:rPr>
          <w:rFonts w:ascii="Times New Roman" w:eastAsia="Calibri" w:hAnsi="Times New Roman" w:cs="Times New Roman"/>
          <w:color w:val="000000" w:themeColor="text1"/>
          <w:sz w:val="28"/>
          <w:szCs w:val="28"/>
        </w:rPr>
        <w:t>удовлетворены</w:t>
      </w:r>
      <w:proofErr w:type="gramEnd"/>
      <w:r w:rsidRPr="0098764F">
        <w:rPr>
          <w:rFonts w:ascii="Times New Roman" w:eastAsia="Calibri" w:hAnsi="Times New Roman" w:cs="Times New Roman"/>
          <w:color w:val="000000" w:themeColor="text1"/>
          <w:sz w:val="28"/>
          <w:szCs w:val="28"/>
        </w:rPr>
        <w:t xml:space="preserve"> работой государственных органов.</w:t>
      </w:r>
    </w:p>
    <w:p w14:paraId="79F46469"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w:t>
      </w:r>
    </w:p>
    <w:p w14:paraId="2FBD0E2D" w14:textId="77777777" w:rsidR="0002743C" w:rsidRPr="0098764F" w:rsidRDefault="0002743C" w:rsidP="004808A5">
      <w:pPr>
        <w:keepNext/>
        <w:keepLines/>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12.6 Меры по развитию рынка</w:t>
      </w:r>
    </w:p>
    <w:p w14:paraId="02D59BC2" w14:textId="0FE4F948"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8764F">
        <w:rPr>
          <w:rFonts w:ascii="Times New Roman" w:eastAsia="Calibri" w:hAnsi="Times New Roman" w:cs="Times New Roman"/>
          <w:color w:val="000000" w:themeColor="text1"/>
          <w:sz w:val="28"/>
          <w:szCs w:val="28"/>
        </w:rPr>
        <w:t xml:space="preserve">В 2021 году в городском округе Серебряные Пруды  Московской области реализовалась муниципальная программа «Развитие сельского хозяйства» городского округа Серебряные Пруды Московской области на </w:t>
      </w:r>
      <w:r w:rsidR="00A02D98"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утвержденной Постановлением администрации городского округа Серебряные Пруды Московской области от </w:t>
      </w:r>
      <w:r w:rsidR="00A02D98" w:rsidRPr="0098764F">
        <w:rPr>
          <w:rFonts w:ascii="Times New Roman" w:eastAsia="Calibri" w:hAnsi="Times New Roman" w:cs="Times New Roman"/>
          <w:color w:val="000000" w:themeColor="text1"/>
          <w:sz w:val="28"/>
          <w:szCs w:val="28"/>
        </w:rPr>
        <w:t xml:space="preserve"> 29.12.2022г №2124 </w:t>
      </w:r>
      <w:r w:rsidRPr="0098764F">
        <w:rPr>
          <w:rFonts w:ascii="Times New Roman" w:eastAsia="Calibri" w:hAnsi="Times New Roman" w:cs="Times New Roman"/>
          <w:color w:val="000000" w:themeColor="text1"/>
          <w:sz w:val="28"/>
          <w:szCs w:val="28"/>
        </w:rPr>
        <w:t xml:space="preserve">«Об утверждении муниципальной программы «Развитие сельского хозяйства» городского округа Серебряные Пруды Московской области» на </w:t>
      </w:r>
      <w:r w:rsidR="00A02D98" w:rsidRPr="0098764F">
        <w:rPr>
          <w:rFonts w:ascii="Times New Roman" w:eastAsia="Calibri" w:hAnsi="Times New Roman" w:cs="Times New Roman"/>
          <w:color w:val="000000" w:themeColor="text1"/>
          <w:sz w:val="28"/>
          <w:szCs w:val="28"/>
        </w:rPr>
        <w:t>2022-2027</w:t>
      </w:r>
      <w:r w:rsidRPr="0098764F">
        <w:rPr>
          <w:rFonts w:ascii="Times New Roman" w:eastAsia="Calibri" w:hAnsi="Times New Roman" w:cs="Times New Roman"/>
          <w:color w:val="000000" w:themeColor="text1"/>
          <w:sz w:val="28"/>
          <w:szCs w:val="28"/>
        </w:rPr>
        <w:t xml:space="preserve"> годы, в рамках которой осуществляется поддержка крестьянских</w:t>
      </w:r>
      <w:proofErr w:type="gramEnd"/>
      <w:r w:rsidRPr="0098764F">
        <w:rPr>
          <w:rFonts w:ascii="Times New Roman" w:eastAsia="Calibri" w:hAnsi="Times New Roman" w:cs="Times New Roman"/>
          <w:color w:val="000000" w:themeColor="text1"/>
          <w:sz w:val="28"/>
          <w:szCs w:val="28"/>
        </w:rPr>
        <w:t xml:space="preserve"> (фермерских) хозяйств.</w:t>
      </w:r>
    </w:p>
    <w:p w14:paraId="57C518EC"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Программой предусматриваются следующие меры содействия: </w:t>
      </w:r>
    </w:p>
    <w:p w14:paraId="3F59FF76"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государственная поддержка кредитования малых форм хозяйствования;</w:t>
      </w:r>
    </w:p>
    <w:p w14:paraId="7AAA27A8"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proofErr w:type="spellStart"/>
      <w:r w:rsidRPr="0098764F">
        <w:rPr>
          <w:rFonts w:ascii="Times New Roman" w:eastAsia="Calibri" w:hAnsi="Times New Roman" w:cs="Times New Roman"/>
          <w:color w:val="000000" w:themeColor="text1"/>
          <w:sz w:val="28"/>
          <w:szCs w:val="28"/>
        </w:rPr>
        <w:t>грантовое</w:t>
      </w:r>
      <w:proofErr w:type="spellEnd"/>
      <w:r w:rsidRPr="0098764F">
        <w:rPr>
          <w:rFonts w:ascii="Times New Roman" w:eastAsia="Calibri" w:hAnsi="Times New Roman" w:cs="Times New Roman"/>
          <w:color w:val="000000" w:themeColor="text1"/>
          <w:sz w:val="28"/>
          <w:szCs w:val="28"/>
        </w:rPr>
        <w:t xml:space="preserve"> финансирование начинающих фермеров и семейных животноводческих ферм;</w:t>
      </w:r>
    </w:p>
    <w:p w14:paraId="6CC05768"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предоставление субсидий на поддержку молочного животноводства в крестьянских (фермерских) хозяйствах.</w:t>
      </w:r>
    </w:p>
    <w:p w14:paraId="29E628E5"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помощь сельскохозяйственным производителям в получении региональных мер поддержки;</w:t>
      </w:r>
    </w:p>
    <w:p w14:paraId="7DBB9342"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 xml:space="preserve">В результате предпринимаемых мер, объемы производимой </w:t>
      </w:r>
      <w:proofErr w:type="spellStart"/>
      <w:r w:rsidRPr="0098764F">
        <w:rPr>
          <w:rFonts w:ascii="Times New Roman" w:eastAsia="Calibri" w:hAnsi="Times New Roman" w:cs="Times New Roman"/>
          <w:color w:val="000000" w:themeColor="text1"/>
          <w:sz w:val="28"/>
          <w:szCs w:val="28"/>
        </w:rPr>
        <w:t>грантополучателями</w:t>
      </w:r>
      <w:proofErr w:type="spellEnd"/>
      <w:r w:rsidRPr="0098764F">
        <w:rPr>
          <w:rFonts w:ascii="Times New Roman" w:eastAsia="Calibri" w:hAnsi="Times New Roman" w:cs="Times New Roman"/>
          <w:color w:val="000000" w:themeColor="text1"/>
          <w:sz w:val="28"/>
          <w:szCs w:val="28"/>
        </w:rPr>
        <w:t xml:space="preserve"> продукции увеличились на 10%. </w:t>
      </w:r>
    </w:p>
    <w:p w14:paraId="200D426A" w14:textId="77777777" w:rsidR="0002743C" w:rsidRPr="0098764F" w:rsidRDefault="0002743C" w:rsidP="004808A5">
      <w:pPr>
        <w:widowControl w:val="0"/>
        <w:spacing w:after="0" w:line="240" w:lineRule="auto"/>
        <w:ind w:firstLine="709"/>
        <w:jc w:val="both"/>
        <w:rPr>
          <w:rFonts w:ascii="Times New Roman" w:eastAsia="Calibri" w:hAnsi="Times New Roman" w:cs="Times New Roman"/>
          <w:color w:val="000000" w:themeColor="text1"/>
          <w:sz w:val="28"/>
          <w:szCs w:val="28"/>
        </w:rPr>
      </w:pPr>
    </w:p>
    <w:p w14:paraId="37B9A484" w14:textId="77777777" w:rsidR="0002743C" w:rsidRPr="0098764F" w:rsidRDefault="0002743C" w:rsidP="004808A5">
      <w:pPr>
        <w:widowControl w:val="0"/>
        <w:tabs>
          <w:tab w:val="left" w:pos="709"/>
        </w:tabs>
        <w:spacing w:after="0" w:line="240" w:lineRule="auto"/>
        <w:jc w:val="center"/>
        <w:outlineLvl w:val="1"/>
        <w:rPr>
          <w:rFonts w:ascii="Times New Roman" w:eastAsia="Calibri" w:hAnsi="Times New Roman" w:cs="Times New Roman"/>
          <w:b/>
          <w:color w:val="000000" w:themeColor="text1"/>
          <w:sz w:val="28"/>
          <w:szCs w:val="28"/>
        </w:rPr>
      </w:pPr>
      <w:r w:rsidRPr="0098764F">
        <w:rPr>
          <w:rFonts w:ascii="Times New Roman" w:eastAsia="Calibri" w:hAnsi="Times New Roman" w:cs="Times New Roman"/>
          <w:b/>
          <w:color w:val="000000" w:themeColor="text1"/>
          <w:sz w:val="28"/>
          <w:szCs w:val="28"/>
        </w:rPr>
        <w:t>12.7  Перспективы развития рынка</w:t>
      </w:r>
    </w:p>
    <w:p w14:paraId="67E924C8"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Основными перспективными направлениями развития рынка продукции крестьянских (фермерских) хозяйств являются:</w:t>
      </w:r>
    </w:p>
    <w:p w14:paraId="7634FBC6"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наращивание объемов производства продукции малыми формами хозяйствования;</w:t>
      </w:r>
    </w:p>
    <w:p w14:paraId="69ABC314"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совершенствование системы субсидирования и льготного кредитования фермерских хозяйств;</w:t>
      </w:r>
    </w:p>
    <w:p w14:paraId="7D67C289"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развитие сельскохозяйственных потребительских кооперативов;</w:t>
      </w:r>
    </w:p>
    <w:p w14:paraId="109EEDAB"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содействие сбыту фермерской продукции, обеспечение прямого доступа фермерских хозяйств на розничный рынок.</w:t>
      </w:r>
    </w:p>
    <w:p w14:paraId="3C10822D"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14:paraId="605ED602" w14:textId="77777777" w:rsidR="0002743C" w:rsidRPr="0098764F" w:rsidRDefault="0002743C" w:rsidP="004808A5">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8764F">
        <w:rPr>
          <w:rFonts w:ascii="Times New Roman" w:eastAsia="Calibri" w:hAnsi="Times New Roman" w:cs="Times New Roman"/>
          <w:color w:val="000000" w:themeColor="text1"/>
          <w:sz w:val="28"/>
          <w:szCs w:val="28"/>
        </w:rPr>
        <w:t>Реализация вышеуказанных направлений позволит обеспечить необходимый уровень конкурентоспособности продукции крестьянских (фермерских) хозяйств городского округа Серебряные Пруды Московской области.</w:t>
      </w:r>
    </w:p>
    <w:p w14:paraId="18A24C8A" w14:textId="6B98E7B0" w:rsidR="001330CE" w:rsidRPr="0098764F" w:rsidRDefault="001330CE" w:rsidP="004808A5">
      <w:pPr>
        <w:widowControl w:val="0"/>
        <w:spacing w:after="0" w:line="240" w:lineRule="auto"/>
        <w:jc w:val="center"/>
        <w:outlineLvl w:val="0"/>
        <w:rPr>
          <w:rFonts w:ascii="Times New Roman" w:eastAsia="Calibri" w:hAnsi="Times New Roman" w:cs="Times New Roman"/>
          <w:sz w:val="28"/>
          <w:szCs w:val="28"/>
        </w:rPr>
      </w:pPr>
    </w:p>
    <w:p w14:paraId="4961EA5C" w14:textId="77777777" w:rsidR="00FD4FAF" w:rsidRPr="0098764F" w:rsidRDefault="00FD4FAF" w:rsidP="004808A5">
      <w:pPr>
        <w:widowControl w:val="0"/>
        <w:tabs>
          <w:tab w:val="left" w:pos="1134"/>
        </w:tabs>
        <w:spacing w:after="0" w:line="240" w:lineRule="auto"/>
        <w:ind w:firstLine="709"/>
        <w:jc w:val="both"/>
        <w:rPr>
          <w:rFonts w:ascii="Times New Roman" w:hAnsi="Times New Roman" w:cs="Times New Roman"/>
          <w:sz w:val="28"/>
          <w:szCs w:val="28"/>
        </w:rPr>
        <w:sectPr w:rsidR="00FD4FAF" w:rsidRPr="0098764F" w:rsidSect="001A2778">
          <w:pgSz w:w="11906" w:h="16838"/>
          <w:pgMar w:top="1134" w:right="567" w:bottom="1134" w:left="1134" w:header="709" w:footer="709" w:gutter="0"/>
          <w:cols w:space="708"/>
          <w:docGrid w:linePitch="360"/>
        </w:sectPr>
      </w:pPr>
    </w:p>
    <w:p w14:paraId="4C68B6A5" w14:textId="039D7E03" w:rsidR="00FD4FAF" w:rsidRPr="0098764F" w:rsidRDefault="0002743C" w:rsidP="004808A5">
      <w:pPr>
        <w:pStyle w:val="af"/>
        <w:widowControl w:val="0"/>
        <w:numPr>
          <w:ilvl w:val="1"/>
          <w:numId w:val="37"/>
        </w:numPr>
        <w:tabs>
          <w:tab w:val="left" w:pos="709"/>
        </w:tabs>
        <w:spacing w:after="0" w:line="240" w:lineRule="auto"/>
        <w:jc w:val="center"/>
        <w:outlineLvl w:val="1"/>
        <w:rPr>
          <w:rFonts w:ascii="Times New Roman" w:hAnsi="Times New Roman" w:cs="Times New Roman"/>
          <w:b/>
          <w:sz w:val="28"/>
          <w:szCs w:val="28"/>
        </w:rPr>
      </w:pPr>
      <w:r w:rsidRPr="0098764F">
        <w:rPr>
          <w:rFonts w:ascii="Times New Roman" w:hAnsi="Times New Roman" w:cs="Times New Roman"/>
          <w:b/>
          <w:sz w:val="28"/>
          <w:szCs w:val="28"/>
        </w:rPr>
        <w:t xml:space="preserve"> </w:t>
      </w:r>
      <w:r w:rsidR="00FD4FAF" w:rsidRPr="0098764F">
        <w:rPr>
          <w:rFonts w:ascii="Times New Roman" w:hAnsi="Times New Roman" w:cs="Times New Roman"/>
          <w:b/>
          <w:sz w:val="28"/>
          <w:szCs w:val="28"/>
        </w:rPr>
        <w:t>Ключевые показатели развития конкуренции на рынке</w:t>
      </w: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5881"/>
        <w:gridCol w:w="1311"/>
        <w:gridCol w:w="1131"/>
        <w:gridCol w:w="1131"/>
        <w:gridCol w:w="1414"/>
        <w:gridCol w:w="1420"/>
        <w:gridCol w:w="2115"/>
      </w:tblGrid>
      <w:tr w:rsidR="00F7447B" w:rsidRPr="0098764F" w14:paraId="72F19F7E" w14:textId="77777777" w:rsidTr="00B318DD">
        <w:trPr>
          <w:trHeight w:val="265"/>
          <w:jc w:val="center"/>
        </w:trPr>
        <w:tc>
          <w:tcPr>
            <w:tcW w:w="848" w:type="dxa"/>
            <w:vMerge w:val="restart"/>
            <w:vAlign w:val="center"/>
          </w:tcPr>
          <w:p w14:paraId="6833AF02"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881" w:type="dxa"/>
            <w:vMerge w:val="restart"/>
            <w:vAlign w:val="center"/>
          </w:tcPr>
          <w:p w14:paraId="21CDBC1E"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6CB67CF3"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5096" w:type="dxa"/>
            <w:gridSpan w:val="4"/>
            <w:vAlign w:val="center"/>
          </w:tcPr>
          <w:p w14:paraId="2FE45D01"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115" w:type="dxa"/>
            <w:vMerge w:val="restart"/>
            <w:vAlign w:val="center"/>
          </w:tcPr>
          <w:p w14:paraId="66D0CA66"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490982" w:rsidRPr="0098764F" w14:paraId="52617EBD" w14:textId="77777777" w:rsidTr="00B318DD">
        <w:trPr>
          <w:trHeight w:val="458"/>
          <w:jc w:val="center"/>
        </w:trPr>
        <w:tc>
          <w:tcPr>
            <w:tcW w:w="848" w:type="dxa"/>
            <w:vMerge/>
            <w:vAlign w:val="center"/>
          </w:tcPr>
          <w:p w14:paraId="3A8088F4"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5881" w:type="dxa"/>
            <w:vMerge/>
            <w:vAlign w:val="center"/>
          </w:tcPr>
          <w:p w14:paraId="7012CCE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1C4CD3EE"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1131" w:type="dxa"/>
            <w:vAlign w:val="center"/>
          </w:tcPr>
          <w:p w14:paraId="4A6B028A" w14:textId="21BB038D"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1" w:type="dxa"/>
            <w:vAlign w:val="center"/>
          </w:tcPr>
          <w:p w14:paraId="064D4100" w14:textId="7C2C128A"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414" w:type="dxa"/>
            <w:vAlign w:val="center"/>
          </w:tcPr>
          <w:p w14:paraId="5CC360CF" w14:textId="6870B4F8"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420" w:type="dxa"/>
            <w:vAlign w:val="center"/>
          </w:tcPr>
          <w:p w14:paraId="41B6715A"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3294FAD4" w14:textId="1D184BA4"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vMerge/>
            <w:vAlign w:val="center"/>
          </w:tcPr>
          <w:p w14:paraId="18676A30"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r>
      <w:tr w:rsidR="00490982" w:rsidRPr="0098764F" w14:paraId="54CB2C9E" w14:textId="77777777" w:rsidTr="00B318DD">
        <w:trPr>
          <w:trHeight w:val="160"/>
          <w:jc w:val="center"/>
        </w:trPr>
        <w:tc>
          <w:tcPr>
            <w:tcW w:w="848" w:type="dxa"/>
          </w:tcPr>
          <w:p w14:paraId="0148078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881" w:type="dxa"/>
          </w:tcPr>
          <w:p w14:paraId="4356A5D5"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6E24AEA6"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31" w:type="dxa"/>
          </w:tcPr>
          <w:p w14:paraId="104D0C8B"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1" w:type="dxa"/>
          </w:tcPr>
          <w:p w14:paraId="76E6FC3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414" w:type="dxa"/>
          </w:tcPr>
          <w:p w14:paraId="1667EF3B"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420" w:type="dxa"/>
          </w:tcPr>
          <w:p w14:paraId="24FF88E5"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49A078E7" w14:textId="481A8D52"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2C4B0352" w14:textId="1AC04343"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490982" w:rsidRPr="0098764F" w14:paraId="21F4FA84" w14:textId="77777777" w:rsidTr="00B318DD">
        <w:trPr>
          <w:trHeight w:val="160"/>
          <w:jc w:val="center"/>
        </w:trPr>
        <w:tc>
          <w:tcPr>
            <w:tcW w:w="848" w:type="dxa"/>
          </w:tcPr>
          <w:p w14:paraId="2115872E" w14:textId="403FA418"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881" w:type="dxa"/>
          </w:tcPr>
          <w:p w14:paraId="51EFB6F8" w14:textId="64870B0D" w:rsidR="00490982" w:rsidRPr="0098764F" w:rsidRDefault="00490982" w:rsidP="004808A5">
            <w:pPr>
              <w:widowControl w:val="0"/>
              <w:spacing w:after="0" w:line="240" w:lineRule="auto"/>
              <w:jc w:val="both"/>
              <w:rPr>
                <w:rFonts w:ascii="Times New Roman" w:hAnsi="Times New Roman" w:cs="Times New Roman"/>
                <w:sz w:val="28"/>
                <w:szCs w:val="28"/>
              </w:rPr>
            </w:pPr>
            <w:r w:rsidRPr="0098764F">
              <w:rPr>
                <w:rFonts w:ascii="Times New Roman" w:hAnsi="Times New Roman" w:cs="Times New Roman"/>
                <w:sz w:val="28"/>
                <w:szCs w:val="28"/>
              </w:rPr>
              <w:t>Доля сельскохозяйственных потребительских кооперативов в общем объеме реализации сельскохозяйственной продукции</w:t>
            </w:r>
          </w:p>
        </w:tc>
        <w:tc>
          <w:tcPr>
            <w:tcW w:w="1311" w:type="dxa"/>
          </w:tcPr>
          <w:p w14:paraId="744B17F7" w14:textId="2BBFE5DD"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1" w:type="dxa"/>
          </w:tcPr>
          <w:p w14:paraId="7FE350B1" w14:textId="769CA432"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131" w:type="dxa"/>
          </w:tcPr>
          <w:p w14:paraId="4E9BA124" w14:textId="1B0A17A9"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414" w:type="dxa"/>
          </w:tcPr>
          <w:p w14:paraId="4381D23F" w14:textId="76E2D5FD"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tc>
        <w:tc>
          <w:tcPr>
            <w:tcW w:w="1420" w:type="dxa"/>
          </w:tcPr>
          <w:p w14:paraId="74BE5E69" w14:textId="41DAD4FF"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p w14:paraId="47B9DACE" w14:textId="5CE12D8A"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400BDB9D" w14:textId="7CA2E658"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r w:rsidR="00490982" w:rsidRPr="0098764F" w14:paraId="75B39EAC" w14:textId="77777777" w:rsidTr="00B318DD">
        <w:trPr>
          <w:trHeight w:val="187"/>
          <w:jc w:val="center"/>
        </w:trPr>
        <w:tc>
          <w:tcPr>
            <w:tcW w:w="848" w:type="dxa"/>
          </w:tcPr>
          <w:p w14:paraId="4731083B" w14:textId="2BAFE090"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5881" w:type="dxa"/>
          </w:tcPr>
          <w:p w14:paraId="3F15A629" w14:textId="77777777"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Увеличение объемов производимой </w:t>
            </w:r>
            <w:proofErr w:type="spellStart"/>
            <w:r w:rsidRPr="0098764F">
              <w:rPr>
                <w:rFonts w:ascii="Times New Roman" w:hAnsi="Times New Roman" w:cs="Times New Roman"/>
                <w:sz w:val="28"/>
                <w:szCs w:val="28"/>
              </w:rPr>
              <w:t>грантополучателями</w:t>
            </w:r>
            <w:proofErr w:type="spellEnd"/>
            <w:r w:rsidRPr="0098764F">
              <w:rPr>
                <w:rFonts w:ascii="Times New Roman" w:hAnsi="Times New Roman" w:cs="Times New Roman"/>
                <w:sz w:val="28"/>
                <w:szCs w:val="28"/>
              </w:rPr>
              <w:t xml:space="preserve"> продукции</w:t>
            </w:r>
          </w:p>
        </w:tc>
        <w:tc>
          <w:tcPr>
            <w:tcW w:w="1311" w:type="dxa"/>
          </w:tcPr>
          <w:p w14:paraId="3C944DDC" w14:textId="6DDAFC58"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1" w:type="dxa"/>
          </w:tcPr>
          <w:p w14:paraId="207BB808" w14:textId="7D63C064" w:rsidR="00490982" w:rsidRPr="0098764F" w:rsidRDefault="00220DAF"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1131" w:type="dxa"/>
          </w:tcPr>
          <w:p w14:paraId="454FCCD8" w14:textId="7141B30C" w:rsidR="00490982" w:rsidRPr="0098764F" w:rsidRDefault="00220DAF"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414" w:type="dxa"/>
          </w:tcPr>
          <w:p w14:paraId="21724E51" w14:textId="1B78D938" w:rsidR="00490982" w:rsidRPr="0098764F" w:rsidRDefault="00220DAF"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420" w:type="dxa"/>
          </w:tcPr>
          <w:p w14:paraId="540B8C6D" w14:textId="45E0DFBF" w:rsidR="00490982" w:rsidRPr="0098764F" w:rsidRDefault="00220DAF"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p w14:paraId="7CC6FAA5" w14:textId="459CFCEC" w:rsidR="00490982" w:rsidRPr="0098764F" w:rsidRDefault="00490982" w:rsidP="004808A5">
            <w:pPr>
              <w:spacing w:after="0" w:line="240" w:lineRule="auto"/>
              <w:jc w:val="center"/>
              <w:rPr>
                <w:rFonts w:ascii="Times New Roman" w:hAnsi="Times New Roman" w:cs="Times New Roman"/>
                <w:sz w:val="28"/>
                <w:szCs w:val="28"/>
              </w:rPr>
            </w:pPr>
          </w:p>
        </w:tc>
        <w:tc>
          <w:tcPr>
            <w:tcW w:w="2115" w:type="dxa"/>
          </w:tcPr>
          <w:p w14:paraId="788A88EB" w14:textId="453659F8"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r w:rsidR="00490982" w:rsidRPr="0098764F" w14:paraId="5DE0E468" w14:textId="77777777" w:rsidTr="00B318DD">
        <w:trPr>
          <w:trHeight w:val="134"/>
          <w:jc w:val="center"/>
        </w:trPr>
        <w:tc>
          <w:tcPr>
            <w:tcW w:w="848" w:type="dxa"/>
          </w:tcPr>
          <w:p w14:paraId="06DB1DB4" w14:textId="5357B9C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5881" w:type="dxa"/>
          </w:tcPr>
          <w:p w14:paraId="1F0F478D" w14:textId="77777777"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Выручка </w:t>
            </w:r>
            <w:proofErr w:type="spellStart"/>
            <w:r w:rsidRPr="0098764F">
              <w:rPr>
                <w:rFonts w:ascii="Times New Roman" w:hAnsi="Times New Roman" w:cs="Times New Roman"/>
                <w:sz w:val="28"/>
                <w:szCs w:val="28"/>
              </w:rPr>
              <w:t>грантополучателей</w:t>
            </w:r>
            <w:proofErr w:type="spellEnd"/>
            <w:r w:rsidRPr="0098764F">
              <w:rPr>
                <w:rFonts w:ascii="Times New Roman" w:hAnsi="Times New Roman" w:cs="Times New Roman"/>
                <w:sz w:val="28"/>
                <w:szCs w:val="28"/>
              </w:rPr>
              <w:t xml:space="preserve"> от реализации сельскохозяйственной продукции</w:t>
            </w:r>
          </w:p>
        </w:tc>
        <w:tc>
          <w:tcPr>
            <w:tcW w:w="1311" w:type="dxa"/>
          </w:tcPr>
          <w:p w14:paraId="2838B8CD"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миллион рублей</w:t>
            </w:r>
          </w:p>
        </w:tc>
        <w:tc>
          <w:tcPr>
            <w:tcW w:w="1131" w:type="dxa"/>
          </w:tcPr>
          <w:p w14:paraId="23165C61" w14:textId="3EF5ECC2"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0,45</w:t>
            </w:r>
          </w:p>
        </w:tc>
        <w:tc>
          <w:tcPr>
            <w:tcW w:w="1131" w:type="dxa"/>
          </w:tcPr>
          <w:p w14:paraId="2BE2A8CA" w14:textId="4AC2967E"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0,65</w:t>
            </w:r>
          </w:p>
        </w:tc>
        <w:tc>
          <w:tcPr>
            <w:tcW w:w="1414" w:type="dxa"/>
          </w:tcPr>
          <w:p w14:paraId="31722606" w14:textId="25E65640"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0,66</w:t>
            </w:r>
          </w:p>
        </w:tc>
        <w:tc>
          <w:tcPr>
            <w:tcW w:w="1420" w:type="dxa"/>
          </w:tcPr>
          <w:p w14:paraId="5915EDC5" w14:textId="0292E06D"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0,67</w:t>
            </w:r>
          </w:p>
          <w:p w14:paraId="6B8ACF60" w14:textId="329FB1E4"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47428479" w14:textId="152C10C9"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r w:rsidR="00490982" w:rsidRPr="0098764F" w14:paraId="502A5072" w14:textId="77777777" w:rsidTr="00B318DD">
        <w:trPr>
          <w:trHeight w:val="1350"/>
          <w:jc w:val="center"/>
        </w:trPr>
        <w:tc>
          <w:tcPr>
            <w:tcW w:w="848" w:type="dxa"/>
          </w:tcPr>
          <w:p w14:paraId="17A74A71" w14:textId="0A365F8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5881" w:type="dxa"/>
          </w:tcPr>
          <w:p w14:paraId="07DF90AB" w14:textId="77777777"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w:t>
            </w:r>
            <w:proofErr w:type="spellStart"/>
            <w:r w:rsidRPr="0098764F">
              <w:rPr>
                <w:rFonts w:ascii="Times New Roman" w:hAnsi="Times New Roman" w:cs="Times New Roman"/>
                <w:sz w:val="28"/>
                <w:szCs w:val="28"/>
              </w:rPr>
              <w:t>грантовой</w:t>
            </w:r>
            <w:proofErr w:type="spellEnd"/>
            <w:r w:rsidRPr="0098764F">
              <w:rPr>
                <w:rFonts w:ascii="Times New Roman" w:hAnsi="Times New Roman" w:cs="Times New Roman"/>
                <w:sz w:val="28"/>
                <w:szCs w:val="28"/>
              </w:rPr>
              <w:t xml:space="preserve"> поддержки</w:t>
            </w:r>
          </w:p>
        </w:tc>
        <w:tc>
          <w:tcPr>
            <w:tcW w:w="1311" w:type="dxa"/>
          </w:tcPr>
          <w:p w14:paraId="26BDABC4"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w:t>
            </w:r>
          </w:p>
        </w:tc>
        <w:tc>
          <w:tcPr>
            <w:tcW w:w="1131" w:type="dxa"/>
          </w:tcPr>
          <w:p w14:paraId="55734828" w14:textId="57FA3735"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1131" w:type="dxa"/>
          </w:tcPr>
          <w:p w14:paraId="42A40B16" w14:textId="1CBC05DF"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414" w:type="dxa"/>
          </w:tcPr>
          <w:p w14:paraId="2A4A1BB1" w14:textId="6E32453E"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420" w:type="dxa"/>
          </w:tcPr>
          <w:p w14:paraId="4A3CE48A" w14:textId="5F47B913"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p w14:paraId="5D994273" w14:textId="33784E99"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5B972319" w14:textId="15C8BDD5"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bl>
    <w:p w14:paraId="3389C31F" w14:textId="77777777" w:rsidR="00FD4FAF" w:rsidRPr="0098764F" w:rsidRDefault="00FD4FAF"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br w:type="page"/>
      </w:r>
    </w:p>
    <w:p w14:paraId="470F4910" w14:textId="0E9D19D6" w:rsidR="00FD4FAF" w:rsidRPr="0098764F" w:rsidRDefault="00FD4FAF" w:rsidP="004808A5">
      <w:pPr>
        <w:pStyle w:val="af"/>
        <w:widowControl w:val="0"/>
        <w:numPr>
          <w:ilvl w:val="1"/>
          <w:numId w:val="37"/>
        </w:numPr>
        <w:tabs>
          <w:tab w:val="left" w:pos="709"/>
        </w:tabs>
        <w:spacing w:after="0" w:line="240" w:lineRule="auto"/>
        <w:jc w:val="center"/>
        <w:outlineLvl w:val="1"/>
        <w:rPr>
          <w:rFonts w:ascii="Times New Roman" w:hAnsi="Times New Roman" w:cs="Times New Roman"/>
          <w:b/>
          <w:sz w:val="28"/>
          <w:szCs w:val="28"/>
        </w:rPr>
      </w:pPr>
      <w:r w:rsidRPr="0098764F">
        <w:rPr>
          <w:rFonts w:ascii="Times New Roman" w:hAnsi="Times New Roman" w:cs="Times New Roman"/>
          <w:b/>
          <w:sz w:val="28"/>
          <w:szCs w:val="28"/>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501"/>
        <w:gridCol w:w="2760"/>
        <w:gridCol w:w="1669"/>
        <w:gridCol w:w="3687"/>
        <w:gridCol w:w="2976"/>
      </w:tblGrid>
      <w:tr w:rsidR="00E4167C" w:rsidRPr="0098764F" w14:paraId="1C1CBAEC" w14:textId="77777777" w:rsidTr="005E50DE">
        <w:tc>
          <w:tcPr>
            <w:tcW w:w="567" w:type="dxa"/>
          </w:tcPr>
          <w:p w14:paraId="3072CB9F"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501" w:type="dxa"/>
          </w:tcPr>
          <w:p w14:paraId="3EFA6050"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760" w:type="dxa"/>
          </w:tcPr>
          <w:p w14:paraId="264DB6D4"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669" w:type="dxa"/>
          </w:tcPr>
          <w:p w14:paraId="0E6BADB9"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7" w:type="dxa"/>
          </w:tcPr>
          <w:p w14:paraId="53F4495A"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976" w:type="dxa"/>
          </w:tcPr>
          <w:p w14:paraId="5DAEF5E8"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E4167C" w:rsidRPr="0098764F" w14:paraId="4B9B666B" w14:textId="77777777" w:rsidTr="005E50DE">
        <w:trPr>
          <w:trHeight w:val="44"/>
        </w:trPr>
        <w:tc>
          <w:tcPr>
            <w:tcW w:w="567" w:type="dxa"/>
          </w:tcPr>
          <w:p w14:paraId="153BA9F5"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501" w:type="dxa"/>
          </w:tcPr>
          <w:p w14:paraId="2CF3D4A7"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760" w:type="dxa"/>
          </w:tcPr>
          <w:p w14:paraId="2131CA6F"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669" w:type="dxa"/>
          </w:tcPr>
          <w:p w14:paraId="0E2FCDE8"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7" w:type="dxa"/>
          </w:tcPr>
          <w:p w14:paraId="5AFAFEFE"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976" w:type="dxa"/>
          </w:tcPr>
          <w:p w14:paraId="6A153B93"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E4167C" w:rsidRPr="0098764F" w14:paraId="56062DE6" w14:textId="77777777" w:rsidTr="005E50DE">
        <w:trPr>
          <w:trHeight w:val="245"/>
        </w:trPr>
        <w:tc>
          <w:tcPr>
            <w:tcW w:w="567" w:type="dxa"/>
          </w:tcPr>
          <w:p w14:paraId="23B505EB"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501" w:type="dxa"/>
          </w:tcPr>
          <w:p w14:paraId="72B0C330" w14:textId="2F94B64C"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Создание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w:t>
            </w:r>
          </w:p>
        </w:tc>
        <w:tc>
          <w:tcPr>
            <w:tcW w:w="2760" w:type="dxa"/>
          </w:tcPr>
          <w:p w14:paraId="023CF8D6"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Отсутствие рынка сбыта продукции крестьянских (фермерских) хозяйств</w:t>
            </w:r>
          </w:p>
        </w:tc>
        <w:tc>
          <w:tcPr>
            <w:tcW w:w="1669" w:type="dxa"/>
          </w:tcPr>
          <w:p w14:paraId="7822C889" w14:textId="2FE5F59F"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697422B6" w14:textId="252D2A25"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Формирование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товаропроводящей цепочки</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рост производства и объема реализации сельскохозяйственной продукции крестьянских (фермерских) хозяйств</w:t>
            </w:r>
          </w:p>
        </w:tc>
        <w:tc>
          <w:tcPr>
            <w:tcW w:w="2976" w:type="dxa"/>
          </w:tcPr>
          <w:p w14:paraId="27648319" w14:textId="7C1C1650"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2894B2D8" w14:textId="77777777" w:rsidTr="005E50DE">
        <w:tc>
          <w:tcPr>
            <w:tcW w:w="567" w:type="dxa"/>
            <w:shd w:val="clear" w:color="auto" w:fill="FFFFFF"/>
          </w:tcPr>
          <w:p w14:paraId="461BA5E6"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4501" w:type="dxa"/>
            <w:shd w:val="clear" w:color="auto" w:fill="FFFFFF"/>
          </w:tcPr>
          <w:p w14:paraId="2DB83E20" w14:textId="065BD881"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Содействие в п</w:t>
            </w:r>
            <w:r w:rsidR="00FD4FAF" w:rsidRPr="0098764F">
              <w:rPr>
                <w:rFonts w:ascii="Times New Roman" w:hAnsi="Times New Roman" w:cs="Times New Roman"/>
                <w:sz w:val="28"/>
                <w:szCs w:val="28"/>
              </w:rPr>
              <w:t>редоставлени</w:t>
            </w:r>
            <w:r w:rsidRPr="0098764F">
              <w:rPr>
                <w:rFonts w:ascii="Times New Roman" w:hAnsi="Times New Roman" w:cs="Times New Roman"/>
                <w:sz w:val="28"/>
                <w:szCs w:val="28"/>
              </w:rPr>
              <w:t>и</w:t>
            </w:r>
            <w:r w:rsidR="00FD4FAF" w:rsidRPr="0098764F">
              <w:rPr>
                <w:rFonts w:ascii="Times New Roman" w:hAnsi="Times New Roman" w:cs="Times New Roman"/>
                <w:sz w:val="28"/>
                <w:szCs w:val="28"/>
              </w:rPr>
              <w:t xml:space="preserve"> грантов на создание и развитие крестьянского (фермерского) хозяйства начинающим фермерам, </w:t>
            </w:r>
            <w:r w:rsidRPr="0098764F">
              <w:rPr>
                <w:rFonts w:ascii="Times New Roman" w:hAnsi="Times New Roman" w:cs="Times New Roman"/>
                <w:sz w:val="28"/>
                <w:szCs w:val="28"/>
              </w:rPr>
              <w:t xml:space="preserve">предоставлении </w:t>
            </w:r>
            <w:r w:rsidR="00FD4FAF" w:rsidRPr="0098764F">
              <w:rPr>
                <w:rFonts w:ascii="Times New Roman" w:hAnsi="Times New Roman" w:cs="Times New Roman"/>
                <w:sz w:val="28"/>
                <w:szCs w:val="28"/>
              </w:rPr>
              <w:t>грантов на развитие семейных животноводческих ферм</w:t>
            </w:r>
          </w:p>
        </w:tc>
        <w:tc>
          <w:tcPr>
            <w:tcW w:w="2760" w:type="dxa"/>
            <w:shd w:val="clear" w:color="auto" w:fill="FFFFFF"/>
          </w:tcPr>
          <w:p w14:paraId="103415BD"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669" w:type="dxa"/>
            <w:shd w:val="clear" w:color="auto" w:fill="FFFFFF"/>
          </w:tcPr>
          <w:p w14:paraId="3932AB68" w14:textId="11884A2D"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67E69403"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Развитие малых форм хозяйствования, увеличение количества крестьянских (фермерских) хозяйств, семейных животноводческих, осуществивших проекты создания и развития своих хозяйств с помощью </w:t>
            </w:r>
            <w:proofErr w:type="spellStart"/>
            <w:r w:rsidRPr="0098764F">
              <w:rPr>
                <w:rFonts w:ascii="Times New Roman" w:hAnsi="Times New Roman" w:cs="Times New Roman"/>
                <w:sz w:val="28"/>
                <w:szCs w:val="28"/>
              </w:rPr>
              <w:t>грантовой</w:t>
            </w:r>
            <w:proofErr w:type="spellEnd"/>
            <w:r w:rsidRPr="0098764F">
              <w:rPr>
                <w:rFonts w:ascii="Times New Roman" w:hAnsi="Times New Roman" w:cs="Times New Roman"/>
                <w:sz w:val="28"/>
                <w:szCs w:val="28"/>
              </w:rPr>
              <w:t xml:space="preserve"> поддержки</w:t>
            </w:r>
          </w:p>
        </w:tc>
        <w:tc>
          <w:tcPr>
            <w:tcW w:w="2976" w:type="dxa"/>
            <w:shd w:val="clear" w:color="auto" w:fill="FFFFFF"/>
          </w:tcPr>
          <w:p w14:paraId="13C93220" w14:textId="6BDF2678"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69E7B9E9" w14:textId="77777777" w:rsidTr="005E50DE">
        <w:tc>
          <w:tcPr>
            <w:tcW w:w="567" w:type="dxa"/>
            <w:shd w:val="clear" w:color="auto" w:fill="FFFFFF"/>
          </w:tcPr>
          <w:p w14:paraId="6B9DCB4D"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4501" w:type="dxa"/>
            <w:shd w:val="clear" w:color="auto" w:fill="FFFFFF"/>
          </w:tcPr>
          <w:p w14:paraId="1F8D4A14" w14:textId="2CFCCA35"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Содействие в п</w:t>
            </w:r>
            <w:r w:rsidR="00FD4FAF" w:rsidRPr="0098764F">
              <w:rPr>
                <w:rFonts w:ascii="Times New Roman" w:hAnsi="Times New Roman" w:cs="Times New Roman"/>
                <w:sz w:val="28"/>
                <w:szCs w:val="28"/>
              </w:rPr>
              <w:t>редоставлени</w:t>
            </w:r>
            <w:r w:rsidRPr="0098764F">
              <w:rPr>
                <w:rFonts w:ascii="Times New Roman" w:hAnsi="Times New Roman" w:cs="Times New Roman"/>
                <w:sz w:val="28"/>
                <w:szCs w:val="28"/>
              </w:rPr>
              <w:t>и</w:t>
            </w:r>
            <w:r w:rsidR="00FD4FAF" w:rsidRPr="0098764F">
              <w:rPr>
                <w:rFonts w:ascii="Times New Roman" w:hAnsi="Times New Roman" w:cs="Times New Roman"/>
                <w:sz w:val="28"/>
                <w:szCs w:val="28"/>
              </w:rPr>
              <w:t xml:space="preserve"> субсидий крестьянским (фермерским) хозяйствам на возмещение понесенных затрат при ведении сельскохозяйственной деятельности</w:t>
            </w:r>
          </w:p>
        </w:tc>
        <w:tc>
          <w:tcPr>
            <w:tcW w:w="2760" w:type="dxa"/>
            <w:shd w:val="clear" w:color="auto" w:fill="FFFFFF"/>
          </w:tcPr>
          <w:p w14:paraId="0A5F938C"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Низкий темп роста сельского хозяйства в среднесрочной перспективе, сложность развития крестьянских (фермерских) хозяйств, малоэффективное использование земельных участков из земель сельскохозяйственного назначения</w:t>
            </w:r>
          </w:p>
        </w:tc>
        <w:tc>
          <w:tcPr>
            <w:tcW w:w="1669" w:type="dxa"/>
            <w:shd w:val="clear" w:color="auto" w:fill="FFFFFF"/>
          </w:tcPr>
          <w:p w14:paraId="0FAC10C5" w14:textId="70722B9C"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570BFDCD"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Ускорение обновления технической базы агропромышленного производства, обновление основных производственных средств, повышение производительности труда и конкурентоспособности сельскохозяйственной продукции</w:t>
            </w:r>
          </w:p>
        </w:tc>
        <w:tc>
          <w:tcPr>
            <w:tcW w:w="2976" w:type="dxa"/>
            <w:shd w:val="clear" w:color="auto" w:fill="FFFFFF"/>
          </w:tcPr>
          <w:p w14:paraId="02149012" w14:textId="000953E8"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42EEB403" w14:textId="77777777" w:rsidTr="005E50DE">
        <w:tc>
          <w:tcPr>
            <w:tcW w:w="567" w:type="dxa"/>
            <w:shd w:val="clear" w:color="auto" w:fill="FFFFFF"/>
          </w:tcPr>
          <w:p w14:paraId="79D40266"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4501" w:type="dxa"/>
            <w:shd w:val="clear" w:color="auto" w:fill="FFFFFF"/>
          </w:tcPr>
          <w:p w14:paraId="556D0355" w14:textId="30431011"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Содействие в п</w:t>
            </w:r>
            <w:r w:rsidR="00FD4FAF" w:rsidRPr="0098764F">
              <w:rPr>
                <w:rFonts w:ascii="Times New Roman" w:eastAsiaTheme="minorEastAsia" w:hAnsi="Times New Roman" w:cs="Times New Roman"/>
                <w:sz w:val="28"/>
                <w:szCs w:val="28"/>
                <w:lang w:eastAsia="ru-RU"/>
              </w:rPr>
              <w:t>редоставлени</w:t>
            </w:r>
            <w:r w:rsidRPr="0098764F">
              <w:rPr>
                <w:rFonts w:ascii="Times New Roman" w:eastAsiaTheme="minorEastAsia" w:hAnsi="Times New Roman" w:cs="Times New Roman"/>
                <w:sz w:val="28"/>
                <w:szCs w:val="28"/>
                <w:lang w:eastAsia="ru-RU"/>
              </w:rPr>
              <w:t>и</w:t>
            </w:r>
            <w:r w:rsidR="00FD4FAF" w:rsidRPr="0098764F">
              <w:rPr>
                <w:rFonts w:ascii="Times New Roman" w:eastAsiaTheme="minorEastAsia" w:hAnsi="Times New Roman" w:cs="Times New Roman"/>
                <w:sz w:val="28"/>
                <w:szCs w:val="28"/>
                <w:lang w:eastAsia="ru-RU"/>
              </w:rPr>
              <w:t xml:space="preserve"> грантов на развитие материально-технической базы сельскохозяйственных потребительских кооперативов</w:t>
            </w:r>
          </w:p>
        </w:tc>
        <w:tc>
          <w:tcPr>
            <w:tcW w:w="2760" w:type="dxa"/>
            <w:shd w:val="clear" w:color="auto" w:fill="FFFFFF"/>
          </w:tcPr>
          <w:p w14:paraId="5225AC85"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Недостаточный объем сельскохозяйственной продукции, производимой крестьянскими (фермерскими) хозяйствами, для выхода в сетевые магазины</w:t>
            </w:r>
          </w:p>
        </w:tc>
        <w:tc>
          <w:tcPr>
            <w:tcW w:w="1669" w:type="dxa"/>
            <w:shd w:val="clear" w:color="auto" w:fill="FFFFFF"/>
          </w:tcPr>
          <w:p w14:paraId="0A583F97" w14:textId="04309B56"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768C2C17"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w:t>
            </w:r>
            <w:proofErr w:type="spellStart"/>
            <w:r w:rsidRPr="0098764F">
              <w:rPr>
                <w:rFonts w:ascii="Times New Roman" w:eastAsiaTheme="minorEastAsia" w:hAnsi="Times New Roman" w:cs="Times New Roman"/>
                <w:sz w:val="28"/>
                <w:szCs w:val="28"/>
                <w:lang w:eastAsia="ru-RU"/>
              </w:rPr>
              <w:t>грантовой</w:t>
            </w:r>
            <w:proofErr w:type="spellEnd"/>
            <w:r w:rsidRPr="0098764F">
              <w:rPr>
                <w:rFonts w:ascii="Times New Roman" w:eastAsiaTheme="minorEastAsia" w:hAnsi="Times New Roman" w:cs="Times New Roman"/>
                <w:sz w:val="28"/>
                <w:szCs w:val="28"/>
                <w:lang w:eastAsia="ru-RU"/>
              </w:rPr>
              <w:t xml:space="preserve"> поддержки</w:t>
            </w:r>
          </w:p>
        </w:tc>
        <w:tc>
          <w:tcPr>
            <w:tcW w:w="2976" w:type="dxa"/>
            <w:shd w:val="clear" w:color="auto" w:fill="FFFFFF"/>
          </w:tcPr>
          <w:p w14:paraId="7A845CF2" w14:textId="22EDDA19"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bl>
    <w:p w14:paraId="4E172AA5" w14:textId="0DEF2207" w:rsidR="000F7586" w:rsidRPr="0098764F" w:rsidRDefault="003B4FC8" w:rsidP="004808A5">
      <w:pPr>
        <w:widowControl w:val="0"/>
        <w:tabs>
          <w:tab w:val="left" w:pos="709"/>
        </w:tabs>
        <w:spacing w:after="0" w:line="240" w:lineRule="auto"/>
        <w:jc w:val="center"/>
        <w:outlineLvl w:val="0"/>
        <w:rPr>
          <w:rFonts w:ascii="Times New Roman" w:hAnsi="Times New Roman" w:cs="Times New Roman"/>
          <w:b/>
          <w:sz w:val="28"/>
          <w:szCs w:val="28"/>
        </w:rPr>
      </w:pPr>
      <w:r w:rsidRPr="0098764F">
        <w:rPr>
          <w:rFonts w:ascii="Times New Roman" w:hAnsi="Times New Roman" w:cs="Times New Roman"/>
          <w:b/>
          <w:sz w:val="28"/>
          <w:szCs w:val="28"/>
        </w:rPr>
        <w:t>С</w:t>
      </w:r>
      <w:r w:rsidR="000F7586" w:rsidRPr="0098764F">
        <w:rPr>
          <w:rFonts w:ascii="Times New Roman" w:hAnsi="Times New Roman" w:cs="Times New Roman"/>
          <w:b/>
          <w:sz w:val="28"/>
          <w:szCs w:val="28"/>
        </w:rPr>
        <w:t>истемны</w:t>
      </w:r>
      <w:r w:rsidRPr="0098764F">
        <w:rPr>
          <w:rFonts w:ascii="Times New Roman" w:hAnsi="Times New Roman" w:cs="Times New Roman"/>
          <w:b/>
          <w:sz w:val="28"/>
          <w:szCs w:val="28"/>
        </w:rPr>
        <w:t>е мероприятия, направленные</w:t>
      </w:r>
      <w:r w:rsidR="000F7586" w:rsidRPr="0098764F">
        <w:rPr>
          <w:rFonts w:ascii="Times New Roman" w:hAnsi="Times New Roman" w:cs="Times New Roman"/>
          <w:b/>
          <w:sz w:val="28"/>
          <w:szCs w:val="28"/>
        </w:rPr>
        <w:t xml:space="preserve"> на развитие конкуренции </w:t>
      </w:r>
      <w:r w:rsidR="000F7586" w:rsidRPr="0098764F">
        <w:rPr>
          <w:rFonts w:ascii="Times New Roman" w:hAnsi="Times New Roman" w:cs="Times New Roman"/>
          <w:b/>
          <w:sz w:val="28"/>
          <w:szCs w:val="28"/>
        </w:rPr>
        <w:br/>
        <w:t>в муниципальном образовании Московской области</w:t>
      </w:r>
    </w:p>
    <w:p w14:paraId="403E3A3F" w14:textId="77777777" w:rsidR="000F7586" w:rsidRPr="0098764F" w:rsidRDefault="000F7586" w:rsidP="004808A5">
      <w:pPr>
        <w:widowControl w:val="0"/>
        <w:spacing w:after="0" w:line="240" w:lineRule="auto"/>
        <w:ind w:firstLine="709"/>
        <w:jc w:val="both"/>
        <w:rPr>
          <w:rFonts w:ascii="Times New Roman" w:hAnsi="Times New Roman" w:cs="Times New Roman"/>
          <w:sz w:val="28"/>
          <w:szCs w:val="28"/>
        </w:rPr>
      </w:pPr>
    </w:p>
    <w:p w14:paraId="39270ECC" w14:textId="1F949AD3" w:rsidR="00416FDD" w:rsidRPr="0098764F" w:rsidRDefault="00E510F2" w:rsidP="004808A5">
      <w:pPr>
        <w:widowControl w:val="0"/>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З</w:t>
      </w:r>
      <w:r w:rsidR="00E24439" w:rsidRPr="0098764F">
        <w:rPr>
          <w:rFonts w:ascii="Times New Roman" w:hAnsi="Times New Roman" w:cs="Times New Roman"/>
          <w:sz w:val="28"/>
          <w:szCs w:val="28"/>
        </w:rPr>
        <w:t>аполнить нижеприведенную форму</w:t>
      </w:r>
      <w:r w:rsidR="00B927F7" w:rsidRPr="0098764F">
        <w:rPr>
          <w:rFonts w:ascii="Times New Roman" w:hAnsi="Times New Roman" w:cs="Times New Roman"/>
          <w:sz w:val="28"/>
          <w:szCs w:val="28"/>
        </w:rPr>
        <w:t xml:space="preserve"> </w:t>
      </w:r>
      <w:r w:rsidR="00E24439" w:rsidRPr="0098764F">
        <w:rPr>
          <w:rFonts w:ascii="Times New Roman" w:hAnsi="Times New Roman" w:cs="Times New Roman"/>
          <w:sz w:val="28"/>
          <w:szCs w:val="28"/>
        </w:rPr>
        <w:t>с учетом указанных системных мероприятий</w:t>
      </w:r>
      <w:r w:rsidR="00740A63" w:rsidRPr="0098764F">
        <w:rPr>
          <w:rFonts w:ascii="Times New Roman" w:hAnsi="Times New Roman" w:cs="Times New Roman"/>
          <w:sz w:val="28"/>
          <w:szCs w:val="28"/>
        </w:rPr>
        <w:t>, а т</w:t>
      </w:r>
      <w:r w:rsidR="00416FDD" w:rsidRPr="0098764F">
        <w:rPr>
          <w:rFonts w:ascii="Times New Roman" w:hAnsi="Times New Roman" w:cs="Times New Roman"/>
          <w:sz w:val="28"/>
          <w:szCs w:val="28"/>
        </w:rPr>
        <w:t>акже ины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системны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мероприяти</w:t>
      </w:r>
      <w:r w:rsidRPr="0098764F">
        <w:rPr>
          <w:rFonts w:ascii="Times New Roman" w:hAnsi="Times New Roman" w:cs="Times New Roman"/>
          <w:sz w:val="28"/>
          <w:szCs w:val="28"/>
        </w:rPr>
        <w:t>й</w:t>
      </w:r>
      <w:r w:rsidR="00416FDD" w:rsidRPr="0098764F">
        <w:rPr>
          <w:rFonts w:ascii="Times New Roman" w:hAnsi="Times New Roman" w:cs="Times New Roman"/>
          <w:sz w:val="28"/>
          <w:szCs w:val="28"/>
        </w:rPr>
        <w:t>, предусмотренны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п. 30 стандарта развития конкуренции в субъектах Российской Федерации</w:t>
      </w:r>
      <w:r w:rsidRPr="0098764F">
        <w:rPr>
          <w:rFonts w:ascii="Times New Roman" w:hAnsi="Times New Roman" w:cs="Times New Roman"/>
          <w:sz w:val="28"/>
          <w:szCs w:val="28"/>
        </w:rPr>
        <w:t>,</w:t>
      </w:r>
      <w:r w:rsidR="00416FDD" w:rsidRPr="0098764F">
        <w:rPr>
          <w:rFonts w:ascii="Times New Roman" w:hAnsi="Times New Roman" w:cs="Times New Roman"/>
          <w:sz w:val="28"/>
          <w:szCs w:val="28"/>
        </w:rPr>
        <w:t xml:space="preserve"> утвержденного распоряжением Правительства Российской Федерации от 17.04.2019 № 768-р.</w:t>
      </w:r>
    </w:p>
    <w:tbl>
      <w:tblPr>
        <w:tblW w:w="158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10"/>
        <w:gridCol w:w="4635"/>
        <w:gridCol w:w="3862"/>
        <w:gridCol w:w="1525"/>
        <w:gridCol w:w="3314"/>
        <w:gridCol w:w="88"/>
        <w:gridCol w:w="1800"/>
      </w:tblGrid>
      <w:tr w:rsidR="005B09C3" w:rsidRPr="0098764F" w14:paraId="7591774C" w14:textId="77777777" w:rsidTr="0004095E">
        <w:trPr>
          <w:tblHeader/>
        </w:trPr>
        <w:tc>
          <w:tcPr>
            <w:tcW w:w="610" w:type="dxa"/>
            <w:vAlign w:val="center"/>
          </w:tcPr>
          <w:p w14:paraId="7B6F261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 xml:space="preserve">№ </w:t>
            </w:r>
            <w:proofErr w:type="gramStart"/>
            <w:r w:rsidRPr="0098764F">
              <w:rPr>
                <w:rFonts w:ascii="Times New Roman" w:eastAsia="Calibri" w:hAnsi="Times New Roman" w:cs="Times New Roman"/>
                <w:b/>
                <w:sz w:val="28"/>
                <w:szCs w:val="28"/>
                <w:lang w:eastAsia="ru-RU"/>
              </w:rPr>
              <w:t>п</w:t>
            </w:r>
            <w:proofErr w:type="gramEnd"/>
            <w:r w:rsidRPr="0098764F">
              <w:rPr>
                <w:rFonts w:ascii="Times New Roman" w:eastAsia="Calibri" w:hAnsi="Times New Roman" w:cs="Times New Roman"/>
                <w:b/>
                <w:sz w:val="28"/>
                <w:szCs w:val="28"/>
                <w:lang w:eastAsia="ru-RU"/>
              </w:rPr>
              <w:t>/п</w:t>
            </w:r>
          </w:p>
        </w:tc>
        <w:tc>
          <w:tcPr>
            <w:tcW w:w="4635" w:type="dxa"/>
            <w:vAlign w:val="center"/>
          </w:tcPr>
          <w:p w14:paraId="7216709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Наименование мероприятия</w:t>
            </w:r>
          </w:p>
        </w:tc>
        <w:tc>
          <w:tcPr>
            <w:tcW w:w="3862" w:type="dxa"/>
            <w:vAlign w:val="center"/>
          </w:tcPr>
          <w:p w14:paraId="61EB32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Решаемая проблема</w:t>
            </w:r>
          </w:p>
        </w:tc>
        <w:tc>
          <w:tcPr>
            <w:tcW w:w="1525" w:type="dxa"/>
            <w:vAlign w:val="center"/>
          </w:tcPr>
          <w:p w14:paraId="170C386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Срок исполнения мероприятия</w:t>
            </w:r>
          </w:p>
        </w:tc>
        <w:tc>
          <w:tcPr>
            <w:tcW w:w="3314" w:type="dxa"/>
            <w:vAlign w:val="center"/>
          </w:tcPr>
          <w:p w14:paraId="4ADCD6F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Результат исполнения мероприятия</w:t>
            </w:r>
          </w:p>
        </w:tc>
        <w:tc>
          <w:tcPr>
            <w:tcW w:w="1888" w:type="dxa"/>
            <w:gridSpan w:val="2"/>
            <w:vAlign w:val="center"/>
          </w:tcPr>
          <w:p w14:paraId="153035E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Ответственный</w:t>
            </w:r>
            <w:proofErr w:type="gramEnd"/>
            <w:r w:rsidRPr="0098764F">
              <w:rPr>
                <w:rFonts w:ascii="Times New Roman" w:eastAsia="Calibri" w:hAnsi="Times New Roman" w:cs="Times New Roman"/>
                <w:b/>
                <w:sz w:val="28"/>
                <w:szCs w:val="28"/>
                <w:lang w:eastAsia="ru-RU"/>
              </w:rPr>
              <w:t xml:space="preserve"> за исполнение мероприятия</w:t>
            </w:r>
          </w:p>
        </w:tc>
      </w:tr>
      <w:tr w:rsidR="005B09C3" w:rsidRPr="0098764F" w14:paraId="03F035AF" w14:textId="77777777" w:rsidTr="0004095E">
        <w:trPr>
          <w:tblHeader/>
        </w:trPr>
        <w:tc>
          <w:tcPr>
            <w:tcW w:w="610" w:type="dxa"/>
          </w:tcPr>
          <w:p w14:paraId="689A934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1</w:t>
            </w:r>
          </w:p>
        </w:tc>
        <w:tc>
          <w:tcPr>
            <w:tcW w:w="4635" w:type="dxa"/>
          </w:tcPr>
          <w:p w14:paraId="0D10B73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2</w:t>
            </w:r>
          </w:p>
        </w:tc>
        <w:tc>
          <w:tcPr>
            <w:tcW w:w="3862" w:type="dxa"/>
          </w:tcPr>
          <w:p w14:paraId="5551FAE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3</w:t>
            </w:r>
          </w:p>
        </w:tc>
        <w:tc>
          <w:tcPr>
            <w:tcW w:w="1525" w:type="dxa"/>
          </w:tcPr>
          <w:p w14:paraId="4513005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4</w:t>
            </w:r>
          </w:p>
        </w:tc>
        <w:tc>
          <w:tcPr>
            <w:tcW w:w="3314" w:type="dxa"/>
          </w:tcPr>
          <w:p w14:paraId="050067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5</w:t>
            </w:r>
          </w:p>
        </w:tc>
        <w:tc>
          <w:tcPr>
            <w:tcW w:w="1888" w:type="dxa"/>
            <w:gridSpan w:val="2"/>
          </w:tcPr>
          <w:p w14:paraId="7B9E5357"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6</w:t>
            </w:r>
          </w:p>
        </w:tc>
      </w:tr>
      <w:tr w:rsidR="005B09C3" w:rsidRPr="0098764F" w14:paraId="54FD44D2" w14:textId="77777777" w:rsidTr="0004095E">
        <w:tc>
          <w:tcPr>
            <w:tcW w:w="610" w:type="dxa"/>
          </w:tcPr>
          <w:p w14:paraId="31481E77"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w:t>
            </w:r>
          </w:p>
        </w:tc>
        <w:tc>
          <w:tcPr>
            <w:tcW w:w="15224" w:type="dxa"/>
            <w:gridSpan w:val="6"/>
            <w:shd w:val="clear" w:color="auto" w:fill="FBE4D5" w:themeFill="accent2" w:themeFillTint="33"/>
          </w:tcPr>
          <w:p w14:paraId="36C5954C"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5B09C3" w:rsidRPr="0098764F" w14:paraId="606D6623" w14:textId="77777777" w:rsidTr="0004095E">
        <w:tc>
          <w:tcPr>
            <w:tcW w:w="610" w:type="dxa"/>
          </w:tcPr>
          <w:p w14:paraId="13461FA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w:t>
            </w:r>
          </w:p>
        </w:tc>
        <w:tc>
          <w:tcPr>
            <w:tcW w:w="4635" w:type="dxa"/>
          </w:tcPr>
          <w:p w14:paraId="043A2590"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Реализация механизмов муниципальной поддержки субъектов малого и среднего предпринимательства</w:t>
            </w:r>
          </w:p>
        </w:tc>
        <w:tc>
          <w:tcPr>
            <w:tcW w:w="3862" w:type="dxa"/>
          </w:tcPr>
          <w:p w14:paraId="45BFC680" w14:textId="3F7B1EF0"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Содействие развитию малого и среднего предпринимательства в целях развития конкуренции</w:t>
            </w:r>
            <w:r w:rsidR="00212754" w:rsidRPr="0098764F">
              <w:rPr>
                <w:rFonts w:ascii="Times New Roman" w:eastAsia="Times New Roman" w:hAnsi="Times New Roman" w:cs="Times New Roman"/>
                <w:sz w:val="28"/>
                <w:szCs w:val="28"/>
                <w:lang w:eastAsia="ru-RU"/>
              </w:rPr>
              <w:t>, увеличение числа закупок участниками которых могут быть только МСП</w:t>
            </w:r>
          </w:p>
        </w:tc>
        <w:tc>
          <w:tcPr>
            <w:tcW w:w="1525" w:type="dxa"/>
          </w:tcPr>
          <w:p w14:paraId="692EF763" w14:textId="1017439E"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49D57777" w14:textId="28C59894"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числа субъектов МСП </w:t>
            </w:r>
          </w:p>
        </w:tc>
        <w:tc>
          <w:tcPr>
            <w:tcW w:w="1888" w:type="dxa"/>
            <w:gridSpan w:val="2"/>
          </w:tcPr>
          <w:p w14:paraId="1D54FCA7" w14:textId="7F8DB61E" w:rsidR="00E4167C" w:rsidRPr="0098764F" w:rsidRDefault="00164541"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2E31C79C" w14:textId="77777777" w:rsidTr="0004095E">
        <w:tc>
          <w:tcPr>
            <w:tcW w:w="610" w:type="dxa"/>
          </w:tcPr>
          <w:p w14:paraId="5FF433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3677903D" w14:textId="543F4F8D"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Информирование общественности о закупках для муниципальных нужд через публикации  на официальном сайте </w:t>
            </w:r>
            <w:r w:rsidR="008B35FA" w:rsidRPr="0098764F">
              <w:rPr>
                <w:rFonts w:ascii="Times New Roman" w:eastAsia="Calibri" w:hAnsi="Times New Roman" w:cs="Times New Roman"/>
                <w:sz w:val="28"/>
                <w:szCs w:val="28"/>
                <w:lang w:eastAsia="ru-RU"/>
              </w:rPr>
              <w:t>городского округа Серебряные Пруды Московской области</w:t>
            </w:r>
          </w:p>
        </w:tc>
        <w:tc>
          <w:tcPr>
            <w:tcW w:w="3862" w:type="dxa"/>
          </w:tcPr>
          <w:p w14:paraId="23E548E8"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Повышение интереса и деловой активности малого и среднего предпринимательства</w:t>
            </w:r>
          </w:p>
        </w:tc>
        <w:tc>
          <w:tcPr>
            <w:tcW w:w="1525" w:type="dxa"/>
          </w:tcPr>
          <w:p w14:paraId="2E2AB078" w14:textId="27A25218"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36C0AA4F" w14:textId="6A7B028B"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Увеличение </w:t>
            </w:r>
            <w:r w:rsidR="00212754" w:rsidRPr="0098764F">
              <w:rPr>
                <w:rFonts w:ascii="Times New Roman" w:eastAsia="Calibri" w:hAnsi="Times New Roman" w:cs="Times New Roman"/>
                <w:sz w:val="28"/>
                <w:szCs w:val="28"/>
                <w:lang w:eastAsia="ru-RU"/>
              </w:rPr>
              <w:t xml:space="preserve">процента </w:t>
            </w:r>
            <w:r w:rsidRPr="0098764F">
              <w:rPr>
                <w:rFonts w:ascii="Times New Roman" w:eastAsia="Calibri" w:hAnsi="Times New Roman" w:cs="Times New Roman"/>
                <w:sz w:val="28"/>
                <w:szCs w:val="28"/>
                <w:lang w:eastAsia="ru-RU"/>
              </w:rPr>
              <w:t xml:space="preserve"> закуп</w:t>
            </w:r>
            <w:r w:rsidR="00212754" w:rsidRPr="0098764F">
              <w:rPr>
                <w:rFonts w:ascii="Times New Roman" w:eastAsia="Calibri" w:hAnsi="Times New Roman" w:cs="Times New Roman"/>
                <w:sz w:val="28"/>
                <w:szCs w:val="28"/>
                <w:lang w:eastAsia="ru-RU"/>
              </w:rPr>
              <w:t>ок у субъектов МСП</w:t>
            </w:r>
          </w:p>
        </w:tc>
        <w:tc>
          <w:tcPr>
            <w:tcW w:w="1888" w:type="dxa"/>
            <w:gridSpan w:val="2"/>
          </w:tcPr>
          <w:p w14:paraId="185273D1" w14:textId="52C06327" w:rsidR="00E4167C" w:rsidRPr="0098764F" w:rsidRDefault="008B35FA"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229588B2" w14:textId="77777777" w:rsidTr="0004095E">
        <w:tc>
          <w:tcPr>
            <w:tcW w:w="610" w:type="dxa"/>
          </w:tcPr>
          <w:p w14:paraId="5B862C9E"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w:t>
            </w:r>
          </w:p>
        </w:tc>
        <w:tc>
          <w:tcPr>
            <w:tcW w:w="15224" w:type="dxa"/>
            <w:gridSpan w:val="6"/>
          </w:tcPr>
          <w:p w14:paraId="456A85A3"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5B09C3" w:rsidRPr="0098764F" w14:paraId="3951EA4F" w14:textId="77777777" w:rsidTr="0004095E">
        <w:tc>
          <w:tcPr>
            <w:tcW w:w="610" w:type="dxa"/>
          </w:tcPr>
          <w:p w14:paraId="5DA9DD4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2.1</w:t>
            </w:r>
          </w:p>
        </w:tc>
        <w:tc>
          <w:tcPr>
            <w:tcW w:w="15224" w:type="dxa"/>
            <w:gridSpan w:val="6"/>
          </w:tcPr>
          <w:p w14:paraId="589A7A47"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устранение случаев (снижение количества) осуществления закупки у единственного поставщика</w:t>
            </w:r>
          </w:p>
        </w:tc>
      </w:tr>
      <w:tr w:rsidR="005B09C3" w:rsidRPr="0098764F" w14:paraId="7185AC64" w14:textId="77777777" w:rsidTr="0004095E">
        <w:tc>
          <w:tcPr>
            <w:tcW w:w="610" w:type="dxa"/>
          </w:tcPr>
          <w:p w14:paraId="16969D7C"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2B246E26"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Повышение качества планирования закупок для муниципальных нужд</w:t>
            </w:r>
          </w:p>
        </w:tc>
        <w:tc>
          <w:tcPr>
            <w:tcW w:w="3862" w:type="dxa"/>
          </w:tcPr>
          <w:p w14:paraId="2FA261F3"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Снижение количества закупок у единственного поставщика</w:t>
            </w:r>
          </w:p>
        </w:tc>
        <w:tc>
          <w:tcPr>
            <w:tcW w:w="1525" w:type="dxa"/>
          </w:tcPr>
          <w:p w14:paraId="03947F52" w14:textId="01F0438D"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72E530AC"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контрактов, заключённых по результатам конкурентных процедур</w:t>
            </w:r>
          </w:p>
        </w:tc>
        <w:tc>
          <w:tcPr>
            <w:tcW w:w="1888" w:type="dxa"/>
            <w:gridSpan w:val="2"/>
          </w:tcPr>
          <w:p w14:paraId="5D89260D" w14:textId="08B5B59C"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w:t>
            </w:r>
            <w:r w:rsidR="00E37685" w:rsidRPr="0098764F">
              <w:rPr>
                <w:rFonts w:ascii="Times New Roman" w:eastAsia="Calibri" w:hAnsi="Times New Roman" w:cs="Times New Roman"/>
                <w:sz w:val="28"/>
                <w:szCs w:val="28"/>
                <w:lang w:eastAsia="ru-RU"/>
              </w:rPr>
              <w:t xml:space="preserve"> </w:t>
            </w:r>
            <w:r w:rsidRPr="0098764F">
              <w:rPr>
                <w:rFonts w:ascii="Times New Roman" w:eastAsia="Calibri" w:hAnsi="Times New Roman" w:cs="Times New Roman"/>
                <w:sz w:val="28"/>
                <w:szCs w:val="28"/>
                <w:lang w:eastAsia="ru-RU"/>
              </w:rPr>
              <w:t xml:space="preserve"> округа Серебряные Пруды»</w:t>
            </w:r>
          </w:p>
        </w:tc>
      </w:tr>
      <w:tr w:rsidR="005B09C3" w:rsidRPr="0098764F" w14:paraId="242C50AC" w14:textId="77777777" w:rsidTr="0004095E">
        <w:tc>
          <w:tcPr>
            <w:tcW w:w="610" w:type="dxa"/>
          </w:tcPr>
          <w:p w14:paraId="3033793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2.2</w:t>
            </w:r>
          </w:p>
        </w:tc>
        <w:tc>
          <w:tcPr>
            <w:tcW w:w="15224" w:type="dxa"/>
            <w:gridSpan w:val="6"/>
          </w:tcPr>
          <w:p w14:paraId="41BDA9EA"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5B09C3" w:rsidRPr="0098764F" w14:paraId="4D7868A2" w14:textId="77777777" w:rsidTr="0004095E">
        <w:tc>
          <w:tcPr>
            <w:tcW w:w="610" w:type="dxa"/>
          </w:tcPr>
          <w:p w14:paraId="531FA81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0080000E"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Оказание консультационной и методической помощи участникам закупок по вопросам, связанным с возможностью участия в закупках</w:t>
            </w:r>
          </w:p>
        </w:tc>
        <w:tc>
          <w:tcPr>
            <w:tcW w:w="3862" w:type="dxa"/>
          </w:tcPr>
          <w:p w14:paraId="498EC512"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числа участников закупок</w:t>
            </w:r>
          </w:p>
        </w:tc>
        <w:tc>
          <w:tcPr>
            <w:tcW w:w="1525" w:type="dxa"/>
          </w:tcPr>
          <w:p w14:paraId="052B0EEC" w14:textId="5F392CE2"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5FE82855"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среднего количества участников на торгах</w:t>
            </w:r>
          </w:p>
        </w:tc>
        <w:tc>
          <w:tcPr>
            <w:tcW w:w="1888" w:type="dxa"/>
            <w:gridSpan w:val="2"/>
          </w:tcPr>
          <w:p w14:paraId="68603259" w14:textId="2220813F"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3EC5D598" w14:textId="77777777" w:rsidTr="0004095E">
        <w:tc>
          <w:tcPr>
            <w:tcW w:w="610" w:type="dxa"/>
          </w:tcPr>
          <w:p w14:paraId="1F52E2B3"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val="en-US" w:eastAsia="ru-RU"/>
              </w:rPr>
              <w:t>2</w:t>
            </w:r>
            <w:r w:rsidRPr="0098764F">
              <w:rPr>
                <w:rFonts w:ascii="Times New Roman" w:eastAsia="Calibri" w:hAnsi="Times New Roman" w:cs="Times New Roman"/>
                <w:b/>
                <w:sz w:val="28"/>
                <w:szCs w:val="28"/>
                <w:lang w:eastAsia="ru-RU"/>
              </w:rPr>
              <w:t>.3</w:t>
            </w:r>
          </w:p>
        </w:tc>
        <w:tc>
          <w:tcPr>
            <w:tcW w:w="15224" w:type="dxa"/>
            <w:gridSpan w:val="6"/>
          </w:tcPr>
          <w:p w14:paraId="49CFAA52"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5B09C3" w:rsidRPr="0098764F" w14:paraId="2ADF2181" w14:textId="77777777" w:rsidTr="0004095E">
        <w:tc>
          <w:tcPr>
            <w:tcW w:w="610" w:type="dxa"/>
          </w:tcPr>
          <w:p w14:paraId="469FFED6"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030030B0"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закупок, участниками которых могут быть только субъекты малого и среднего предпринимательства</w:t>
            </w:r>
          </w:p>
        </w:tc>
        <w:tc>
          <w:tcPr>
            <w:tcW w:w="3862" w:type="dxa"/>
          </w:tcPr>
          <w:p w14:paraId="3958745A"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закупок у субъектов малого и среднего предпринимательства при осуществлении конкурентных процедур</w:t>
            </w:r>
          </w:p>
        </w:tc>
        <w:tc>
          <w:tcPr>
            <w:tcW w:w="1525" w:type="dxa"/>
          </w:tcPr>
          <w:p w14:paraId="1174852E" w14:textId="38EF27FF"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3E25F015"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процента закупок у субъектов малого и среднего предпринимательства</w:t>
            </w:r>
          </w:p>
        </w:tc>
        <w:tc>
          <w:tcPr>
            <w:tcW w:w="1888" w:type="dxa"/>
            <w:gridSpan w:val="2"/>
          </w:tcPr>
          <w:p w14:paraId="50781C36" w14:textId="126F9AE7"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1F05171D" w14:textId="77777777" w:rsidTr="0004095E">
        <w:tc>
          <w:tcPr>
            <w:tcW w:w="610" w:type="dxa"/>
          </w:tcPr>
          <w:p w14:paraId="19E0EA4F" w14:textId="515D78A4"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w:t>
            </w:r>
          </w:p>
        </w:tc>
        <w:tc>
          <w:tcPr>
            <w:tcW w:w="15224" w:type="dxa"/>
            <w:gridSpan w:val="6"/>
          </w:tcPr>
          <w:p w14:paraId="36E58AA8" w14:textId="2361F4A9"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b/>
                <w:sz w:val="28"/>
                <w:szCs w:val="28"/>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5B09C3" w:rsidRPr="0098764F" w14:paraId="47BA0030" w14:textId="77777777" w:rsidTr="0004095E">
        <w:tc>
          <w:tcPr>
            <w:tcW w:w="610" w:type="dxa"/>
          </w:tcPr>
          <w:p w14:paraId="1BC3B952" w14:textId="09EA1202"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3.1</w:t>
            </w:r>
          </w:p>
        </w:tc>
        <w:tc>
          <w:tcPr>
            <w:tcW w:w="15224" w:type="dxa"/>
            <w:gridSpan w:val="6"/>
          </w:tcPr>
          <w:p w14:paraId="6DED67F4" w14:textId="7FF3B1C3"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b/>
                <w:sz w:val="28"/>
                <w:szCs w:val="28"/>
                <w:lang w:eastAsia="ru-RU"/>
              </w:rPr>
              <w:t>прирост объема закупок у субъектов малого и среднего предпринимательства</w:t>
            </w:r>
          </w:p>
        </w:tc>
      </w:tr>
      <w:tr w:rsidR="005B09C3" w:rsidRPr="0098764F" w14:paraId="5F675E44" w14:textId="77777777" w:rsidTr="0004095E">
        <w:tc>
          <w:tcPr>
            <w:tcW w:w="610" w:type="dxa"/>
          </w:tcPr>
          <w:p w14:paraId="6E6645DD" w14:textId="73C195D0"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3.1.1</w:t>
            </w:r>
          </w:p>
        </w:tc>
        <w:tc>
          <w:tcPr>
            <w:tcW w:w="4635" w:type="dxa"/>
          </w:tcPr>
          <w:p w14:paraId="0B472BD2" w14:textId="77777777" w:rsidR="000028DE" w:rsidRPr="0098764F" w:rsidRDefault="000028DE" w:rsidP="004808A5">
            <w:pPr>
              <w:autoSpaceDE w:val="0"/>
              <w:autoSpaceDN w:val="0"/>
              <w:adjustRightInd w:val="0"/>
              <w:spacing w:after="0" w:line="240" w:lineRule="auto"/>
              <w:jc w:val="both"/>
              <w:rPr>
                <w:rFonts w:ascii="Times New Roman" w:hAnsi="Times New Roman" w:cs="Times New Roman"/>
                <w:iCs/>
                <w:sz w:val="28"/>
                <w:szCs w:val="28"/>
              </w:rPr>
            </w:pPr>
            <w:r w:rsidRPr="0098764F">
              <w:rPr>
                <w:rFonts w:ascii="Times New Roman" w:hAnsi="Times New Roman" w:cs="Times New Roman"/>
                <w:iCs/>
                <w:sz w:val="28"/>
                <w:szCs w:val="28"/>
              </w:rPr>
              <w:t xml:space="preserve">Проведение торгов участниками,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w:t>
            </w:r>
          </w:p>
          <w:p w14:paraId="64931B08"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3862" w:type="dxa"/>
          </w:tcPr>
          <w:p w14:paraId="4468D03C" w14:textId="77777777" w:rsidR="000028DE" w:rsidRPr="0098764F" w:rsidRDefault="000028DE" w:rsidP="004808A5">
            <w:pPr>
              <w:autoSpaceDE w:val="0"/>
              <w:autoSpaceDN w:val="0"/>
              <w:adjustRightInd w:val="0"/>
              <w:spacing w:after="0" w:line="240" w:lineRule="auto"/>
              <w:jc w:val="both"/>
              <w:rPr>
                <w:rFonts w:ascii="Times New Roman" w:hAnsi="Times New Roman" w:cs="Times New Roman"/>
                <w:iCs/>
                <w:sz w:val="28"/>
                <w:szCs w:val="28"/>
              </w:rPr>
            </w:pPr>
            <w:r w:rsidRPr="0098764F">
              <w:rPr>
                <w:rFonts w:ascii="Times New Roman" w:hAnsi="Times New Roman" w:cs="Times New Roman"/>
                <w:sz w:val="28"/>
                <w:szCs w:val="28"/>
                <w:lang w:eastAsia="ru-RU"/>
              </w:rPr>
              <w:t xml:space="preserve">Увеличение закупок, участниками которых могут быть только </w:t>
            </w:r>
            <w:r w:rsidRPr="0098764F">
              <w:rPr>
                <w:rFonts w:ascii="Times New Roman" w:hAnsi="Times New Roman" w:cs="Times New Roman"/>
                <w:iCs/>
                <w:sz w:val="28"/>
                <w:szCs w:val="28"/>
              </w:rPr>
              <w:t>субъекты малого и среднего предпринимательства</w:t>
            </w:r>
          </w:p>
          <w:p w14:paraId="7A80E362"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1525" w:type="dxa"/>
          </w:tcPr>
          <w:p w14:paraId="3DA032DE" w14:textId="6E997D9C"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45CC49B0" w14:textId="4D448F90" w:rsidR="000028DE" w:rsidRPr="0098764F" w:rsidRDefault="000028DE" w:rsidP="004808A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 xml:space="preserve">Увеличение процента закупок у </w:t>
            </w:r>
            <w:r w:rsidRPr="0098764F">
              <w:rPr>
                <w:rFonts w:ascii="Times New Roman" w:hAnsi="Times New Roman" w:cs="Times New Roman"/>
                <w:iCs/>
                <w:sz w:val="28"/>
                <w:szCs w:val="28"/>
              </w:rPr>
              <w:t xml:space="preserve">субъектов малого и среднего предпринимательства </w:t>
            </w:r>
          </w:p>
        </w:tc>
        <w:tc>
          <w:tcPr>
            <w:tcW w:w="1888" w:type="dxa"/>
            <w:gridSpan w:val="2"/>
          </w:tcPr>
          <w:p w14:paraId="4933B303" w14:textId="3A717ED8" w:rsidR="000028DE" w:rsidRPr="0098764F" w:rsidRDefault="00667A64"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МКУ «Центр торгов городского округа Серебряные Пруды»</w:t>
            </w:r>
          </w:p>
        </w:tc>
      </w:tr>
      <w:tr w:rsidR="005B09C3" w:rsidRPr="0098764F" w14:paraId="44673A7B" w14:textId="77777777" w:rsidTr="0004095E">
        <w:tc>
          <w:tcPr>
            <w:tcW w:w="610" w:type="dxa"/>
          </w:tcPr>
          <w:p w14:paraId="6D363E09" w14:textId="0D6F59E9"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3.2</w:t>
            </w:r>
          </w:p>
        </w:tc>
        <w:tc>
          <w:tcPr>
            <w:tcW w:w="15224" w:type="dxa"/>
            <w:gridSpan w:val="6"/>
          </w:tcPr>
          <w:p w14:paraId="108B206A" w14:textId="3852FDE2"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увеличение количества поставщиков (подрядчиков, исполнителей) из числа субъектов малого и среднего предпринимательства и количества контрактов, заключаемых с субъектами малого и среднего предпринимательства</w:t>
            </w:r>
          </w:p>
        </w:tc>
      </w:tr>
      <w:tr w:rsidR="005B09C3" w:rsidRPr="0098764F" w14:paraId="002291A9" w14:textId="77777777" w:rsidTr="0004095E">
        <w:tc>
          <w:tcPr>
            <w:tcW w:w="610" w:type="dxa"/>
          </w:tcPr>
          <w:p w14:paraId="307488DB" w14:textId="365DEDA4"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3.2.1</w:t>
            </w:r>
          </w:p>
        </w:tc>
        <w:tc>
          <w:tcPr>
            <w:tcW w:w="4635" w:type="dxa"/>
          </w:tcPr>
          <w:p w14:paraId="4B055552" w14:textId="77777777" w:rsidR="000028DE" w:rsidRPr="0098764F" w:rsidRDefault="000028DE" w:rsidP="004808A5">
            <w:pPr>
              <w:pStyle w:val="ConsPlusNormal"/>
              <w:rPr>
                <w:sz w:val="28"/>
                <w:szCs w:val="28"/>
              </w:rPr>
            </w:pPr>
            <w:r w:rsidRPr="0098764F">
              <w:rPr>
                <w:sz w:val="28"/>
                <w:szCs w:val="28"/>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01B316C6"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3862" w:type="dxa"/>
          </w:tcPr>
          <w:p w14:paraId="26A6FD96"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количества закупок у единственного поставщика;</w:t>
            </w:r>
          </w:p>
          <w:p w14:paraId="6F5B3250" w14:textId="77777777" w:rsidR="000028DE" w:rsidRPr="0098764F" w:rsidRDefault="000028DE" w:rsidP="004808A5">
            <w:pPr>
              <w:widowControl w:val="0"/>
              <w:spacing w:after="0" w:line="240" w:lineRule="auto"/>
              <w:rPr>
                <w:rFonts w:ascii="Times New Roman" w:hAnsi="Times New Roman" w:cs="Times New Roman"/>
                <w:sz w:val="28"/>
                <w:szCs w:val="28"/>
                <w:lang w:eastAsia="ru-RU"/>
              </w:rPr>
            </w:pPr>
          </w:p>
          <w:p w14:paraId="4E7D5BE8" w14:textId="18A62A90"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Расширение </w:t>
            </w:r>
            <w:r w:rsidRPr="0098764F">
              <w:rPr>
                <w:rFonts w:ascii="Times New Roman" w:hAnsi="Times New Roman" w:cs="Times New Roman"/>
                <w:sz w:val="28"/>
                <w:szCs w:val="28"/>
              </w:rPr>
              <w:t xml:space="preserve">участия субъектов малого и среднего предпринимательства </w:t>
            </w:r>
          </w:p>
        </w:tc>
        <w:tc>
          <w:tcPr>
            <w:tcW w:w="1525" w:type="dxa"/>
          </w:tcPr>
          <w:p w14:paraId="3A3BB30B" w14:textId="45C546E7"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6F1FA852"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доли закупок у единственного поставщика;</w:t>
            </w:r>
          </w:p>
          <w:p w14:paraId="2C8952BE" w14:textId="77777777" w:rsidR="000028DE" w:rsidRPr="0098764F" w:rsidRDefault="000028DE" w:rsidP="004808A5">
            <w:pPr>
              <w:widowControl w:val="0"/>
              <w:spacing w:after="0" w:line="240" w:lineRule="auto"/>
              <w:rPr>
                <w:rFonts w:ascii="Times New Roman" w:eastAsia="Times New Roman" w:hAnsi="Times New Roman" w:cs="Times New Roman"/>
                <w:sz w:val="28"/>
                <w:szCs w:val="28"/>
                <w:lang w:eastAsia="ru-RU"/>
              </w:rPr>
            </w:pPr>
          </w:p>
          <w:p w14:paraId="1F507CB9" w14:textId="52342ADA"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контрактов, заключённых по результатам конкурентных процедур с </w:t>
            </w:r>
            <w:r w:rsidRPr="0098764F">
              <w:rPr>
                <w:rFonts w:ascii="Times New Roman" w:hAnsi="Times New Roman" w:cs="Times New Roman"/>
                <w:sz w:val="28"/>
                <w:szCs w:val="28"/>
              </w:rPr>
              <w:t xml:space="preserve">субъектами малого и среднего предпринимательства </w:t>
            </w:r>
          </w:p>
        </w:tc>
        <w:tc>
          <w:tcPr>
            <w:tcW w:w="1888" w:type="dxa"/>
            <w:gridSpan w:val="2"/>
          </w:tcPr>
          <w:p w14:paraId="6DCD82DF" w14:textId="7B758190" w:rsidR="000028DE" w:rsidRPr="0098764F" w:rsidRDefault="00667A64"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МКУ «Центр торгов городского округа Серебряные Пруды»</w:t>
            </w:r>
          </w:p>
        </w:tc>
      </w:tr>
      <w:tr w:rsidR="005B09C3" w:rsidRPr="0098764F" w14:paraId="26D02091" w14:textId="77777777" w:rsidTr="0004095E">
        <w:tc>
          <w:tcPr>
            <w:tcW w:w="610" w:type="dxa"/>
          </w:tcPr>
          <w:p w14:paraId="5EA7A35A" w14:textId="5D76ACC1"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3.3</w:t>
            </w:r>
          </w:p>
        </w:tc>
        <w:tc>
          <w:tcPr>
            <w:tcW w:w="15224" w:type="dxa"/>
            <w:gridSpan w:val="6"/>
          </w:tcPr>
          <w:p w14:paraId="110924A9" w14:textId="09C0AD3E"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экономия средств заказчика за счет участия в закупках субъектов малого и среднего предпринимательства</w:t>
            </w:r>
          </w:p>
        </w:tc>
      </w:tr>
      <w:tr w:rsidR="005B09C3" w:rsidRPr="0098764F" w14:paraId="459DBC9B" w14:textId="77777777" w:rsidTr="0004095E">
        <w:tc>
          <w:tcPr>
            <w:tcW w:w="610" w:type="dxa"/>
          </w:tcPr>
          <w:p w14:paraId="7EBBDA92" w14:textId="0026BAEB"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3.3.1</w:t>
            </w:r>
          </w:p>
        </w:tc>
        <w:tc>
          <w:tcPr>
            <w:tcW w:w="4635" w:type="dxa"/>
          </w:tcPr>
          <w:p w14:paraId="07BD035C" w14:textId="26E547C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Эффективное использование бюджетных средств</w:t>
            </w:r>
          </w:p>
        </w:tc>
        <w:tc>
          <w:tcPr>
            <w:tcW w:w="3862" w:type="dxa"/>
          </w:tcPr>
          <w:p w14:paraId="44FF5A82"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количества закупок у единственного поставщика</w:t>
            </w:r>
          </w:p>
          <w:p w14:paraId="79369EAF"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1525" w:type="dxa"/>
          </w:tcPr>
          <w:p w14:paraId="3F729D9B" w14:textId="2C20069C"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2B150AB8" w14:textId="1CA92E5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Экономия бюджетных средств</w:t>
            </w:r>
          </w:p>
        </w:tc>
        <w:tc>
          <w:tcPr>
            <w:tcW w:w="1888" w:type="dxa"/>
            <w:gridSpan w:val="2"/>
          </w:tcPr>
          <w:p w14:paraId="6148EC4A" w14:textId="216371CF"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Все муниципальные заказчики городского округа</w:t>
            </w:r>
          </w:p>
        </w:tc>
      </w:tr>
      <w:tr w:rsidR="005B09C3" w:rsidRPr="0098764F" w14:paraId="711421D5" w14:textId="77777777" w:rsidTr="0004095E">
        <w:tc>
          <w:tcPr>
            <w:tcW w:w="610" w:type="dxa"/>
          </w:tcPr>
          <w:p w14:paraId="4D151C3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w:t>
            </w:r>
          </w:p>
        </w:tc>
        <w:tc>
          <w:tcPr>
            <w:tcW w:w="15224" w:type="dxa"/>
            <w:gridSpan w:val="6"/>
          </w:tcPr>
          <w:p w14:paraId="3DE764D5"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5B09C3" w:rsidRPr="0098764F" w14:paraId="23B860E2" w14:textId="77777777" w:rsidTr="0004095E">
        <w:tc>
          <w:tcPr>
            <w:tcW w:w="610" w:type="dxa"/>
          </w:tcPr>
          <w:p w14:paraId="2C62DC2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7A44357"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tc>
      </w:tr>
      <w:tr w:rsidR="005B09C3" w:rsidRPr="0098764F" w14:paraId="48023468" w14:textId="77777777" w:rsidTr="00574494">
        <w:tc>
          <w:tcPr>
            <w:tcW w:w="610" w:type="dxa"/>
          </w:tcPr>
          <w:p w14:paraId="736996BD" w14:textId="4BBE5AAC"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4.1.1</w:t>
            </w:r>
          </w:p>
        </w:tc>
        <w:tc>
          <w:tcPr>
            <w:tcW w:w="4635" w:type="dxa"/>
            <w:tcBorders>
              <w:top w:val="single" w:sz="4" w:space="0" w:color="auto"/>
              <w:left w:val="single" w:sz="4" w:space="0" w:color="auto"/>
              <w:bottom w:val="single" w:sz="4" w:space="0" w:color="auto"/>
              <w:right w:val="single" w:sz="4" w:space="0" w:color="auto"/>
            </w:tcBorders>
          </w:tcPr>
          <w:p w14:paraId="34C8CC4B" w14:textId="00A26341"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Проведение анализа  нормативно-правовых актов на предмет соблюдения антимонопольного законодательства.</w:t>
            </w:r>
          </w:p>
        </w:tc>
        <w:tc>
          <w:tcPr>
            <w:tcW w:w="3862" w:type="dxa"/>
            <w:tcBorders>
              <w:top w:val="single" w:sz="4" w:space="0" w:color="auto"/>
              <w:left w:val="single" w:sz="4" w:space="0" w:color="auto"/>
              <w:bottom w:val="single" w:sz="4" w:space="0" w:color="auto"/>
              <w:right w:val="single" w:sz="4" w:space="0" w:color="auto"/>
            </w:tcBorders>
          </w:tcPr>
          <w:p w14:paraId="165227D9" w14:textId="40535DC8"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Улучшение условий для частных организаций, снижение запретов и ограничений  </w:t>
            </w:r>
          </w:p>
        </w:tc>
        <w:tc>
          <w:tcPr>
            <w:tcW w:w="1525" w:type="dxa"/>
            <w:tcBorders>
              <w:top w:val="single" w:sz="4" w:space="0" w:color="auto"/>
              <w:left w:val="single" w:sz="4" w:space="0" w:color="auto"/>
              <w:bottom w:val="single" w:sz="4" w:space="0" w:color="auto"/>
              <w:right w:val="single" w:sz="4" w:space="0" w:color="auto"/>
            </w:tcBorders>
          </w:tcPr>
          <w:p w14:paraId="68CF7810" w14:textId="1889FD05"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A3DDB8B" w14:textId="5E932C0C"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077FAC50" w14:textId="00114191" w:rsidR="00574494" w:rsidRPr="0098764F" w:rsidRDefault="008B35FA"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по правовому обеспечению и безопасности муниципального образования</w:t>
            </w:r>
          </w:p>
        </w:tc>
      </w:tr>
      <w:tr w:rsidR="005B09C3" w:rsidRPr="0098764F" w14:paraId="790ECF95" w14:textId="77777777" w:rsidTr="0004095E">
        <w:tc>
          <w:tcPr>
            <w:tcW w:w="610" w:type="dxa"/>
          </w:tcPr>
          <w:p w14:paraId="17A14E3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242D5B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tc>
      </w:tr>
      <w:tr w:rsidR="005B09C3" w:rsidRPr="0098764F" w14:paraId="21CE0F16" w14:textId="77777777" w:rsidTr="0004095E">
        <w:tc>
          <w:tcPr>
            <w:tcW w:w="610" w:type="dxa"/>
          </w:tcPr>
          <w:p w14:paraId="483E871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Borders>
              <w:top w:val="single" w:sz="4" w:space="0" w:color="auto"/>
              <w:left w:val="single" w:sz="4" w:space="0" w:color="auto"/>
              <w:bottom w:val="single" w:sz="4" w:space="0" w:color="auto"/>
              <w:right w:val="single" w:sz="4" w:space="0" w:color="auto"/>
            </w:tcBorders>
            <w:vAlign w:val="bottom"/>
          </w:tcPr>
          <w:p w14:paraId="21D1F9F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Предоставление муниципальной услуги  «финансовая  поддержка субъектов малого и среднего предпринимательства» на  бесплатной основе</w:t>
            </w:r>
          </w:p>
        </w:tc>
        <w:tc>
          <w:tcPr>
            <w:tcW w:w="3862" w:type="dxa"/>
            <w:tcBorders>
              <w:top w:val="single" w:sz="4" w:space="0" w:color="auto"/>
              <w:left w:val="single" w:sz="4" w:space="0" w:color="auto"/>
              <w:bottom w:val="single" w:sz="4" w:space="0" w:color="auto"/>
              <w:right w:val="single" w:sz="4" w:space="0" w:color="auto"/>
            </w:tcBorders>
          </w:tcPr>
          <w:p w14:paraId="0F6E51F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участников претендующих на получение поддержки</w:t>
            </w:r>
          </w:p>
        </w:tc>
        <w:tc>
          <w:tcPr>
            <w:tcW w:w="1525" w:type="dxa"/>
            <w:tcBorders>
              <w:top w:val="single" w:sz="4" w:space="0" w:color="auto"/>
              <w:left w:val="single" w:sz="4" w:space="0" w:color="auto"/>
              <w:bottom w:val="single" w:sz="4" w:space="0" w:color="auto"/>
              <w:right w:val="single" w:sz="4" w:space="0" w:color="auto"/>
            </w:tcBorders>
          </w:tcPr>
          <w:p w14:paraId="164A57A8" w14:textId="5552D93C"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D1177FC" w14:textId="025EFC02" w:rsidR="00E4167C"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финансовой поддержки МСП</w:t>
            </w:r>
          </w:p>
        </w:tc>
        <w:tc>
          <w:tcPr>
            <w:tcW w:w="1888" w:type="dxa"/>
            <w:gridSpan w:val="2"/>
            <w:tcBorders>
              <w:top w:val="single" w:sz="4" w:space="0" w:color="auto"/>
              <w:left w:val="single" w:sz="4" w:space="0" w:color="auto"/>
              <w:bottom w:val="single" w:sz="4" w:space="0" w:color="auto"/>
              <w:right w:val="single" w:sz="4" w:space="0" w:color="auto"/>
            </w:tcBorders>
          </w:tcPr>
          <w:p w14:paraId="6234E1FA" w14:textId="0FD5AB59"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66D47BC0" w14:textId="77777777" w:rsidTr="0004095E">
        <w:tc>
          <w:tcPr>
            <w:tcW w:w="610" w:type="dxa"/>
          </w:tcPr>
          <w:p w14:paraId="79257B9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4.3</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E03E77D"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5B09C3" w:rsidRPr="0098764F" w14:paraId="4176DC0C" w14:textId="77777777" w:rsidTr="0004095E">
        <w:tc>
          <w:tcPr>
            <w:tcW w:w="610" w:type="dxa"/>
          </w:tcPr>
          <w:p w14:paraId="009C70B0"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Borders>
              <w:top w:val="single" w:sz="4" w:space="0" w:color="auto"/>
              <w:left w:val="single" w:sz="4" w:space="0" w:color="auto"/>
              <w:bottom w:val="single" w:sz="4" w:space="0" w:color="auto"/>
              <w:right w:val="single" w:sz="4" w:space="0" w:color="auto"/>
            </w:tcBorders>
          </w:tcPr>
          <w:p w14:paraId="0C9BADB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Предоставление муниципальной услуги  «финансовая  поддержка субъектов малого и среднего предпринимательства»  в электронном виде через портал </w:t>
            </w:r>
            <w:proofErr w:type="spellStart"/>
            <w:r w:rsidRPr="0098764F">
              <w:rPr>
                <w:rFonts w:ascii="Times New Roman" w:eastAsia="Times New Roman" w:hAnsi="Times New Roman" w:cs="Times New Roman"/>
                <w:sz w:val="28"/>
                <w:szCs w:val="28"/>
                <w:lang w:eastAsia="ru-RU"/>
              </w:rPr>
              <w:t>Госуслуги</w:t>
            </w:r>
            <w:proofErr w:type="spellEnd"/>
            <w:r w:rsidRPr="0098764F">
              <w:rPr>
                <w:rFonts w:ascii="Times New Roman" w:eastAsia="Times New Roman" w:hAnsi="Times New Roman" w:cs="Times New Roman"/>
                <w:sz w:val="28"/>
                <w:szCs w:val="28"/>
                <w:lang w:eastAsia="ru-RU"/>
              </w:rPr>
              <w:t xml:space="preserve"> </w:t>
            </w:r>
          </w:p>
          <w:p w14:paraId="4B62F0AF"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862" w:type="dxa"/>
            <w:tcBorders>
              <w:top w:val="single" w:sz="4" w:space="0" w:color="auto"/>
              <w:left w:val="single" w:sz="4" w:space="0" w:color="auto"/>
              <w:bottom w:val="single" w:sz="4" w:space="0" w:color="auto"/>
              <w:right w:val="single" w:sz="4" w:space="0" w:color="auto"/>
            </w:tcBorders>
          </w:tcPr>
          <w:p w14:paraId="2DB8545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качества предоставления муниципальных услуг</w:t>
            </w:r>
          </w:p>
        </w:tc>
        <w:tc>
          <w:tcPr>
            <w:tcW w:w="1525" w:type="dxa"/>
            <w:tcBorders>
              <w:top w:val="single" w:sz="4" w:space="0" w:color="auto"/>
              <w:left w:val="single" w:sz="4" w:space="0" w:color="auto"/>
              <w:bottom w:val="single" w:sz="4" w:space="0" w:color="auto"/>
              <w:right w:val="single" w:sz="4" w:space="0" w:color="auto"/>
            </w:tcBorders>
          </w:tcPr>
          <w:p w14:paraId="13873E0F" w14:textId="42A6BF2A"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46647361" w14:textId="03DAD27A" w:rsidR="00E4167C"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Снижение административных барьеров</w:t>
            </w:r>
          </w:p>
        </w:tc>
        <w:tc>
          <w:tcPr>
            <w:tcW w:w="1888" w:type="dxa"/>
            <w:gridSpan w:val="2"/>
            <w:tcBorders>
              <w:top w:val="single" w:sz="4" w:space="0" w:color="auto"/>
              <w:left w:val="single" w:sz="4" w:space="0" w:color="auto"/>
              <w:bottom w:val="single" w:sz="4" w:space="0" w:color="auto"/>
              <w:right w:val="single" w:sz="4" w:space="0" w:color="auto"/>
            </w:tcBorders>
          </w:tcPr>
          <w:p w14:paraId="16AB3758" w14:textId="1A9C2DAB"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41B49D57" w14:textId="77777777" w:rsidTr="0004095E">
        <w:tc>
          <w:tcPr>
            <w:tcW w:w="610" w:type="dxa"/>
          </w:tcPr>
          <w:p w14:paraId="07E4913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66A421E1" w14:textId="77777777" w:rsidR="00E4167C" w:rsidRPr="0098764F" w:rsidRDefault="00E4167C" w:rsidP="004808A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roofErr w:type="gramEnd"/>
          </w:p>
        </w:tc>
      </w:tr>
      <w:tr w:rsidR="005B09C3" w:rsidRPr="0098764F" w14:paraId="2BCD5C70" w14:textId="77777777" w:rsidTr="0004095E">
        <w:tc>
          <w:tcPr>
            <w:tcW w:w="610" w:type="dxa"/>
          </w:tcPr>
          <w:p w14:paraId="4904DBF6"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5A773F89"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98764F">
              <w:rPr>
                <w:rFonts w:ascii="Times New Roman" w:eastAsia="Calibri" w:hAnsi="Times New Roman" w:cs="Times New Roman"/>
                <w:b/>
                <w:sz w:val="28"/>
                <w:szCs w:val="28"/>
                <w:lang w:eastAsia="ru-RU"/>
              </w:rPr>
              <w:t>содержатся</w:t>
            </w:r>
            <w:proofErr w:type="gramEnd"/>
            <w:r w:rsidRPr="0098764F">
              <w:rPr>
                <w:rFonts w:ascii="Times New Roman" w:eastAsia="Calibri" w:hAnsi="Times New Roman" w:cs="Times New Roman"/>
                <w:b/>
                <w:sz w:val="28"/>
                <w:szCs w:val="28"/>
                <w:lang w:eastAsia="ru-RU"/>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5B09C3" w:rsidRPr="0098764F" w14:paraId="6DED306D" w14:textId="77777777" w:rsidTr="00E37685">
        <w:tc>
          <w:tcPr>
            <w:tcW w:w="610" w:type="dxa"/>
          </w:tcPr>
          <w:p w14:paraId="005FFD39" w14:textId="247532ED"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5.1.1</w:t>
            </w:r>
          </w:p>
        </w:tc>
        <w:tc>
          <w:tcPr>
            <w:tcW w:w="4635" w:type="dxa"/>
            <w:tcBorders>
              <w:top w:val="single" w:sz="4" w:space="0" w:color="auto"/>
              <w:left w:val="single" w:sz="4" w:space="0" w:color="auto"/>
              <w:bottom w:val="single" w:sz="4" w:space="0" w:color="auto"/>
              <w:right w:val="single" w:sz="4" w:space="0" w:color="auto"/>
            </w:tcBorders>
          </w:tcPr>
          <w:p w14:paraId="04291322" w14:textId="6D67EEAB"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Сокращение доли муниципальных предприятий на территории городского округа</w:t>
            </w:r>
          </w:p>
        </w:tc>
        <w:tc>
          <w:tcPr>
            <w:tcW w:w="3862" w:type="dxa"/>
            <w:tcBorders>
              <w:top w:val="single" w:sz="4" w:space="0" w:color="auto"/>
              <w:left w:val="single" w:sz="4" w:space="0" w:color="auto"/>
              <w:bottom w:val="single" w:sz="4" w:space="0" w:color="auto"/>
              <w:right w:val="single" w:sz="4" w:space="0" w:color="auto"/>
            </w:tcBorders>
          </w:tcPr>
          <w:p w14:paraId="57FE0CD8" w14:textId="473C16C6"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Ограничение влияния муниципальных предприятий на условия формирования рыночных отношений</w:t>
            </w:r>
          </w:p>
        </w:tc>
        <w:tc>
          <w:tcPr>
            <w:tcW w:w="1525" w:type="dxa"/>
            <w:tcBorders>
              <w:top w:val="single" w:sz="4" w:space="0" w:color="auto"/>
              <w:left w:val="single" w:sz="4" w:space="0" w:color="auto"/>
              <w:bottom w:val="single" w:sz="4" w:space="0" w:color="auto"/>
              <w:right w:val="single" w:sz="4" w:space="0" w:color="auto"/>
            </w:tcBorders>
          </w:tcPr>
          <w:p w14:paraId="483F979B" w14:textId="3AC5297E"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6498518" w14:textId="7843CE53"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доли частных предприятий на рынке </w:t>
            </w:r>
          </w:p>
        </w:tc>
        <w:tc>
          <w:tcPr>
            <w:tcW w:w="1888" w:type="dxa"/>
            <w:gridSpan w:val="2"/>
            <w:tcBorders>
              <w:top w:val="single" w:sz="4" w:space="0" w:color="auto"/>
              <w:left w:val="single" w:sz="4" w:space="0" w:color="auto"/>
              <w:bottom w:val="single" w:sz="4" w:space="0" w:color="auto"/>
              <w:right w:val="single" w:sz="4" w:space="0" w:color="auto"/>
            </w:tcBorders>
          </w:tcPr>
          <w:p w14:paraId="6D83A210" w14:textId="61B20CDA" w:rsidR="00574494"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0966BB45" w14:textId="77777777" w:rsidTr="0004095E">
        <w:tc>
          <w:tcPr>
            <w:tcW w:w="610" w:type="dxa"/>
          </w:tcPr>
          <w:p w14:paraId="3F67C61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B279AB5"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r>
      <w:tr w:rsidR="005B09C3" w:rsidRPr="0098764F" w14:paraId="6796D066" w14:textId="77777777" w:rsidTr="0004095E">
        <w:tc>
          <w:tcPr>
            <w:tcW w:w="610" w:type="dxa"/>
          </w:tcPr>
          <w:p w14:paraId="452AEB4E" w14:textId="491FB3F2" w:rsidR="00E4167C"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5.2.1</w:t>
            </w:r>
          </w:p>
        </w:tc>
        <w:tc>
          <w:tcPr>
            <w:tcW w:w="4635" w:type="dxa"/>
            <w:tcBorders>
              <w:top w:val="single" w:sz="4" w:space="0" w:color="auto"/>
              <w:left w:val="single" w:sz="4" w:space="0" w:color="auto"/>
              <w:bottom w:val="single" w:sz="4" w:space="0" w:color="auto"/>
              <w:right w:val="single" w:sz="4" w:space="0" w:color="auto"/>
            </w:tcBorders>
          </w:tcPr>
          <w:p w14:paraId="1A91F3B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c>
          <w:tcPr>
            <w:tcW w:w="3862" w:type="dxa"/>
            <w:tcBorders>
              <w:top w:val="single" w:sz="4" w:space="0" w:color="auto"/>
              <w:left w:val="single" w:sz="4" w:space="0" w:color="auto"/>
              <w:bottom w:val="single" w:sz="4" w:space="0" w:color="auto"/>
              <w:right w:val="single" w:sz="4" w:space="0" w:color="auto"/>
            </w:tcBorders>
          </w:tcPr>
          <w:p w14:paraId="6C4082C8"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равного доступа к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tcPr>
          <w:p w14:paraId="01E62CCB" w14:textId="784B6403"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6511E1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в бюджет дополнительных средств от продажи имущества</w:t>
            </w:r>
          </w:p>
        </w:tc>
        <w:tc>
          <w:tcPr>
            <w:tcW w:w="1888" w:type="dxa"/>
            <w:gridSpan w:val="2"/>
            <w:tcBorders>
              <w:top w:val="single" w:sz="4" w:space="0" w:color="auto"/>
              <w:left w:val="single" w:sz="4" w:space="0" w:color="auto"/>
              <w:bottom w:val="single" w:sz="4" w:space="0" w:color="auto"/>
              <w:right w:val="single" w:sz="4" w:space="0" w:color="auto"/>
            </w:tcBorders>
          </w:tcPr>
          <w:p w14:paraId="20FB6678" w14:textId="33BC610D"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2093D145" w14:textId="77777777" w:rsidTr="0004095E">
        <w:tc>
          <w:tcPr>
            <w:tcW w:w="610" w:type="dxa"/>
          </w:tcPr>
          <w:p w14:paraId="1FC5CBD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5.3</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022A01CD"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5B09C3" w:rsidRPr="0098764F" w14:paraId="2271D984" w14:textId="77777777" w:rsidTr="00574494">
        <w:tc>
          <w:tcPr>
            <w:tcW w:w="610" w:type="dxa"/>
          </w:tcPr>
          <w:p w14:paraId="61CFF598" w14:textId="60472700"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5.3.1</w:t>
            </w:r>
          </w:p>
        </w:tc>
        <w:tc>
          <w:tcPr>
            <w:tcW w:w="4635" w:type="dxa"/>
            <w:tcBorders>
              <w:top w:val="single" w:sz="4" w:space="0" w:color="auto"/>
              <w:left w:val="single" w:sz="4" w:space="0" w:color="auto"/>
              <w:bottom w:val="single" w:sz="4" w:space="0" w:color="auto"/>
              <w:right w:val="single" w:sz="4" w:space="0" w:color="auto"/>
            </w:tcBorders>
          </w:tcPr>
          <w:p w14:paraId="020DBB8A" w14:textId="7F910881"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равных условий для всех участников закупок</w:t>
            </w:r>
          </w:p>
        </w:tc>
        <w:tc>
          <w:tcPr>
            <w:tcW w:w="3862" w:type="dxa"/>
            <w:tcBorders>
              <w:top w:val="single" w:sz="4" w:space="0" w:color="auto"/>
              <w:left w:val="single" w:sz="4" w:space="0" w:color="auto"/>
              <w:bottom w:val="single" w:sz="4" w:space="0" w:color="auto"/>
              <w:right w:val="single" w:sz="4" w:space="0" w:color="auto"/>
            </w:tcBorders>
          </w:tcPr>
          <w:p w14:paraId="63E03F26" w14:textId="747E9A94"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Исключение преференций для муниципальных предприятий </w:t>
            </w:r>
          </w:p>
        </w:tc>
        <w:tc>
          <w:tcPr>
            <w:tcW w:w="1525" w:type="dxa"/>
            <w:tcBorders>
              <w:top w:val="single" w:sz="4" w:space="0" w:color="auto"/>
              <w:left w:val="single" w:sz="4" w:space="0" w:color="auto"/>
              <w:bottom w:val="single" w:sz="4" w:space="0" w:color="auto"/>
              <w:right w:val="single" w:sz="4" w:space="0" w:color="auto"/>
            </w:tcBorders>
          </w:tcPr>
          <w:p w14:paraId="2CE3807B" w14:textId="24ED2730"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EC4B9D7" w14:textId="4A76D16E"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4C1A27B3" w14:textId="601E6354" w:rsidR="00574494"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0F94C766" w14:textId="77777777" w:rsidTr="0004095E">
        <w:tc>
          <w:tcPr>
            <w:tcW w:w="610" w:type="dxa"/>
            <w:shd w:val="clear" w:color="auto" w:fill="FFE599" w:themeFill="accent4" w:themeFillTint="66"/>
          </w:tcPr>
          <w:p w14:paraId="04B26E7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4509C6"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5B09C3" w:rsidRPr="0098764F" w14:paraId="56DD1D6A" w14:textId="77777777" w:rsidTr="00667A64">
        <w:tc>
          <w:tcPr>
            <w:tcW w:w="610" w:type="dxa"/>
          </w:tcPr>
          <w:p w14:paraId="59B25F0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6.1</w:t>
            </w:r>
          </w:p>
        </w:tc>
        <w:tc>
          <w:tcPr>
            <w:tcW w:w="4635" w:type="dxa"/>
            <w:tcBorders>
              <w:top w:val="single" w:sz="4" w:space="0" w:color="auto"/>
              <w:left w:val="single" w:sz="4" w:space="0" w:color="auto"/>
              <w:bottom w:val="single" w:sz="4" w:space="0" w:color="auto"/>
              <w:right w:val="single" w:sz="4" w:space="0" w:color="auto"/>
            </w:tcBorders>
          </w:tcPr>
          <w:p w14:paraId="2AF59579"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Borders>
              <w:top w:val="single" w:sz="4" w:space="0" w:color="auto"/>
              <w:left w:val="single" w:sz="4" w:space="0" w:color="auto"/>
              <w:bottom w:val="single" w:sz="4" w:space="0" w:color="auto"/>
              <w:right w:val="single" w:sz="4" w:space="0" w:color="auto"/>
            </w:tcBorders>
          </w:tcPr>
          <w:p w14:paraId="2A740053"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Выявление административных барьеров развития конкурентной среды, формирование предложений по их устранению</w:t>
            </w:r>
          </w:p>
          <w:p w14:paraId="3F3D40ED"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2BF09698" w14:textId="12FE0D26" w:rsidR="00E4167C" w:rsidRPr="0098764F" w:rsidRDefault="00337386" w:rsidP="004808A5">
            <w:pPr>
              <w:widowControl w:val="0"/>
              <w:spacing w:after="0" w:line="240" w:lineRule="auto"/>
              <w:jc w:val="center"/>
              <w:rPr>
                <w:rFonts w:ascii="Times New Roman" w:eastAsia="Calibri"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47CE1E8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Повышение удовлетворенности потребителей и предпринимателей конкурентной средой, снижение административных барьеров</w:t>
            </w:r>
          </w:p>
        </w:tc>
        <w:tc>
          <w:tcPr>
            <w:tcW w:w="1800" w:type="dxa"/>
            <w:tcBorders>
              <w:top w:val="single" w:sz="4" w:space="0" w:color="auto"/>
              <w:left w:val="single" w:sz="4" w:space="0" w:color="auto"/>
              <w:bottom w:val="single" w:sz="4" w:space="0" w:color="auto"/>
              <w:right w:val="single" w:sz="4" w:space="0" w:color="auto"/>
            </w:tcBorders>
          </w:tcPr>
          <w:p w14:paraId="49763507" w14:textId="32AFF993"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0F29D606" w14:textId="77777777" w:rsidTr="00667A64">
        <w:tc>
          <w:tcPr>
            <w:tcW w:w="610" w:type="dxa"/>
          </w:tcPr>
          <w:p w14:paraId="7BBE5D78"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6.2</w:t>
            </w:r>
          </w:p>
        </w:tc>
        <w:tc>
          <w:tcPr>
            <w:tcW w:w="4635" w:type="dxa"/>
            <w:tcBorders>
              <w:top w:val="single" w:sz="4" w:space="0" w:color="auto"/>
              <w:left w:val="single" w:sz="4" w:space="0" w:color="auto"/>
              <w:bottom w:val="single" w:sz="4" w:space="0" w:color="auto"/>
              <w:right w:val="single" w:sz="4" w:space="0" w:color="auto"/>
            </w:tcBorders>
          </w:tcPr>
          <w:p w14:paraId="5114CF5C"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Проведение «круглых столов», совместных встреч и заседаний с представителями бизнеса для выявления административных барьеров и проблем, препятствующих конкуренции</w:t>
            </w:r>
          </w:p>
        </w:tc>
        <w:tc>
          <w:tcPr>
            <w:tcW w:w="3862" w:type="dxa"/>
            <w:tcBorders>
              <w:top w:val="single" w:sz="4" w:space="0" w:color="auto"/>
              <w:left w:val="single" w:sz="4" w:space="0" w:color="auto"/>
              <w:bottom w:val="single" w:sz="4" w:space="0" w:color="auto"/>
              <w:right w:val="single" w:sz="4" w:space="0" w:color="auto"/>
            </w:tcBorders>
          </w:tcPr>
          <w:p w14:paraId="2663E58C"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Обеспечение обратной связи с хозяйствующими субъектами, определение системных проблем развития конкуренции</w:t>
            </w:r>
          </w:p>
        </w:tc>
        <w:tc>
          <w:tcPr>
            <w:tcW w:w="1525" w:type="dxa"/>
            <w:tcBorders>
              <w:top w:val="single" w:sz="4" w:space="0" w:color="auto"/>
              <w:left w:val="single" w:sz="4" w:space="0" w:color="auto"/>
              <w:bottom w:val="single" w:sz="4" w:space="0" w:color="auto"/>
              <w:right w:val="single" w:sz="4" w:space="0" w:color="auto"/>
            </w:tcBorders>
          </w:tcPr>
          <w:p w14:paraId="6169FFA1" w14:textId="5740088D"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3A80A02D"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Снижение административных барьеров; устранение избыточного государственного и муниципального регулирования</w:t>
            </w:r>
          </w:p>
          <w:p w14:paraId="738DAC45"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Разработка эффективных мер поддержки предпринимателей</w:t>
            </w:r>
          </w:p>
        </w:tc>
        <w:tc>
          <w:tcPr>
            <w:tcW w:w="1800" w:type="dxa"/>
            <w:tcBorders>
              <w:top w:val="single" w:sz="4" w:space="0" w:color="auto"/>
              <w:left w:val="single" w:sz="4" w:space="0" w:color="auto"/>
              <w:bottom w:val="single" w:sz="4" w:space="0" w:color="auto"/>
              <w:right w:val="single" w:sz="4" w:space="0" w:color="auto"/>
            </w:tcBorders>
          </w:tcPr>
          <w:p w14:paraId="1D16CFAD" w14:textId="13E8D447" w:rsidR="00E4167C" w:rsidRPr="0098764F" w:rsidRDefault="00667A64"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03497174" w14:textId="77777777" w:rsidTr="00667A64">
        <w:tc>
          <w:tcPr>
            <w:tcW w:w="610" w:type="dxa"/>
          </w:tcPr>
          <w:p w14:paraId="5304642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6.3</w:t>
            </w:r>
          </w:p>
        </w:tc>
        <w:tc>
          <w:tcPr>
            <w:tcW w:w="4635" w:type="dxa"/>
            <w:tcBorders>
              <w:top w:val="single" w:sz="4" w:space="0" w:color="auto"/>
              <w:left w:val="single" w:sz="4" w:space="0" w:color="auto"/>
              <w:bottom w:val="single" w:sz="4" w:space="0" w:color="auto"/>
              <w:right w:val="single" w:sz="4" w:space="0" w:color="auto"/>
            </w:tcBorders>
          </w:tcPr>
          <w:p w14:paraId="6A83A41A"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Повышение уровня доступности информации, позволяющей обеспечить возможность оценки участниками рынка условий доступа на рынок</w:t>
            </w:r>
          </w:p>
        </w:tc>
        <w:tc>
          <w:tcPr>
            <w:tcW w:w="3862" w:type="dxa"/>
            <w:tcBorders>
              <w:top w:val="single" w:sz="4" w:space="0" w:color="auto"/>
              <w:left w:val="single" w:sz="4" w:space="0" w:color="auto"/>
              <w:bottom w:val="single" w:sz="4" w:space="0" w:color="auto"/>
              <w:right w:val="single" w:sz="4" w:space="0" w:color="auto"/>
            </w:tcBorders>
          </w:tcPr>
          <w:p w14:paraId="573B7B85"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Развитие конкурентной среды на рынке</w:t>
            </w:r>
          </w:p>
        </w:tc>
        <w:tc>
          <w:tcPr>
            <w:tcW w:w="1525" w:type="dxa"/>
            <w:tcBorders>
              <w:top w:val="single" w:sz="4" w:space="0" w:color="auto"/>
              <w:left w:val="single" w:sz="4" w:space="0" w:color="auto"/>
              <w:bottom w:val="single" w:sz="4" w:space="0" w:color="auto"/>
              <w:right w:val="single" w:sz="4" w:space="0" w:color="auto"/>
            </w:tcBorders>
          </w:tcPr>
          <w:p w14:paraId="1FFE83BF" w14:textId="4424C876"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0210F57B" w14:textId="77777777" w:rsidR="00E4167C" w:rsidRPr="0098764F" w:rsidRDefault="00E4167C"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1800" w:type="dxa"/>
            <w:tcBorders>
              <w:top w:val="single" w:sz="4" w:space="0" w:color="auto"/>
              <w:left w:val="single" w:sz="4" w:space="0" w:color="auto"/>
              <w:bottom w:val="single" w:sz="4" w:space="0" w:color="auto"/>
              <w:right w:val="single" w:sz="4" w:space="0" w:color="auto"/>
            </w:tcBorders>
          </w:tcPr>
          <w:p w14:paraId="5FA620E9" w14:textId="644FD5D3" w:rsidR="00E4167C" w:rsidRPr="0098764F" w:rsidRDefault="00667A64"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МКУ «Центр торгов городского округа Серебряные Пруды»</w:t>
            </w:r>
          </w:p>
        </w:tc>
      </w:tr>
      <w:tr w:rsidR="005B09C3" w:rsidRPr="0098764F" w14:paraId="58545889" w14:textId="77777777" w:rsidTr="0004095E">
        <w:tc>
          <w:tcPr>
            <w:tcW w:w="610" w:type="dxa"/>
          </w:tcPr>
          <w:p w14:paraId="33921B5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7</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730059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5B09C3" w:rsidRPr="0098764F" w14:paraId="2FD4F11A" w14:textId="77777777" w:rsidTr="0004095E">
        <w:tc>
          <w:tcPr>
            <w:tcW w:w="610" w:type="dxa"/>
          </w:tcPr>
          <w:p w14:paraId="36D56D51" w14:textId="6372D1DF" w:rsidR="00944C86"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7.1</w:t>
            </w:r>
          </w:p>
        </w:tc>
        <w:tc>
          <w:tcPr>
            <w:tcW w:w="4635" w:type="dxa"/>
            <w:tcBorders>
              <w:top w:val="single" w:sz="4" w:space="0" w:color="auto"/>
              <w:left w:val="single" w:sz="4" w:space="0" w:color="auto"/>
              <w:bottom w:val="single" w:sz="4" w:space="0" w:color="auto"/>
              <w:right w:val="single" w:sz="4" w:space="0" w:color="auto"/>
            </w:tcBorders>
            <w:vAlign w:val="bottom"/>
          </w:tcPr>
          <w:p w14:paraId="34CF8555" w14:textId="5B512B80"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Осуществление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целевым использованием муниципального недвижимого имущества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183ADD9B" w14:textId="6D355174"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Оптимизация объектов социальной сферы</w:t>
            </w:r>
          </w:p>
        </w:tc>
        <w:tc>
          <w:tcPr>
            <w:tcW w:w="1525" w:type="dxa"/>
            <w:tcBorders>
              <w:top w:val="single" w:sz="4" w:space="0" w:color="auto"/>
              <w:left w:val="single" w:sz="4" w:space="0" w:color="auto"/>
              <w:bottom w:val="single" w:sz="4" w:space="0" w:color="auto"/>
              <w:right w:val="single" w:sz="4" w:space="0" w:color="auto"/>
            </w:tcBorders>
          </w:tcPr>
          <w:p w14:paraId="255440FA" w14:textId="604E4686" w:rsidR="00944C86"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C4D7D1B" w14:textId="7F72D87B"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Использование имущества по назначению</w:t>
            </w:r>
          </w:p>
        </w:tc>
        <w:tc>
          <w:tcPr>
            <w:tcW w:w="1888" w:type="dxa"/>
            <w:gridSpan w:val="2"/>
            <w:tcBorders>
              <w:top w:val="single" w:sz="4" w:space="0" w:color="auto"/>
              <w:left w:val="single" w:sz="4" w:space="0" w:color="auto"/>
              <w:bottom w:val="single" w:sz="4" w:space="0" w:color="auto"/>
              <w:right w:val="single" w:sz="4" w:space="0" w:color="auto"/>
            </w:tcBorders>
          </w:tcPr>
          <w:p w14:paraId="33C536D2" w14:textId="3A586B07" w:rsidR="00944C86"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4302C6E1" w14:textId="77777777" w:rsidTr="0004095E">
        <w:tc>
          <w:tcPr>
            <w:tcW w:w="610" w:type="dxa"/>
          </w:tcPr>
          <w:p w14:paraId="173251F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8</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07FD45E"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 xml:space="preserve">Мероприятия в соответствии с пунктом 30 «з» стандарта, направленные на содействие развитию практики применения механизмов государственно-частного и </w:t>
            </w:r>
            <w:proofErr w:type="spellStart"/>
            <w:r w:rsidRPr="0098764F">
              <w:rPr>
                <w:rFonts w:ascii="Times New Roman" w:eastAsia="Calibri" w:hAnsi="Times New Roman" w:cs="Times New Roman"/>
                <w:b/>
                <w:sz w:val="28"/>
                <w:szCs w:val="28"/>
                <w:lang w:eastAsia="ru-RU"/>
              </w:rPr>
              <w:t>муниципально</w:t>
            </w:r>
            <w:proofErr w:type="spellEnd"/>
            <w:r w:rsidRPr="0098764F">
              <w:rPr>
                <w:rFonts w:ascii="Times New Roman" w:eastAsia="Calibri" w:hAnsi="Times New Roman" w:cs="Times New Roman"/>
                <w:b/>
                <w:sz w:val="28"/>
                <w:szCs w:val="28"/>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roofErr w:type="gramEnd"/>
          </w:p>
        </w:tc>
      </w:tr>
      <w:tr w:rsidR="005B09C3" w:rsidRPr="0098764F" w14:paraId="4BAB23E1" w14:textId="77777777" w:rsidTr="0004095E">
        <w:tc>
          <w:tcPr>
            <w:tcW w:w="610" w:type="dxa"/>
          </w:tcPr>
          <w:p w14:paraId="5C949070" w14:textId="4648DDD1"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8.1</w:t>
            </w:r>
          </w:p>
        </w:tc>
        <w:tc>
          <w:tcPr>
            <w:tcW w:w="4635" w:type="dxa"/>
            <w:tcBorders>
              <w:top w:val="single" w:sz="4" w:space="0" w:color="auto"/>
              <w:left w:val="single" w:sz="4" w:space="0" w:color="auto"/>
              <w:bottom w:val="single" w:sz="4" w:space="0" w:color="auto"/>
              <w:right w:val="single" w:sz="4" w:space="0" w:color="auto"/>
            </w:tcBorders>
          </w:tcPr>
          <w:p w14:paraId="4A75F0C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Применение механизмов </w:t>
            </w:r>
            <w:proofErr w:type="spellStart"/>
            <w:r w:rsidRPr="0098764F">
              <w:rPr>
                <w:rFonts w:ascii="Times New Roman" w:eastAsia="Calibri" w:hAnsi="Times New Roman" w:cs="Times New Roman"/>
                <w:sz w:val="28"/>
                <w:szCs w:val="28"/>
                <w:lang w:eastAsia="ru-RU"/>
              </w:rPr>
              <w:t>муниципально</w:t>
            </w:r>
            <w:proofErr w:type="spellEnd"/>
            <w:r w:rsidRPr="0098764F">
              <w:rPr>
                <w:rFonts w:ascii="Times New Roman" w:eastAsia="Calibri" w:hAnsi="Times New Roman" w:cs="Times New Roman"/>
                <w:sz w:val="28"/>
                <w:szCs w:val="28"/>
                <w:lang w:eastAsia="ru-RU"/>
              </w:rPr>
              <w:t xml:space="preserve">-частного партнерства, в </w:t>
            </w:r>
            <w:proofErr w:type="spellStart"/>
            <w:r w:rsidRPr="0098764F">
              <w:rPr>
                <w:rFonts w:ascii="Times New Roman" w:eastAsia="Calibri" w:hAnsi="Times New Roman" w:cs="Times New Roman"/>
                <w:sz w:val="28"/>
                <w:szCs w:val="28"/>
                <w:lang w:eastAsia="ru-RU"/>
              </w:rPr>
              <w:t>т.ч</w:t>
            </w:r>
            <w:proofErr w:type="spellEnd"/>
            <w:r w:rsidRPr="0098764F">
              <w:rPr>
                <w:rFonts w:ascii="Times New Roman" w:eastAsia="Calibri" w:hAnsi="Times New Roman" w:cs="Times New Roman"/>
                <w:sz w:val="28"/>
                <w:szCs w:val="28"/>
                <w:lang w:eastAsia="ru-RU"/>
              </w:rPr>
              <w:t>. практики заключения концессионных соглашений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29A3D9B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(реконструкция) социально значимых объектов для жителей</w:t>
            </w:r>
          </w:p>
        </w:tc>
        <w:tc>
          <w:tcPr>
            <w:tcW w:w="1525" w:type="dxa"/>
            <w:tcBorders>
              <w:top w:val="single" w:sz="4" w:space="0" w:color="auto"/>
              <w:left w:val="single" w:sz="4" w:space="0" w:color="auto"/>
              <w:bottom w:val="single" w:sz="4" w:space="0" w:color="auto"/>
              <w:right w:val="single" w:sz="4" w:space="0" w:color="auto"/>
            </w:tcBorders>
          </w:tcPr>
          <w:p w14:paraId="0DE32063" w14:textId="7E42C14F"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5D5E3B9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жителей социально-значимыми услугами</w:t>
            </w:r>
          </w:p>
        </w:tc>
        <w:tc>
          <w:tcPr>
            <w:tcW w:w="1888" w:type="dxa"/>
            <w:gridSpan w:val="2"/>
            <w:tcBorders>
              <w:top w:val="single" w:sz="4" w:space="0" w:color="auto"/>
              <w:left w:val="single" w:sz="4" w:space="0" w:color="auto"/>
              <w:bottom w:val="single" w:sz="4" w:space="0" w:color="auto"/>
              <w:right w:val="single" w:sz="4" w:space="0" w:color="auto"/>
            </w:tcBorders>
          </w:tcPr>
          <w:p w14:paraId="083A9D24" w14:textId="7F71333B"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69AAA4FA" w14:textId="77777777" w:rsidTr="0004095E">
        <w:tc>
          <w:tcPr>
            <w:tcW w:w="610" w:type="dxa"/>
          </w:tcPr>
          <w:p w14:paraId="7F8C493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9</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3E2AA43"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w:t>
            </w:r>
            <w:proofErr w:type="gramEnd"/>
            <w:r w:rsidRPr="0098764F">
              <w:rPr>
                <w:rFonts w:ascii="Times New Roman" w:eastAsia="Calibri" w:hAnsi="Times New Roman" w:cs="Times New Roman"/>
                <w:b/>
                <w:sz w:val="28"/>
                <w:szCs w:val="28"/>
                <w:lang w:eastAsia="ru-RU"/>
              </w:rPr>
              <w:t xml:space="preserve">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5B09C3" w:rsidRPr="0098764F" w14:paraId="4580B6D0" w14:textId="77777777" w:rsidTr="0004095E">
        <w:tc>
          <w:tcPr>
            <w:tcW w:w="610" w:type="dxa"/>
          </w:tcPr>
          <w:p w14:paraId="52880674" w14:textId="747276A3"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9.1</w:t>
            </w:r>
          </w:p>
        </w:tc>
        <w:tc>
          <w:tcPr>
            <w:tcW w:w="4635" w:type="dxa"/>
            <w:tcBorders>
              <w:top w:val="single" w:sz="4" w:space="0" w:color="auto"/>
              <w:left w:val="single" w:sz="4" w:space="0" w:color="auto"/>
              <w:bottom w:val="single" w:sz="4" w:space="0" w:color="auto"/>
              <w:right w:val="single" w:sz="4" w:space="0" w:color="auto"/>
            </w:tcBorders>
          </w:tcPr>
          <w:p w14:paraId="476C5EB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Расширение форм и объема муниципальной поддержки 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237B6742"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Частичная компенсация на содержание либо льготная аренда помещений социально ориентированных некоммерческих организаций</w:t>
            </w:r>
          </w:p>
          <w:p w14:paraId="50350659"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Формирование реестра некоммерческих организаций – исполнителей общественно-полезных услуг</w:t>
            </w:r>
          </w:p>
        </w:tc>
        <w:tc>
          <w:tcPr>
            <w:tcW w:w="1525" w:type="dxa"/>
            <w:tcBorders>
              <w:top w:val="single" w:sz="4" w:space="0" w:color="auto"/>
              <w:left w:val="single" w:sz="4" w:space="0" w:color="auto"/>
              <w:bottom w:val="single" w:sz="4" w:space="0" w:color="auto"/>
              <w:right w:val="single" w:sz="4" w:space="0" w:color="auto"/>
            </w:tcBorders>
          </w:tcPr>
          <w:p w14:paraId="1D416717" w14:textId="0A395530"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11CA044"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сектора </w:t>
            </w:r>
            <w:r w:rsidRPr="0098764F">
              <w:rPr>
                <w:rFonts w:ascii="Times New Roman" w:eastAsia="Calibri" w:hAnsi="Times New Roman" w:cs="Times New Roman"/>
                <w:sz w:val="28"/>
                <w:szCs w:val="28"/>
              </w:rPr>
              <w:t>социально ориентированных 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30C3BA97" w14:textId="760F8162"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Управление экономики и инвестиций </w:t>
            </w:r>
          </w:p>
          <w:p w14:paraId="497C6D7A"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B09C3" w:rsidRPr="0098764F" w14:paraId="7BCCADBB" w14:textId="77777777" w:rsidTr="0004095E">
        <w:tc>
          <w:tcPr>
            <w:tcW w:w="610" w:type="dxa"/>
          </w:tcPr>
          <w:p w14:paraId="75F22D10"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rPr>
              <w:t>9.2</w:t>
            </w:r>
          </w:p>
        </w:tc>
        <w:tc>
          <w:tcPr>
            <w:tcW w:w="4635" w:type="dxa"/>
            <w:tcBorders>
              <w:top w:val="single" w:sz="4" w:space="0" w:color="auto"/>
              <w:left w:val="single" w:sz="4" w:space="0" w:color="auto"/>
              <w:bottom w:val="single" w:sz="4" w:space="0" w:color="auto"/>
              <w:right w:val="single" w:sz="4" w:space="0" w:color="auto"/>
            </w:tcBorders>
          </w:tcPr>
          <w:p w14:paraId="66B7C76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Предоставление имущественной и консультационной поддержки социально ориентированным некоммерческим организациям</w:t>
            </w:r>
          </w:p>
        </w:tc>
        <w:tc>
          <w:tcPr>
            <w:tcW w:w="3862" w:type="dxa"/>
            <w:tcBorders>
              <w:top w:val="single" w:sz="4" w:space="0" w:color="auto"/>
              <w:left w:val="single" w:sz="4" w:space="0" w:color="auto"/>
              <w:bottom w:val="single" w:sz="4" w:space="0" w:color="auto"/>
              <w:right w:val="single" w:sz="4" w:space="0" w:color="auto"/>
            </w:tcBorders>
          </w:tcPr>
          <w:p w14:paraId="3369BFB7"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Повышения доступа социально ориентированных некоммерческих организаций к предоставлению населению услуг</w:t>
            </w:r>
          </w:p>
        </w:tc>
        <w:tc>
          <w:tcPr>
            <w:tcW w:w="1525" w:type="dxa"/>
            <w:tcBorders>
              <w:top w:val="single" w:sz="4" w:space="0" w:color="auto"/>
              <w:left w:val="single" w:sz="4" w:space="0" w:color="auto"/>
              <w:bottom w:val="single" w:sz="4" w:space="0" w:color="auto"/>
              <w:right w:val="single" w:sz="4" w:space="0" w:color="auto"/>
            </w:tcBorders>
          </w:tcPr>
          <w:p w14:paraId="7AECAEA3" w14:textId="2E05F127"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64F49747" w14:textId="77777777" w:rsidR="00E4167C" w:rsidRPr="0098764F" w:rsidRDefault="00E4167C" w:rsidP="004808A5">
            <w:pPr>
              <w:tabs>
                <w:tab w:val="left" w:pos="915"/>
                <w:tab w:val="center" w:pos="1956"/>
              </w:tabs>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pacing w:val="2"/>
                <w:sz w:val="28"/>
                <w:szCs w:val="28"/>
                <w:shd w:val="clear" w:color="auto" w:fill="FFFFFF"/>
              </w:rPr>
              <w:t>Развитие взаимодействия между социально ориентированными некоммерческими организациями и органами местного самоуправления, бизнесом</w:t>
            </w:r>
          </w:p>
        </w:tc>
        <w:tc>
          <w:tcPr>
            <w:tcW w:w="1888" w:type="dxa"/>
            <w:gridSpan w:val="2"/>
            <w:tcBorders>
              <w:top w:val="single" w:sz="4" w:space="0" w:color="auto"/>
              <w:left w:val="single" w:sz="4" w:space="0" w:color="auto"/>
              <w:bottom w:val="single" w:sz="4" w:space="0" w:color="auto"/>
              <w:right w:val="single" w:sz="4" w:space="0" w:color="auto"/>
            </w:tcBorders>
          </w:tcPr>
          <w:p w14:paraId="165C6692" w14:textId="6B1CC499" w:rsidR="005B09C3"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Управление экономики и инвестиций </w:t>
            </w:r>
          </w:p>
          <w:p w14:paraId="71D7B877" w14:textId="427434AA"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B09C3" w:rsidRPr="0098764F" w14:paraId="0AAB1D74" w14:textId="77777777" w:rsidTr="0004095E">
        <w:tc>
          <w:tcPr>
            <w:tcW w:w="610" w:type="dxa"/>
          </w:tcPr>
          <w:p w14:paraId="7631CC8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rPr>
            </w:pPr>
            <w:r w:rsidRPr="0098764F">
              <w:rPr>
                <w:rFonts w:ascii="Times New Roman" w:eastAsia="Calibri" w:hAnsi="Times New Roman" w:cs="Times New Roman"/>
                <w:b/>
                <w:sz w:val="28"/>
                <w:szCs w:val="28"/>
              </w:rPr>
              <w:t>9.3</w:t>
            </w:r>
          </w:p>
        </w:tc>
        <w:tc>
          <w:tcPr>
            <w:tcW w:w="4635" w:type="dxa"/>
            <w:tcBorders>
              <w:top w:val="single" w:sz="4" w:space="0" w:color="auto"/>
              <w:left w:val="single" w:sz="4" w:space="0" w:color="auto"/>
              <w:bottom w:val="single" w:sz="4" w:space="0" w:color="auto"/>
              <w:right w:val="single" w:sz="4" w:space="0" w:color="auto"/>
            </w:tcBorders>
          </w:tcPr>
          <w:p w14:paraId="6F81338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4AA2E16A"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z w:val="28"/>
                <w:szCs w:val="28"/>
              </w:rPr>
            </w:pPr>
            <w:r w:rsidRPr="0098764F">
              <w:rPr>
                <w:rFonts w:ascii="Times New Roman" w:eastAsia="Times New Roman" w:hAnsi="Times New Roman" w:cs="Times New Roman"/>
                <w:sz w:val="28"/>
                <w:szCs w:val="28"/>
                <w:lang w:eastAsia="ru-RU"/>
              </w:rPr>
              <w:t xml:space="preserve">Развитие сектора  </w:t>
            </w:r>
            <w:r w:rsidRPr="0098764F">
              <w:rPr>
                <w:rFonts w:ascii="Times New Roman" w:eastAsia="Calibri" w:hAnsi="Times New Roman" w:cs="Times New Roman"/>
                <w:sz w:val="28"/>
                <w:szCs w:val="28"/>
              </w:rPr>
              <w:t>социально ориентированных некоммерческих организаций</w:t>
            </w:r>
            <w:r w:rsidRPr="0098764F">
              <w:rPr>
                <w:rFonts w:ascii="Times New Roman" w:eastAsia="Times New Roman" w:hAnsi="Times New Roman" w:cs="Times New Roman"/>
                <w:sz w:val="28"/>
                <w:szCs w:val="28"/>
                <w:lang w:eastAsia="ru-RU"/>
              </w:rPr>
              <w:t>,</w:t>
            </w:r>
            <w:r w:rsidRPr="0098764F">
              <w:rPr>
                <w:rFonts w:ascii="Times New Roman" w:eastAsia="Calibri" w:hAnsi="Times New Roman" w:cs="Times New Roman"/>
                <w:sz w:val="28"/>
                <w:szCs w:val="28"/>
              </w:rPr>
              <w:t xml:space="preserve"> необходимость налаживания конструктивного взаимодействия, наличие потребности у представителей социально-ориентированных некоммерческих организаций в организационно-консультативной и информационно-методической помощи по организации мероприятий и другим организационным вопросам. </w:t>
            </w:r>
          </w:p>
        </w:tc>
        <w:tc>
          <w:tcPr>
            <w:tcW w:w="1525" w:type="dxa"/>
            <w:tcBorders>
              <w:top w:val="single" w:sz="4" w:space="0" w:color="auto"/>
              <w:left w:val="single" w:sz="4" w:space="0" w:color="auto"/>
              <w:bottom w:val="single" w:sz="4" w:space="0" w:color="auto"/>
              <w:right w:val="single" w:sz="4" w:space="0" w:color="auto"/>
            </w:tcBorders>
          </w:tcPr>
          <w:p w14:paraId="65AE86D5" w14:textId="07DE8F50"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37785B9"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Снижение административных барьеров; устранение избыточного государственного и муниципального регулирования</w:t>
            </w:r>
          </w:p>
          <w:p w14:paraId="4B51FD1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rPr>
              <w:t xml:space="preserve">Разработка эффективных мер поддержки социально-ориентированных некоммерческих организаций. </w:t>
            </w:r>
            <w:r w:rsidRPr="0098764F">
              <w:rPr>
                <w:rFonts w:ascii="Times New Roman" w:eastAsia="Times New Roman" w:hAnsi="Times New Roman" w:cs="Times New Roman"/>
                <w:sz w:val="28"/>
                <w:szCs w:val="28"/>
                <w:lang w:eastAsia="ru-RU"/>
              </w:rPr>
              <w:t xml:space="preserve">Оказание  практической, консультативной, методической и организационной поддержки  </w:t>
            </w:r>
            <w:r w:rsidRPr="0098764F">
              <w:rPr>
                <w:rFonts w:ascii="Times New Roman" w:eastAsia="Calibri" w:hAnsi="Times New Roman" w:cs="Times New Roman"/>
                <w:sz w:val="28"/>
                <w:szCs w:val="28"/>
              </w:rPr>
              <w:t xml:space="preserve">социально-ориентированных некоммерческих организаций </w:t>
            </w:r>
            <w:r w:rsidRPr="0098764F">
              <w:rPr>
                <w:rFonts w:ascii="Times New Roman" w:eastAsia="Times New Roman" w:hAnsi="Times New Roman" w:cs="Times New Roman"/>
                <w:sz w:val="28"/>
                <w:szCs w:val="28"/>
                <w:lang w:eastAsia="ru-RU"/>
              </w:rPr>
              <w:t>в подготовке и проведении культурно-массовых мероприятий, выставок, фестивалей и конкурсов  и по другим вопросам.</w:t>
            </w:r>
          </w:p>
          <w:p w14:paraId="236686EA"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pacing w:val="2"/>
                <w:sz w:val="28"/>
                <w:szCs w:val="28"/>
                <w:shd w:val="clear" w:color="auto" w:fill="FFFFFF"/>
              </w:rPr>
            </w:pPr>
            <w:r w:rsidRPr="0098764F">
              <w:rPr>
                <w:rFonts w:ascii="Times New Roman" w:eastAsia="Calibri" w:hAnsi="Times New Roman" w:cs="Times New Roman"/>
                <w:spacing w:val="2"/>
                <w:sz w:val="28"/>
                <w:szCs w:val="28"/>
                <w:shd w:val="clear" w:color="auto" w:fill="FFFFFF"/>
              </w:rPr>
              <w:t>Информирование населения о деятельности социально ориентированных 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2F527DA6" w14:textId="139A0765"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77D103E9" w14:textId="77777777" w:rsidTr="0004095E">
        <w:tc>
          <w:tcPr>
            <w:tcW w:w="610" w:type="dxa"/>
            <w:shd w:val="clear" w:color="auto" w:fill="FFE599" w:themeFill="accent4" w:themeFillTint="66"/>
          </w:tcPr>
          <w:p w14:paraId="61959DF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10</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3D9063C"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B09C3" w:rsidRPr="0098764F" w14:paraId="13971458" w14:textId="77777777" w:rsidTr="0004095E">
        <w:tc>
          <w:tcPr>
            <w:tcW w:w="610" w:type="dxa"/>
          </w:tcPr>
          <w:p w14:paraId="288FF2D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10.1</w:t>
            </w:r>
          </w:p>
        </w:tc>
        <w:tc>
          <w:tcPr>
            <w:tcW w:w="4635" w:type="dxa"/>
            <w:tcBorders>
              <w:top w:val="single" w:sz="4" w:space="0" w:color="auto"/>
              <w:left w:val="single" w:sz="4" w:space="0" w:color="auto"/>
              <w:bottom w:val="single" w:sz="4" w:space="0" w:color="auto"/>
              <w:right w:val="single" w:sz="4" w:space="0" w:color="auto"/>
            </w:tcBorders>
          </w:tcPr>
          <w:p w14:paraId="3564CD72"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Проведение обучающих мероприятий для субъектов малого и среднего предпринимательства, в том числе начинающих предпринимателей</w:t>
            </w:r>
          </w:p>
        </w:tc>
        <w:tc>
          <w:tcPr>
            <w:tcW w:w="3862" w:type="dxa"/>
            <w:tcBorders>
              <w:top w:val="single" w:sz="4" w:space="0" w:color="auto"/>
              <w:left w:val="single" w:sz="4" w:space="0" w:color="auto"/>
              <w:bottom w:val="single" w:sz="4" w:space="0" w:color="auto"/>
              <w:right w:val="single" w:sz="4" w:space="0" w:color="auto"/>
            </w:tcBorders>
          </w:tcPr>
          <w:p w14:paraId="772A5AFD"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 xml:space="preserve">Развитие предпринимательской инициативы содействия формированию </w:t>
            </w:r>
            <w:proofErr w:type="gramStart"/>
            <w:r w:rsidRPr="0098764F">
              <w:rPr>
                <w:rFonts w:ascii="Times New Roman" w:eastAsia="Calibri" w:hAnsi="Times New Roman" w:cs="Times New Roman"/>
                <w:sz w:val="28"/>
                <w:szCs w:val="28"/>
              </w:rPr>
              <w:t>бизнес-среды</w:t>
            </w:r>
            <w:proofErr w:type="gramEnd"/>
            <w:r w:rsidRPr="0098764F">
              <w:rPr>
                <w:rFonts w:ascii="Times New Roman" w:eastAsia="Calibri" w:hAnsi="Times New Roman" w:cs="Times New Roman"/>
                <w:sz w:val="28"/>
                <w:szCs w:val="28"/>
              </w:rPr>
              <w:t xml:space="preserve"> в отраслях экономики</w:t>
            </w:r>
          </w:p>
        </w:tc>
        <w:tc>
          <w:tcPr>
            <w:tcW w:w="1525" w:type="dxa"/>
            <w:tcBorders>
              <w:top w:val="single" w:sz="4" w:space="0" w:color="auto"/>
              <w:left w:val="single" w:sz="4" w:space="0" w:color="auto"/>
              <w:bottom w:val="single" w:sz="4" w:space="0" w:color="auto"/>
              <w:right w:val="single" w:sz="4" w:space="0" w:color="auto"/>
            </w:tcBorders>
          </w:tcPr>
          <w:p w14:paraId="2EF18E2D" w14:textId="4C3FCEA8"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03E82E57"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Повышение уровня информированности субъектов предпринимательской деятельности</w:t>
            </w:r>
          </w:p>
        </w:tc>
        <w:tc>
          <w:tcPr>
            <w:tcW w:w="1888" w:type="dxa"/>
            <w:gridSpan w:val="2"/>
            <w:tcBorders>
              <w:top w:val="single" w:sz="4" w:space="0" w:color="auto"/>
              <w:left w:val="single" w:sz="4" w:space="0" w:color="auto"/>
              <w:bottom w:val="single" w:sz="4" w:space="0" w:color="auto"/>
              <w:right w:val="single" w:sz="4" w:space="0" w:color="auto"/>
            </w:tcBorders>
          </w:tcPr>
          <w:p w14:paraId="7D4678D9" w14:textId="57C87B4E"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10ECE726" w14:textId="77777777" w:rsidTr="0004095E">
        <w:tc>
          <w:tcPr>
            <w:tcW w:w="610" w:type="dxa"/>
          </w:tcPr>
          <w:p w14:paraId="25F4430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6BBE27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«о» стандарта,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w:t>
            </w:r>
            <w:proofErr w:type="gramEnd"/>
            <w:r w:rsidRPr="0098764F">
              <w:rPr>
                <w:rFonts w:ascii="Times New Roman" w:eastAsia="Calibri" w:hAnsi="Times New Roman" w:cs="Times New Roman"/>
                <w:b/>
                <w:sz w:val="28"/>
                <w:szCs w:val="28"/>
                <w:lang w:eastAsia="ru-RU"/>
              </w:rPr>
              <w:t xml:space="preserve">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5B09C3" w:rsidRPr="0098764F" w14:paraId="69BE0DA8" w14:textId="77777777" w:rsidTr="0004095E">
        <w:tc>
          <w:tcPr>
            <w:tcW w:w="610" w:type="dxa"/>
          </w:tcPr>
          <w:p w14:paraId="6B6C5B7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11.1</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36FCF88F"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равных условий доступа к информации об имуществе, находящемся в муниципальной собственности.</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21D85F3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предпринимательским сообществом информации по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4C89B18" w14:textId="49560875"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EF2955A" w14:textId="5D3ACDEE"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Актуальный перечень имущества для предоставления субъектам МСП в аренду без проведения торгов размещается на официальном сайте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B5868EC" w14:textId="08B09A23"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r w:rsidRPr="0098764F">
              <w:rPr>
                <w:rFonts w:ascii="Times New Roman" w:hAnsi="Times New Roman" w:cs="Times New Roman"/>
                <w:sz w:val="28"/>
                <w:szCs w:val="28"/>
              </w:rPr>
              <w:t xml:space="preserve"> </w:t>
            </w: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1C677F16" w14:textId="77777777" w:rsidTr="0004095E">
        <w:tc>
          <w:tcPr>
            <w:tcW w:w="610" w:type="dxa"/>
          </w:tcPr>
          <w:p w14:paraId="3B1EE3C3"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11.2</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B1481BD" w14:textId="5483BEC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Размещение в средствах массовой информации и на официальном сайте </w:t>
            </w:r>
            <w:r w:rsidR="00181AD5" w:rsidRPr="0098764F">
              <w:rPr>
                <w:rFonts w:ascii="Times New Roman" w:eastAsia="Times New Roman" w:hAnsi="Times New Roman" w:cs="Times New Roman"/>
                <w:sz w:val="28"/>
                <w:szCs w:val="28"/>
                <w:lang w:eastAsia="ru-RU"/>
              </w:rPr>
              <w:t>а</w:t>
            </w:r>
            <w:r w:rsidRPr="0098764F">
              <w:rPr>
                <w:rFonts w:ascii="Times New Roman" w:eastAsia="Times New Roman" w:hAnsi="Times New Roman" w:cs="Times New Roman"/>
                <w:sz w:val="28"/>
                <w:szCs w:val="28"/>
                <w:lang w:eastAsia="ru-RU"/>
              </w:rPr>
              <w:t xml:space="preserve">дминистрации городского округа </w:t>
            </w:r>
            <w:r w:rsidR="00181AD5" w:rsidRPr="0098764F">
              <w:rPr>
                <w:rFonts w:ascii="Times New Roman" w:eastAsia="Times New Roman" w:hAnsi="Times New Roman" w:cs="Times New Roman"/>
                <w:sz w:val="28"/>
                <w:szCs w:val="28"/>
                <w:lang w:eastAsia="ru-RU"/>
              </w:rPr>
              <w:t>Серебряные Пруды Московской области</w:t>
            </w:r>
            <w:r w:rsidRPr="0098764F">
              <w:rPr>
                <w:rFonts w:ascii="Times New Roman" w:eastAsia="Times New Roman" w:hAnsi="Times New Roman" w:cs="Times New Roman"/>
                <w:sz w:val="28"/>
                <w:szCs w:val="28"/>
                <w:lang w:eastAsia="ru-RU"/>
              </w:rPr>
              <w:t xml:space="preserve"> публикаций о мерах, направленных на поддержку субъектов малого и среднего предпринимательства</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4CC1F797"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предпринимательским сообществом информации по вопросам ведения предпринимательской деятельности, государственной и муниципальной поддержки МСП, участие МСП в региональных, межрегиональных и общероссийских форумах и конференциях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8444415" w14:textId="068E95E1"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7DF4A680" w14:textId="68D2CCC5"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Актуальная информация на официальном сайте </w:t>
            </w:r>
            <w:r w:rsidR="00181AD5" w:rsidRPr="0098764F">
              <w:rPr>
                <w:rFonts w:ascii="Times New Roman" w:eastAsia="Times New Roman" w:hAnsi="Times New Roman" w:cs="Times New Roman"/>
                <w:sz w:val="28"/>
                <w:szCs w:val="28"/>
                <w:lang w:eastAsia="ru-RU"/>
              </w:rPr>
              <w:t>а</w:t>
            </w:r>
            <w:r w:rsidRPr="0098764F">
              <w:rPr>
                <w:rFonts w:ascii="Times New Roman" w:eastAsia="Times New Roman" w:hAnsi="Times New Roman" w:cs="Times New Roman"/>
                <w:sz w:val="28"/>
                <w:szCs w:val="28"/>
                <w:lang w:eastAsia="ru-RU"/>
              </w:rPr>
              <w:t xml:space="preserve">дминистрации городского округа </w:t>
            </w:r>
            <w:r w:rsidR="00181AD5" w:rsidRPr="0098764F">
              <w:rPr>
                <w:rFonts w:ascii="Times New Roman" w:eastAsia="Times New Roman" w:hAnsi="Times New Roman" w:cs="Times New Roman"/>
                <w:sz w:val="28"/>
                <w:szCs w:val="28"/>
                <w:lang w:eastAsia="ru-RU"/>
              </w:rPr>
              <w:t>Серебряные Пруды Московской области</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DA48AA4" w14:textId="6EEF9EB0"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3673547D" w14:textId="77777777" w:rsidTr="0004095E">
        <w:tc>
          <w:tcPr>
            <w:tcW w:w="610" w:type="dxa"/>
          </w:tcPr>
          <w:p w14:paraId="498329BC"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7E4FAB9" w14:textId="77777777" w:rsidR="00E4167C" w:rsidRPr="0098764F" w:rsidRDefault="00E4167C" w:rsidP="004808A5">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98764F">
              <w:rPr>
                <w:rFonts w:ascii="Times New Roman" w:eastAsia="Times New Roman" w:hAnsi="Times New Roman" w:cs="Times New Roman"/>
                <w:b/>
                <w:sz w:val="28"/>
                <w:szCs w:val="28"/>
                <w:lang w:eastAsia="ru-RU"/>
              </w:rPr>
              <w:t>Мероприятия в соответствии с пунктом 30 «щ»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roofErr w:type="gramEnd"/>
          </w:p>
        </w:tc>
      </w:tr>
      <w:tr w:rsidR="005B09C3" w:rsidRPr="0098764F" w14:paraId="40AE998E" w14:textId="77777777" w:rsidTr="0004095E">
        <w:tc>
          <w:tcPr>
            <w:tcW w:w="610" w:type="dxa"/>
          </w:tcPr>
          <w:p w14:paraId="017D0B9E" w14:textId="663E31A4"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12.1</w:t>
            </w:r>
          </w:p>
        </w:tc>
        <w:tc>
          <w:tcPr>
            <w:tcW w:w="4635" w:type="dxa"/>
            <w:tcBorders>
              <w:top w:val="single" w:sz="4" w:space="0" w:color="auto"/>
              <w:left w:val="single" w:sz="4" w:space="0" w:color="auto"/>
              <w:bottom w:val="single" w:sz="4" w:space="0" w:color="auto"/>
              <w:right w:val="single" w:sz="4" w:space="0" w:color="auto"/>
            </w:tcBorders>
          </w:tcPr>
          <w:p w14:paraId="35335576"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Разработка и утверждение типового административного регламента на размещение антенно-мачтовых сооружений</w:t>
            </w:r>
          </w:p>
        </w:tc>
        <w:tc>
          <w:tcPr>
            <w:tcW w:w="3862" w:type="dxa"/>
            <w:tcBorders>
              <w:top w:val="single" w:sz="4" w:space="0" w:color="auto"/>
              <w:left w:val="single" w:sz="4" w:space="0" w:color="auto"/>
              <w:bottom w:val="single" w:sz="4" w:space="0" w:color="auto"/>
              <w:right w:val="single" w:sz="4" w:space="0" w:color="auto"/>
            </w:tcBorders>
          </w:tcPr>
          <w:p w14:paraId="0D625807" w14:textId="5E8051DC"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Обеспечение равных прав операторов сотовой связи, действующих на территории городского округа </w:t>
            </w:r>
            <w:r w:rsidR="005B09C3" w:rsidRPr="0098764F">
              <w:rPr>
                <w:rFonts w:ascii="Times New Roman" w:eastAsia="Times New Roman" w:hAnsi="Times New Roman" w:cs="Times New Roman"/>
                <w:sz w:val="28"/>
                <w:szCs w:val="28"/>
                <w:lang w:eastAsia="ru-RU"/>
              </w:rPr>
              <w:t>Серебряные Пруды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10D7C074" w14:textId="748E42BA"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FFECAF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качества услуг связи</w:t>
            </w:r>
          </w:p>
        </w:tc>
        <w:tc>
          <w:tcPr>
            <w:tcW w:w="1888" w:type="dxa"/>
            <w:gridSpan w:val="2"/>
            <w:tcBorders>
              <w:top w:val="single" w:sz="4" w:space="0" w:color="auto"/>
              <w:left w:val="single" w:sz="4" w:space="0" w:color="auto"/>
              <w:bottom w:val="single" w:sz="4" w:space="0" w:color="auto"/>
              <w:right w:val="single" w:sz="4" w:space="0" w:color="auto"/>
            </w:tcBorders>
          </w:tcPr>
          <w:p w14:paraId="4D4FFA8C" w14:textId="4C4634CC"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архитектуры, строительства, дорожного хозяйства и транспорта территориального управления</w:t>
            </w:r>
          </w:p>
          <w:p w14:paraId="104BA2BB"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
        </w:tc>
      </w:tr>
    </w:tbl>
    <w:p w14:paraId="0545AA37" w14:textId="77777777" w:rsidR="00E4167C" w:rsidRPr="0098764F" w:rsidRDefault="00E4167C" w:rsidP="004808A5">
      <w:pPr>
        <w:spacing w:after="0" w:line="240" w:lineRule="auto"/>
        <w:rPr>
          <w:rFonts w:ascii="Times New Roman" w:eastAsia="Calibri" w:hAnsi="Times New Roman" w:cs="Times New Roman"/>
          <w:sz w:val="28"/>
          <w:szCs w:val="28"/>
        </w:rPr>
      </w:pPr>
    </w:p>
    <w:p w14:paraId="4FD1A801" w14:textId="77777777" w:rsidR="00416FDD" w:rsidRPr="0098764F" w:rsidRDefault="00416FDD" w:rsidP="004808A5">
      <w:pPr>
        <w:spacing w:after="0" w:line="240" w:lineRule="auto"/>
        <w:rPr>
          <w:rFonts w:ascii="Times New Roman" w:hAnsi="Times New Roman" w:cs="Times New Roman"/>
          <w:sz w:val="28"/>
          <w:szCs w:val="28"/>
        </w:rPr>
      </w:pPr>
    </w:p>
    <w:sectPr w:rsidR="00416FDD" w:rsidRPr="0098764F" w:rsidSect="001A2778">
      <w:headerReference w:type="default" r:id="rId22"/>
      <w:pgSz w:w="16838" w:h="11906" w:orient="landscape"/>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8AD5B" w15:done="0"/>
  <w15:commentEx w15:paraId="4D439B3A" w15:done="0"/>
  <w15:commentEx w15:paraId="0956F270" w15:done="0"/>
  <w15:commentEx w15:paraId="6A140694" w15:done="0"/>
  <w15:commentEx w15:paraId="0937776B" w15:done="0"/>
  <w15:commentEx w15:paraId="3C1A4E22" w15:done="0"/>
  <w15:commentEx w15:paraId="42121D76" w15:done="0"/>
  <w15:commentEx w15:paraId="123EBF0A" w15:done="0"/>
  <w15:commentEx w15:paraId="26A006DF" w15:done="0"/>
  <w15:commentEx w15:paraId="21895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6D08" w14:textId="77777777" w:rsidR="00A74A7E" w:rsidRDefault="00A74A7E" w:rsidP="00A76F58">
      <w:pPr>
        <w:spacing w:after="0" w:line="240" w:lineRule="auto"/>
      </w:pPr>
      <w:r>
        <w:separator/>
      </w:r>
    </w:p>
  </w:endnote>
  <w:endnote w:type="continuationSeparator" w:id="0">
    <w:p w14:paraId="60D5CFD7" w14:textId="77777777" w:rsidR="00A74A7E" w:rsidRDefault="00A74A7E"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9969"/>
      <w:docPartObj>
        <w:docPartGallery w:val="Page Numbers (Bottom of Page)"/>
        <w:docPartUnique/>
      </w:docPartObj>
    </w:sdtPr>
    <w:sdtContent>
      <w:p w14:paraId="2811290E" w14:textId="77777777" w:rsidR="00F30361" w:rsidRDefault="00F30361">
        <w:pPr>
          <w:pStyle w:val="ad"/>
          <w:jc w:val="center"/>
        </w:pPr>
        <w:r>
          <w:fldChar w:fldCharType="begin"/>
        </w:r>
        <w:r>
          <w:instrText>PAGE   \* MERGEFORMAT</w:instrText>
        </w:r>
        <w:r>
          <w:fldChar w:fldCharType="separate"/>
        </w:r>
        <w:r w:rsidR="0098764F">
          <w:rPr>
            <w:noProof/>
          </w:rPr>
          <w:t>48</w:t>
        </w:r>
        <w:r>
          <w:fldChar w:fldCharType="end"/>
        </w:r>
      </w:p>
    </w:sdtContent>
  </w:sdt>
  <w:p w14:paraId="3560D561" w14:textId="77777777" w:rsidR="00F30361" w:rsidRDefault="00F303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994F" w14:textId="77777777" w:rsidR="00A74A7E" w:rsidRDefault="00A74A7E" w:rsidP="00A76F58">
      <w:pPr>
        <w:spacing w:after="0" w:line="240" w:lineRule="auto"/>
      </w:pPr>
      <w:r>
        <w:separator/>
      </w:r>
    </w:p>
  </w:footnote>
  <w:footnote w:type="continuationSeparator" w:id="0">
    <w:p w14:paraId="2E904E89" w14:textId="77777777" w:rsidR="00A74A7E" w:rsidRDefault="00A74A7E" w:rsidP="00A7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F30361" w:rsidRDefault="00F3036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9</w:t>
        </w:r>
        <w:r w:rsidRPr="009A140E">
          <w:rPr>
            <w:rFonts w:ascii="Times New Roman" w:hAnsi="Times New Roman" w:cs="Times New Roman"/>
            <w:sz w:val="28"/>
            <w:szCs w:val="28"/>
          </w:rPr>
          <w:fldChar w:fldCharType="end"/>
        </w:r>
      </w:p>
      <w:p w14:paraId="50A50311" w14:textId="77777777" w:rsidR="00F30361" w:rsidRDefault="00F30361" w:rsidP="00CB26C5">
        <w:pPr>
          <w:pStyle w:val="a3"/>
          <w:jc w:val="center"/>
          <w:rPr>
            <w:rFonts w:ascii="Times New Roman" w:hAnsi="Times New Roman" w:cs="Times New Roman"/>
            <w:sz w:val="2"/>
            <w:szCs w:val="2"/>
          </w:rPr>
        </w:pPr>
      </w:p>
      <w:p w14:paraId="65737D03" w14:textId="77777777" w:rsidR="00F30361" w:rsidRPr="00A842F3" w:rsidRDefault="00F3036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94862"/>
      <w:docPartObj>
        <w:docPartGallery w:val="Page Numbers (Top of Page)"/>
        <w:docPartUnique/>
      </w:docPartObj>
    </w:sdtPr>
    <w:sdtEndPr>
      <w:rPr>
        <w:rFonts w:ascii="Times New Roman" w:hAnsi="Times New Roman" w:cs="Times New Roman"/>
        <w:sz w:val="28"/>
        <w:szCs w:val="28"/>
      </w:rPr>
    </w:sdtEndPr>
    <w:sdtContent>
      <w:p w14:paraId="63227BDC" w14:textId="77777777" w:rsidR="00F30361" w:rsidRPr="00642183" w:rsidRDefault="00F30361"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98764F">
          <w:rPr>
            <w:rFonts w:ascii="Times New Roman" w:hAnsi="Times New Roman" w:cs="Times New Roman"/>
            <w:noProof/>
            <w:sz w:val="28"/>
            <w:szCs w:val="28"/>
          </w:rPr>
          <w:t>66</w:t>
        </w:r>
        <w:r w:rsidRPr="00642183">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0489"/>
      <w:docPartObj>
        <w:docPartGallery w:val="Page Numbers (Top of Page)"/>
        <w:docPartUnique/>
      </w:docPartObj>
    </w:sdtPr>
    <w:sdtEndPr>
      <w:rPr>
        <w:rFonts w:ascii="Times New Roman" w:hAnsi="Times New Roman" w:cs="Times New Roman"/>
        <w:sz w:val="28"/>
        <w:szCs w:val="28"/>
      </w:rPr>
    </w:sdtEndPr>
    <w:sdtContent>
      <w:p w14:paraId="304259CA" w14:textId="77777777" w:rsidR="00F30361" w:rsidRPr="00642183" w:rsidRDefault="00F30361"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98764F">
          <w:rPr>
            <w:rFonts w:ascii="Times New Roman" w:hAnsi="Times New Roman" w:cs="Times New Roman"/>
            <w:noProof/>
            <w:sz w:val="28"/>
            <w:szCs w:val="28"/>
          </w:rPr>
          <w:t>70</w:t>
        </w:r>
        <w:r w:rsidRPr="00642183">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17958"/>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7AE4A216" w14:textId="77777777" w:rsidR="00F30361" w:rsidRPr="00A842F3" w:rsidRDefault="00F30361" w:rsidP="005E50DE">
        <w:pPr>
          <w:pStyle w:val="a3"/>
          <w:jc w:val="center"/>
          <w:rPr>
            <w:rFonts w:ascii="Times New Roman" w:hAnsi="Times New Roman" w:cs="Times New Roman"/>
            <w:color w:val="FFFFFF" w:themeColor="background1"/>
            <w:sz w:val="28"/>
            <w:szCs w:val="28"/>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98764F">
          <w:rPr>
            <w:rFonts w:ascii="Times New Roman" w:hAnsi="Times New Roman" w:cs="Times New Roman"/>
            <w:noProof/>
            <w:sz w:val="28"/>
            <w:szCs w:val="28"/>
          </w:rPr>
          <w:t>76</w:t>
        </w:r>
        <w:r w:rsidRPr="009A140E">
          <w:rPr>
            <w:rFonts w:ascii="Times New Roman" w:hAnsi="Times New Roman" w:cs="Times New Roman"/>
            <w:sz w:val="28"/>
            <w:szCs w:val="28"/>
          </w:rPr>
          <w:fldChar w:fldCharType="end"/>
        </w:r>
        <w:r w:rsidRPr="00A842F3">
          <w:rPr>
            <w:rFonts w:ascii="Times New Roman" w:hAnsi="Times New Roman" w:cs="Times New Roman"/>
            <w:color w:val="FFFFFF" w:themeColor="background1"/>
            <w:sz w:val="10"/>
            <w:szCs w:val="10"/>
          </w:rPr>
          <w:t>1</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F30361" w:rsidRDefault="00F30361"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98764F">
          <w:rPr>
            <w:rFonts w:ascii="Times New Roman" w:hAnsi="Times New Roman" w:cs="Times New Roman"/>
            <w:noProof/>
            <w:sz w:val="28"/>
            <w:szCs w:val="28"/>
          </w:rPr>
          <w:t>95</w:t>
        </w:r>
        <w:r w:rsidRPr="009A140E">
          <w:rPr>
            <w:rFonts w:ascii="Times New Roman" w:hAnsi="Times New Roman" w:cs="Times New Roman"/>
            <w:sz w:val="28"/>
            <w:szCs w:val="28"/>
          </w:rPr>
          <w:fldChar w:fldCharType="end"/>
        </w:r>
      </w:p>
      <w:p w14:paraId="4B19EDEB" w14:textId="77777777" w:rsidR="00F30361" w:rsidRPr="00A842F3" w:rsidRDefault="00F30361"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F30361" w:rsidRDefault="00F3036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98764F">
          <w:rPr>
            <w:rFonts w:ascii="Times New Roman" w:hAnsi="Times New Roman" w:cs="Times New Roman"/>
            <w:noProof/>
            <w:sz w:val="28"/>
            <w:szCs w:val="28"/>
          </w:rPr>
          <w:t>14</w:t>
        </w:r>
        <w:r w:rsidRPr="009A140E">
          <w:rPr>
            <w:rFonts w:ascii="Times New Roman" w:hAnsi="Times New Roman" w:cs="Times New Roman"/>
            <w:sz w:val="28"/>
            <w:szCs w:val="28"/>
          </w:rPr>
          <w:fldChar w:fldCharType="end"/>
        </w:r>
      </w:p>
      <w:p w14:paraId="4565CCAE" w14:textId="77777777" w:rsidR="00F30361" w:rsidRDefault="00F30361" w:rsidP="00CB26C5">
        <w:pPr>
          <w:pStyle w:val="a3"/>
          <w:jc w:val="center"/>
          <w:rPr>
            <w:rFonts w:ascii="Times New Roman" w:hAnsi="Times New Roman" w:cs="Times New Roman"/>
            <w:sz w:val="2"/>
            <w:szCs w:val="2"/>
          </w:rPr>
        </w:pPr>
      </w:p>
      <w:p w14:paraId="6D69FAF6" w14:textId="77777777" w:rsidR="00F30361" w:rsidRPr="00A842F3" w:rsidRDefault="00F3036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F30361" w:rsidRPr="00642183" w:rsidRDefault="00F30361"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98764F">
          <w:rPr>
            <w:rFonts w:ascii="Times New Roman" w:hAnsi="Times New Roman" w:cs="Times New Roman"/>
            <w:noProof/>
            <w:sz w:val="28"/>
            <w:szCs w:val="28"/>
          </w:rPr>
          <w:t>22</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F30361" w:rsidRDefault="00F3036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F30361" w:rsidRPr="00290103" w14:paraId="37562DDA" w14:textId="77777777" w:rsidTr="00CB26C5">
          <w:trPr>
            <w:trHeight w:val="44"/>
          </w:trPr>
          <w:tc>
            <w:tcPr>
              <w:tcW w:w="851" w:type="dxa"/>
            </w:tcPr>
            <w:p w14:paraId="077A6B1C"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F30361" w:rsidRPr="00290103" w:rsidRDefault="00F3036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F30361" w:rsidRDefault="00F30361" w:rsidP="00CB26C5">
        <w:pPr>
          <w:pStyle w:val="a3"/>
          <w:jc w:val="center"/>
          <w:rPr>
            <w:rFonts w:ascii="Times New Roman" w:hAnsi="Times New Roman" w:cs="Times New Roman"/>
            <w:sz w:val="2"/>
            <w:szCs w:val="2"/>
          </w:rPr>
        </w:pPr>
      </w:p>
      <w:p w14:paraId="5FB0E287" w14:textId="77777777" w:rsidR="00F30361" w:rsidRDefault="00F30361" w:rsidP="00CB26C5">
        <w:pPr>
          <w:pStyle w:val="a3"/>
          <w:jc w:val="center"/>
          <w:rPr>
            <w:rFonts w:ascii="Times New Roman" w:hAnsi="Times New Roman" w:cs="Times New Roman"/>
            <w:sz w:val="2"/>
            <w:szCs w:val="2"/>
          </w:rPr>
        </w:pPr>
      </w:p>
      <w:p w14:paraId="1FEF45D0" w14:textId="77777777" w:rsidR="00F30361" w:rsidRPr="00A842F3" w:rsidRDefault="00F3036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F30361" w:rsidRDefault="00F3036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98764F">
          <w:rPr>
            <w:rFonts w:ascii="Times New Roman" w:hAnsi="Times New Roman" w:cs="Times New Roman"/>
            <w:noProof/>
            <w:sz w:val="28"/>
            <w:szCs w:val="28"/>
          </w:rPr>
          <w:t>28</w:t>
        </w:r>
        <w:r w:rsidRPr="009A140E">
          <w:rPr>
            <w:rFonts w:ascii="Times New Roman" w:hAnsi="Times New Roman" w:cs="Times New Roman"/>
            <w:sz w:val="28"/>
            <w:szCs w:val="28"/>
          </w:rPr>
          <w:fldChar w:fldCharType="end"/>
        </w:r>
      </w:p>
      <w:p w14:paraId="34C6FF12" w14:textId="77777777" w:rsidR="00F30361" w:rsidRDefault="00F30361" w:rsidP="00CB26C5">
        <w:pPr>
          <w:pStyle w:val="a3"/>
          <w:jc w:val="center"/>
          <w:rPr>
            <w:rFonts w:ascii="Times New Roman" w:hAnsi="Times New Roman" w:cs="Times New Roman"/>
            <w:sz w:val="2"/>
            <w:szCs w:val="2"/>
          </w:rPr>
        </w:pPr>
      </w:p>
      <w:p w14:paraId="5134190C" w14:textId="77777777" w:rsidR="00F30361" w:rsidRPr="00A842F3" w:rsidRDefault="00F3036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F30361" w:rsidRDefault="00F3036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98764F">
          <w:rPr>
            <w:rFonts w:ascii="Times New Roman" w:hAnsi="Times New Roman" w:cs="Times New Roman"/>
            <w:noProof/>
            <w:sz w:val="28"/>
            <w:szCs w:val="28"/>
          </w:rPr>
          <w:t>48</w:t>
        </w:r>
        <w:r w:rsidRPr="009A140E">
          <w:rPr>
            <w:rFonts w:ascii="Times New Roman" w:hAnsi="Times New Roman" w:cs="Times New Roman"/>
            <w:sz w:val="28"/>
            <w:szCs w:val="28"/>
          </w:rPr>
          <w:fldChar w:fldCharType="end"/>
        </w:r>
      </w:p>
      <w:p w14:paraId="1497E32E" w14:textId="77777777" w:rsidR="00F30361" w:rsidRPr="00A842F3" w:rsidRDefault="00F3036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F30361" w:rsidRPr="0084099F" w:rsidRDefault="00F30361"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6</w:t>
        </w:r>
        <w:r w:rsidRPr="00906A09">
          <w:rPr>
            <w:rFonts w:ascii="Times New Roman" w:hAnsi="Times New Roman" w:cs="Times New Roman"/>
            <w:sz w:val="28"/>
            <w:szCs w:val="28"/>
          </w:rPr>
          <w:fldChar w:fldCharType="end"/>
        </w:r>
      </w:p>
    </w:sdtContent>
  </w:sdt>
  <w:p w14:paraId="64ADD9ED" w14:textId="77777777" w:rsidR="00F30361" w:rsidRDefault="00F30361" w:rsidP="00CB26C5">
    <w:pPr>
      <w:pStyle w:val="a3"/>
      <w:jc w:val="center"/>
      <w:rPr>
        <w:rFonts w:ascii="Times New Roman" w:hAnsi="Times New Roman" w:cs="Times New Roman"/>
        <w:sz w:val="2"/>
        <w:szCs w:val="2"/>
      </w:rPr>
    </w:pPr>
  </w:p>
  <w:p w14:paraId="7C8E38ED" w14:textId="77777777" w:rsidR="00F30361" w:rsidRPr="001D3329" w:rsidRDefault="00F30361"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D2B7" w14:textId="77777777" w:rsidR="00F30361" w:rsidRPr="00642183" w:rsidRDefault="00F30361"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sidR="0098764F">
      <w:rPr>
        <w:rFonts w:ascii="Times New Roman" w:hAnsi="Times New Roman"/>
        <w:noProof/>
        <w:sz w:val="28"/>
        <w:szCs w:val="28"/>
      </w:rPr>
      <w:t>56</w:t>
    </w:r>
    <w:r w:rsidRPr="00642183">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F30361" w:rsidRPr="00D836F0" w:rsidRDefault="00F30361"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98764F">
          <w:rPr>
            <w:rFonts w:ascii="Times New Roman" w:hAnsi="Times New Roman" w:cs="Times New Roman"/>
            <w:noProof/>
            <w:szCs w:val="28"/>
          </w:rPr>
          <w:t>60</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nsid w:val="0E7005F5"/>
    <w:multiLevelType w:val="multilevel"/>
    <w:tmpl w:val="76AC1C56"/>
    <w:lvl w:ilvl="0">
      <w:start w:val="12"/>
      <w:numFmt w:val="decimal"/>
      <w:lvlText w:val="%1"/>
      <w:lvlJc w:val="left"/>
      <w:pPr>
        <w:ind w:left="525" w:hanging="525"/>
      </w:pPr>
      <w:rPr>
        <w:rFonts w:hint="default"/>
      </w:rPr>
    </w:lvl>
    <w:lvl w:ilvl="1">
      <w:start w:val="8"/>
      <w:numFmt w:val="decimal"/>
      <w:lvlText w:val="%1.%2"/>
      <w:lvlJc w:val="left"/>
      <w:pPr>
        <w:ind w:left="4070" w:hanging="52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nsid w:val="1B287BCD"/>
    <w:multiLevelType w:val="multilevel"/>
    <w:tmpl w:val="5C886344"/>
    <w:lvl w:ilvl="0">
      <w:start w:val="1"/>
      <w:numFmt w:val="decimal"/>
      <w:lvlText w:val="8.%1"/>
      <w:lvlJc w:val="left"/>
      <w:pPr>
        <w:ind w:left="4428"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4">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356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6">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426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36"/>
  </w:num>
  <w:num w:numId="2">
    <w:abstractNumId w:val="35"/>
  </w:num>
  <w:num w:numId="3">
    <w:abstractNumId w:val="19"/>
  </w:num>
  <w:num w:numId="4">
    <w:abstractNumId w:val="30"/>
  </w:num>
  <w:num w:numId="5">
    <w:abstractNumId w:val="23"/>
  </w:num>
  <w:num w:numId="6">
    <w:abstractNumId w:val="28"/>
  </w:num>
  <w:num w:numId="7">
    <w:abstractNumId w:val="27"/>
  </w:num>
  <w:num w:numId="8">
    <w:abstractNumId w:val="4"/>
  </w:num>
  <w:num w:numId="9">
    <w:abstractNumId w:val="29"/>
  </w:num>
  <w:num w:numId="10">
    <w:abstractNumId w:val="7"/>
  </w:num>
  <w:num w:numId="11">
    <w:abstractNumId w:val="9"/>
  </w:num>
  <w:num w:numId="12">
    <w:abstractNumId w:val="3"/>
  </w:num>
  <w:num w:numId="13">
    <w:abstractNumId w:val="31"/>
  </w:num>
  <w:num w:numId="14">
    <w:abstractNumId w:val="2"/>
  </w:num>
  <w:num w:numId="15">
    <w:abstractNumId w:val="5"/>
  </w:num>
  <w:num w:numId="16">
    <w:abstractNumId w:val="18"/>
  </w:num>
  <w:num w:numId="17">
    <w:abstractNumId w:val="33"/>
  </w:num>
  <w:num w:numId="18">
    <w:abstractNumId w:val="25"/>
  </w:num>
  <w:num w:numId="19">
    <w:abstractNumId w:val="11"/>
  </w:num>
  <w:num w:numId="20">
    <w:abstractNumId w:val="8"/>
  </w:num>
  <w:num w:numId="21">
    <w:abstractNumId w:val="32"/>
  </w:num>
  <w:num w:numId="22">
    <w:abstractNumId w:val="20"/>
  </w:num>
  <w:num w:numId="23">
    <w:abstractNumId w:val="0"/>
  </w:num>
  <w:num w:numId="24">
    <w:abstractNumId w:val="34"/>
  </w:num>
  <w:num w:numId="25">
    <w:abstractNumId w:val="12"/>
  </w:num>
  <w:num w:numId="26">
    <w:abstractNumId w:val="1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10"/>
  </w:num>
  <w:num w:numId="30">
    <w:abstractNumId w:val="24"/>
  </w:num>
  <w:num w:numId="31">
    <w:abstractNumId w:val="21"/>
  </w:num>
  <w:num w:numId="32">
    <w:abstractNumId w:val="14"/>
  </w:num>
  <w:num w:numId="33">
    <w:abstractNumId w:val="15"/>
  </w:num>
  <w:num w:numId="34">
    <w:abstractNumId w:val="26"/>
  </w:num>
  <w:num w:numId="35">
    <w:abstractNumId w:val="22"/>
  </w:num>
  <w:num w:numId="36">
    <w:abstractNumId w:val="17"/>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ррах Людмила Евгеньевна">
    <w15:presenceInfo w15:providerId="AD" w15:userId="S-1-5-21-698140489-3825754665-3897753990-9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6"/>
    <w:rsid w:val="00001E5C"/>
    <w:rsid w:val="000028DE"/>
    <w:rsid w:val="00003CBA"/>
    <w:rsid w:val="00015FAC"/>
    <w:rsid w:val="00016A16"/>
    <w:rsid w:val="00016C3C"/>
    <w:rsid w:val="0002020C"/>
    <w:rsid w:val="00020EE1"/>
    <w:rsid w:val="00021DC5"/>
    <w:rsid w:val="0002246C"/>
    <w:rsid w:val="00026C24"/>
    <w:rsid w:val="00027110"/>
    <w:rsid w:val="0002743C"/>
    <w:rsid w:val="000274E9"/>
    <w:rsid w:val="0003008A"/>
    <w:rsid w:val="00033BA3"/>
    <w:rsid w:val="0004095E"/>
    <w:rsid w:val="00044970"/>
    <w:rsid w:val="00045D53"/>
    <w:rsid w:val="000549C0"/>
    <w:rsid w:val="00064533"/>
    <w:rsid w:val="00070E4C"/>
    <w:rsid w:val="00075C55"/>
    <w:rsid w:val="00076E2F"/>
    <w:rsid w:val="00080166"/>
    <w:rsid w:val="00087C0D"/>
    <w:rsid w:val="00091A94"/>
    <w:rsid w:val="00094F81"/>
    <w:rsid w:val="000A1E51"/>
    <w:rsid w:val="000A425F"/>
    <w:rsid w:val="000A43A8"/>
    <w:rsid w:val="000B443B"/>
    <w:rsid w:val="000B759E"/>
    <w:rsid w:val="000B7DFC"/>
    <w:rsid w:val="000C2A1A"/>
    <w:rsid w:val="000E07B5"/>
    <w:rsid w:val="000E3711"/>
    <w:rsid w:val="000E3F40"/>
    <w:rsid w:val="000E5261"/>
    <w:rsid w:val="000E6B0E"/>
    <w:rsid w:val="000F7586"/>
    <w:rsid w:val="001107CD"/>
    <w:rsid w:val="001230EB"/>
    <w:rsid w:val="001330CE"/>
    <w:rsid w:val="00135222"/>
    <w:rsid w:val="00146F66"/>
    <w:rsid w:val="0015637B"/>
    <w:rsid w:val="00161E47"/>
    <w:rsid w:val="00164541"/>
    <w:rsid w:val="001743B7"/>
    <w:rsid w:val="00175E3F"/>
    <w:rsid w:val="001800EE"/>
    <w:rsid w:val="00181AD5"/>
    <w:rsid w:val="0018249C"/>
    <w:rsid w:val="001841F6"/>
    <w:rsid w:val="001855A9"/>
    <w:rsid w:val="001860B8"/>
    <w:rsid w:val="00197387"/>
    <w:rsid w:val="001A2385"/>
    <w:rsid w:val="001A2778"/>
    <w:rsid w:val="001A38A2"/>
    <w:rsid w:val="001A479C"/>
    <w:rsid w:val="001B0409"/>
    <w:rsid w:val="001B4975"/>
    <w:rsid w:val="001C436F"/>
    <w:rsid w:val="001D087A"/>
    <w:rsid w:val="001F252E"/>
    <w:rsid w:val="001F72A7"/>
    <w:rsid w:val="00202E13"/>
    <w:rsid w:val="002067C6"/>
    <w:rsid w:val="00210362"/>
    <w:rsid w:val="00212754"/>
    <w:rsid w:val="00213C39"/>
    <w:rsid w:val="0021673D"/>
    <w:rsid w:val="00220DAF"/>
    <w:rsid w:val="002305F6"/>
    <w:rsid w:val="00242D7A"/>
    <w:rsid w:val="00256421"/>
    <w:rsid w:val="0025794B"/>
    <w:rsid w:val="00263E76"/>
    <w:rsid w:val="00270E9E"/>
    <w:rsid w:val="00275D5D"/>
    <w:rsid w:val="00282515"/>
    <w:rsid w:val="00283DD0"/>
    <w:rsid w:val="00286CD9"/>
    <w:rsid w:val="002A5B02"/>
    <w:rsid w:val="002B07E4"/>
    <w:rsid w:val="002B686F"/>
    <w:rsid w:val="002D0C51"/>
    <w:rsid w:val="002D7B83"/>
    <w:rsid w:val="002E48E7"/>
    <w:rsid w:val="002E7B1F"/>
    <w:rsid w:val="003223D9"/>
    <w:rsid w:val="00325E66"/>
    <w:rsid w:val="0033672F"/>
    <w:rsid w:val="00337386"/>
    <w:rsid w:val="003416E9"/>
    <w:rsid w:val="0035716B"/>
    <w:rsid w:val="0036546E"/>
    <w:rsid w:val="00372D85"/>
    <w:rsid w:val="00383A77"/>
    <w:rsid w:val="00385E31"/>
    <w:rsid w:val="00386C71"/>
    <w:rsid w:val="00391214"/>
    <w:rsid w:val="003A18E4"/>
    <w:rsid w:val="003B4FC8"/>
    <w:rsid w:val="003D1546"/>
    <w:rsid w:val="003D27C6"/>
    <w:rsid w:val="003D2926"/>
    <w:rsid w:val="003D5CEC"/>
    <w:rsid w:val="003E3B17"/>
    <w:rsid w:val="003E4732"/>
    <w:rsid w:val="003E5DEE"/>
    <w:rsid w:val="003E79AC"/>
    <w:rsid w:val="003F310C"/>
    <w:rsid w:val="003F45AD"/>
    <w:rsid w:val="00400547"/>
    <w:rsid w:val="0040529F"/>
    <w:rsid w:val="00416FDD"/>
    <w:rsid w:val="004201C8"/>
    <w:rsid w:val="00431393"/>
    <w:rsid w:val="00440121"/>
    <w:rsid w:val="004421D6"/>
    <w:rsid w:val="00450329"/>
    <w:rsid w:val="004537EA"/>
    <w:rsid w:val="0046305C"/>
    <w:rsid w:val="004725C1"/>
    <w:rsid w:val="004800CC"/>
    <w:rsid w:val="004808A5"/>
    <w:rsid w:val="004854AD"/>
    <w:rsid w:val="00490982"/>
    <w:rsid w:val="00490A14"/>
    <w:rsid w:val="004925CC"/>
    <w:rsid w:val="0049609E"/>
    <w:rsid w:val="004A2370"/>
    <w:rsid w:val="004A5E43"/>
    <w:rsid w:val="004A67AB"/>
    <w:rsid w:val="004B00B0"/>
    <w:rsid w:val="004B4D1C"/>
    <w:rsid w:val="004B6689"/>
    <w:rsid w:val="004C4E6E"/>
    <w:rsid w:val="004C51E9"/>
    <w:rsid w:val="004C6702"/>
    <w:rsid w:val="004D1AB0"/>
    <w:rsid w:val="004E2454"/>
    <w:rsid w:val="004E2642"/>
    <w:rsid w:val="004F47F4"/>
    <w:rsid w:val="005109EE"/>
    <w:rsid w:val="00520A57"/>
    <w:rsid w:val="00521181"/>
    <w:rsid w:val="005310F5"/>
    <w:rsid w:val="00543495"/>
    <w:rsid w:val="00561D13"/>
    <w:rsid w:val="00574494"/>
    <w:rsid w:val="00576F42"/>
    <w:rsid w:val="00577C5D"/>
    <w:rsid w:val="005819DF"/>
    <w:rsid w:val="00582FAF"/>
    <w:rsid w:val="00585B72"/>
    <w:rsid w:val="00595D8D"/>
    <w:rsid w:val="005A07F3"/>
    <w:rsid w:val="005B09C3"/>
    <w:rsid w:val="005B0E08"/>
    <w:rsid w:val="005B5469"/>
    <w:rsid w:val="005B54B9"/>
    <w:rsid w:val="005C0A02"/>
    <w:rsid w:val="005C3FDB"/>
    <w:rsid w:val="005C51DD"/>
    <w:rsid w:val="005C72C2"/>
    <w:rsid w:val="005D02C7"/>
    <w:rsid w:val="005E50DE"/>
    <w:rsid w:val="005F2BC2"/>
    <w:rsid w:val="005F2E20"/>
    <w:rsid w:val="00627847"/>
    <w:rsid w:val="006338B2"/>
    <w:rsid w:val="00634E1F"/>
    <w:rsid w:val="006446E5"/>
    <w:rsid w:val="00645490"/>
    <w:rsid w:val="00645AD3"/>
    <w:rsid w:val="006462D7"/>
    <w:rsid w:val="00662D20"/>
    <w:rsid w:val="00667A64"/>
    <w:rsid w:val="006710F8"/>
    <w:rsid w:val="00673079"/>
    <w:rsid w:val="006800FF"/>
    <w:rsid w:val="00680474"/>
    <w:rsid w:val="00681732"/>
    <w:rsid w:val="00685A66"/>
    <w:rsid w:val="0069374C"/>
    <w:rsid w:val="00693A76"/>
    <w:rsid w:val="00694AF6"/>
    <w:rsid w:val="006A07E3"/>
    <w:rsid w:val="006A0CC1"/>
    <w:rsid w:val="006B16F4"/>
    <w:rsid w:val="006B35C3"/>
    <w:rsid w:val="006C1A36"/>
    <w:rsid w:val="006C23A8"/>
    <w:rsid w:val="006C56E2"/>
    <w:rsid w:val="006D4625"/>
    <w:rsid w:val="006D7349"/>
    <w:rsid w:val="006D7AC4"/>
    <w:rsid w:val="006D7F68"/>
    <w:rsid w:val="006E298F"/>
    <w:rsid w:val="006E58F1"/>
    <w:rsid w:val="006E6024"/>
    <w:rsid w:val="006F1F2B"/>
    <w:rsid w:val="00704548"/>
    <w:rsid w:val="0071060E"/>
    <w:rsid w:val="0071098D"/>
    <w:rsid w:val="0071126F"/>
    <w:rsid w:val="00714724"/>
    <w:rsid w:val="00716697"/>
    <w:rsid w:val="00721C91"/>
    <w:rsid w:val="0072378A"/>
    <w:rsid w:val="007310D5"/>
    <w:rsid w:val="00737150"/>
    <w:rsid w:val="00740A63"/>
    <w:rsid w:val="007469B6"/>
    <w:rsid w:val="00756F0D"/>
    <w:rsid w:val="0076134D"/>
    <w:rsid w:val="007620A5"/>
    <w:rsid w:val="00766397"/>
    <w:rsid w:val="00767EA8"/>
    <w:rsid w:val="0077005C"/>
    <w:rsid w:val="00771CF4"/>
    <w:rsid w:val="00777675"/>
    <w:rsid w:val="00777847"/>
    <w:rsid w:val="00780718"/>
    <w:rsid w:val="00786F60"/>
    <w:rsid w:val="00791D23"/>
    <w:rsid w:val="007A6934"/>
    <w:rsid w:val="007B060B"/>
    <w:rsid w:val="007B09AA"/>
    <w:rsid w:val="007B6FA6"/>
    <w:rsid w:val="007C5D62"/>
    <w:rsid w:val="007D2107"/>
    <w:rsid w:val="007D2BB5"/>
    <w:rsid w:val="007D3298"/>
    <w:rsid w:val="007D5455"/>
    <w:rsid w:val="007E0EC9"/>
    <w:rsid w:val="007F2C8E"/>
    <w:rsid w:val="008121CD"/>
    <w:rsid w:val="0082758C"/>
    <w:rsid w:val="00835070"/>
    <w:rsid w:val="00835352"/>
    <w:rsid w:val="0084259A"/>
    <w:rsid w:val="00843555"/>
    <w:rsid w:val="008520D7"/>
    <w:rsid w:val="00856D9D"/>
    <w:rsid w:val="00876926"/>
    <w:rsid w:val="00890255"/>
    <w:rsid w:val="00893F4E"/>
    <w:rsid w:val="00894132"/>
    <w:rsid w:val="008A1F68"/>
    <w:rsid w:val="008B2D7D"/>
    <w:rsid w:val="008B2F56"/>
    <w:rsid w:val="008B35FA"/>
    <w:rsid w:val="008C3C9E"/>
    <w:rsid w:val="008E17FC"/>
    <w:rsid w:val="008E1870"/>
    <w:rsid w:val="008E53DE"/>
    <w:rsid w:val="008E6DE0"/>
    <w:rsid w:val="008F795A"/>
    <w:rsid w:val="00902799"/>
    <w:rsid w:val="0090533D"/>
    <w:rsid w:val="00917ECC"/>
    <w:rsid w:val="00934342"/>
    <w:rsid w:val="00936BC7"/>
    <w:rsid w:val="00943335"/>
    <w:rsid w:val="00944C86"/>
    <w:rsid w:val="009649D6"/>
    <w:rsid w:val="00977247"/>
    <w:rsid w:val="00984DEE"/>
    <w:rsid w:val="0098764F"/>
    <w:rsid w:val="00991681"/>
    <w:rsid w:val="00991BD0"/>
    <w:rsid w:val="00996D7C"/>
    <w:rsid w:val="009A28EB"/>
    <w:rsid w:val="009B257A"/>
    <w:rsid w:val="009B40B4"/>
    <w:rsid w:val="009B4937"/>
    <w:rsid w:val="009B745D"/>
    <w:rsid w:val="009C433D"/>
    <w:rsid w:val="009D6822"/>
    <w:rsid w:val="009F4ACC"/>
    <w:rsid w:val="00A02D98"/>
    <w:rsid w:val="00A04E20"/>
    <w:rsid w:val="00A07C9F"/>
    <w:rsid w:val="00A1005C"/>
    <w:rsid w:val="00A20EB8"/>
    <w:rsid w:val="00A22FFD"/>
    <w:rsid w:val="00A32320"/>
    <w:rsid w:val="00A345D9"/>
    <w:rsid w:val="00A42CD9"/>
    <w:rsid w:val="00A46364"/>
    <w:rsid w:val="00A46D2A"/>
    <w:rsid w:val="00A471C7"/>
    <w:rsid w:val="00A522C9"/>
    <w:rsid w:val="00A5630C"/>
    <w:rsid w:val="00A71292"/>
    <w:rsid w:val="00A74A7E"/>
    <w:rsid w:val="00A76096"/>
    <w:rsid w:val="00A76F58"/>
    <w:rsid w:val="00A7740E"/>
    <w:rsid w:val="00A92CFA"/>
    <w:rsid w:val="00AA1988"/>
    <w:rsid w:val="00AA346D"/>
    <w:rsid w:val="00AB5844"/>
    <w:rsid w:val="00AC4796"/>
    <w:rsid w:val="00AE2578"/>
    <w:rsid w:val="00AE6A43"/>
    <w:rsid w:val="00AE6CDF"/>
    <w:rsid w:val="00B041A7"/>
    <w:rsid w:val="00B20ECA"/>
    <w:rsid w:val="00B25838"/>
    <w:rsid w:val="00B318DD"/>
    <w:rsid w:val="00B3362B"/>
    <w:rsid w:val="00B33671"/>
    <w:rsid w:val="00B530FD"/>
    <w:rsid w:val="00B56737"/>
    <w:rsid w:val="00B80C5F"/>
    <w:rsid w:val="00B835C9"/>
    <w:rsid w:val="00B873FC"/>
    <w:rsid w:val="00B927F7"/>
    <w:rsid w:val="00B92A31"/>
    <w:rsid w:val="00BA382B"/>
    <w:rsid w:val="00BA3C5B"/>
    <w:rsid w:val="00BA7DAD"/>
    <w:rsid w:val="00BB1926"/>
    <w:rsid w:val="00BB2C7E"/>
    <w:rsid w:val="00BB3360"/>
    <w:rsid w:val="00BC3162"/>
    <w:rsid w:val="00BE455F"/>
    <w:rsid w:val="00C03239"/>
    <w:rsid w:val="00C03D91"/>
    <w:rsid w:val="00C100F8"/>
    <w:rsid w:val="00C25C3C"/>
    <w:rsid w:val="00C348B3"/>
    <w:rsid w:val="00C374BD"/>
    <w:rsid w:val="00C453B2"/>
    <w:rsid w:val="00C468E8"/>
    <w:rsid w:val="00C55554"/>
    <w:rsid w:val="00C67A0A"/>
    <w:rsid w:val="00C70037"/>
    <w:rsid w:val="00C7469B"/>
    <w:rsid w:val="00C76B08"/>
    <w:rsid w:val="00C973C9"/>
    <w:rsid w:val="00CA2F5A"/>
    <w:rsid w:val="00CA5043"/>
    <w:rsid w:val="00CA76F4"/>
    <w:rsid w:val="00CA7D75"/>
    <w:rsid w:val="00CB26C5"/>
    <w:rsid w:val="00CC2124"/>
    <w:rsid w:val="00CC49C1"/>
    <w:rsid w:val="00CC4CF7"/>
    <w:rsid w:val="00CD24E1"/>
    <w:rsid w:val="00CD7863"/>
    <w:rsid w:val="00CF3620"/>
    <w:rsid w:val="00CF54DF"/>
    <w:rsid w:val="00CF7C1A"/>
    <w:rsid w:val="00D22AE6"/>
    <w:rsid w:val="00D32F21"/>
    <w:rsid w:val="00D46201"/>
    <w:rsid w:val="00D47003"/>
    <w:rsid w:val="00D60F9E"/>
    <w:rsid w:val="00D64DF6"/>
    <w:rsid w:val="00D74CEE"/>
    <w:rsid w:val="00D76492"/>
    <w:rsid w:val="00D823D2"/>
    <w:rsid w:val="00D836F0"/>
    <w:rsid w:val="00D84972"/>
    <w:rsid w:val="00D92F13"/>
    <w:rsid w:val="00D93FCC"/>
    <w:rsid w:val="00D96133"/>
    <w:rsid w:val="00D96E7A"/>
    <w:rsid w:val="00DA1C3B"/>
    <w:rsid w:val="00DA2117"/>
    <w:rsid w:val="00DA75EC"/>
    <w:rsid w:val="00DB2FF8"/>
    <w:rsid w:val="00DD0EA6"/>
    <w:rsid w:val="00DD3BF6"/>
    <w:rsid w:val="00DD7890"/>
    <w:rsid w:val="00DE6100"/>
    <w:rsid w:val="00E041A8"/>
    <w:rsid w:val="00E10530"/>
    <w:rsid w:val="00E10ED9"/>
    <w:rsid w:val="00E20F96"/>
    <w:rsid w:val="00E24439"/>
    <w:rsid w:val="00E264EA"/>
    <w:rsid w:val="00E30F83"/>
    <w:rsid w:val="00E327A8"/>
    <w:rsid w:val="00E37685"/>
    <w:rsid w:val="00E37D3F"/>
    <w:rsid w:val="00E4167C"/>
    <w:rsid w:val="00E41BED"/>
    <w:rsid w:val="00E46C33"/>
    <w:rsid w:val="00E50C58"/>
    <w:rsid w:val="00E510F2"/>
    <w:rsid w:val="00E51181"/>
    <w:rsid w:val="00E544D2"/>
    <w:rsid w:val="00E70520"/>
    <w:rsid w:val="00E72957"/>
    <w:rsid w:val="00E812AA"/>
    <w:rsid w:val="00E813FA"/>
    <w:rsid w:val="00E9252D"/>
    <w:rsid w:val="00E92829"/>
    <w:rsid w:val="00EA4AC3"/>
    <w:rsid w:val="00EB14C6"/>
    <w:rsid w:val="00EB20BD"/>
    <w:rsid w:val="00EC6667"/>
    <w:rsid w:val="00ED1B1C"/>
    <w:rsid w:val="00ED6E5F"/>
    <w:rsid w:val="00EE008E"/>
    <w:rsid w:val="00EE0537"/>
    <w:rsid w:val="00EE448C"/>
    <w:rsid w:val="00F30307"/>
    <w:rsid w:val="00F30361"/>
    <w:rsid w:val="00F32038"/>
    <w:rsid w:val="00F35881"/>
    <w:rsid w:val="00F3710E"/>
    <w:rsid w:val="00F42D93"/>
    <w:rsid w:val="00F54EB5"/>
    <w:rsid w:val="00F55634"/>
    <w:rsid w:val="00F67E45"/>
    <w:rsid w:val="00F7447B"/>
    <w:rsid w:val="00F80CEC"/>
    <w:rsid w:val="00F92BED"/>
    <w:rsid w:val="00F93F47"/>
    <w:rsid w:val="00F97F5B"/>
    <w:rsid w:val="00FA75BE"/>
    <w:rsid w:val="00FA7972"/>
    <w:rsid w:val="00FB0CD8"/>
    <w:rsid w:val="00FB37F7"/>
    <w:rsid w:val="00FB6034"/>
    <w:rsid w:val="00FB791B"/>
    <w:rsid w:val="00FC44EA"/>
    <w:rsid w:val="00FC64AF"/>
    <w:rsid w:val="00FD14F4"/>
    <w:rsid w:val="00FD4FAF"/>
    <w:rsid w:val="00FD5236"/>
    <w:rsid w:val="00FE1FAC"/>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185">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678923936">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2715-47E8-41F6-92AF-B6F287BB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95</Pages>
  <Words>22668</Words>
  <Characters>129214</Characters>
  <Application>Microsoft Office Word</Application>
  <DocSecurity>0</DocSecurity>
  <Lines>1076</Lines>
  <Paragraphs>303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Исходная информация в отношении ситуации и проблематики на рынке </vt:lpstr>
      <vt:lpstr>    Количество хозяйствующих субъектов частной формы собственности  на рынке</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Основными перспективами развития рынка являются:</vt:lpstr>
      <vt:lpstr>повышение доли частного бизнеса в сфере ЖКХ;</vt:lpstr>
      <vt:lpstr>повышение прозрачности коммунального комплекса и улучшение качества оказываемых </vt:lpstr>
      <vt:lpstr>усиление общественного контроля за содержанием и ремонтом МКД, введение системы </vt:lpstr>
      <vt:lpstr>уменьшение числа жалоб жителей по вопросам содержания и эксплуатации МКД;</vt:lpstr>
      <vt:lpstr>разработка системы оценки и классификации экономической привлекательности жилого</vt:lpstr>
      <vt:lpstr>совершенствование процедуры проведения торгов по отбору УК для МКД;</vt:lpstr>
      <vt:lpstr>создание современной цифровой платформы, информатизация сферы ЖКХ;</vt:lpstr>
      <vt:lpstr>сокращение доли организаций государственной и муниципальной форм собственности в</vt:lpstr>
      <vt:lpstr>    Ключевые показатели развития конкуренции на рынке</vt:lpstr>
      <vt:lpstr>    </vt:lpstr>
      <vt:lpstr>    Мероприятия по достижению ключевых показателей развития конкуренции на рынке</vt:lpstr>
      <vt:lpstr/>
      <vt:lpstr>Развитие конкуренции на рынке выполнения работ  по благоустройству городской сре</vt:lpstr>
      <vt:lpstr>    Исходная информация в отношении ситуации и проблематики на рынке </vt:lpstr>
      <vt:lpstr>    Доля хозяйствующих субъектов частной формы собственности на рынке</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рынок</vt:lpstr>
      <vt:lpstr>    Меры по развитию рынка</vt:lpstr>
      <vt:lpstr>    Перспективы развития рынка</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3. Развитие конкуренции на рынке услуг по сбору и транспортированию твердых комм</vt:lpstr>
      <vt:lpstr>    Исходная информация в отношении ситуации и проблематики  на рынке услуг по сбору</vt:lpstr>
      <vt:lpstr>    Доля хозяйствующих субъектов частной формы собственности  на рынке услуг по сбор</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рынок</vt:lpstr>
      <vt:lpstr>    Меры по развитию рынка</vt:lpstr>
      <vt:lpstr>    Перспективы развития рынка</vt:lpstr>
      <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
      <vt:lpstr>4. Развитие конкуренции на рынке ритуальных услуг Московской области</vt:lpstr>
      <vt:lpstr>    Исходная информация в отношении ситуации и проблематики  на рынке ритуальных усл</vt:lpstr>
      <vt:lpstr>    Доля хозяйствующих субъектов частной формы собственности  на рынке ритуальных ус</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
      <vt:lpstr>5. Развитие конкуренции на рынке оказания услуг по перевозке  пассажиров автомоб</vt:lpstr>
      <vt:lpstr>    Исходная информация в отношении ситуации и проблематики на рынке</vt:lpstr>
      <vt:lpstr>    Доля хозяйствующих субъектов частной формы собственности на рынке</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6. Развитие конкуренции на рынке услуг связи, в том числе услуг по предоставлени</vt:lpstr>
      <vt:lpstr>    Исходная информация в отношении ситуации и проблематики на рынке услуг связи, в</vt:lpstr>
      <vt:lpstr>    Доля хозяйствующих субъектов частной формы собственности на рынке услуг связи, </vt:lpstr>
      <vt:lpstr>    Оценка состояния конкурентной среды бизнес-объединениями и потребителями</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снижение времени прохождения административных процедур.</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7. Развитие конкуренции на рынке жилищного строительства  (за исключением Москов</vt:lpstr>
      <vt:lpstr/>
      <vt:lpstr>    Исходная информация в отношении ситуации и проблематики на рынке</vt:lpstr>
      <vt:lpstr>    </vt:lpstr>
      <vt:lpstr>    Доля хозяйствующих субъектов частной формы собственности на рынке</vt:lpstr>
      <vt:lpstr>    </vt:lpstr>
      <vt:lpstr>    Оценка состояния конкурентной среды  бизнес-объединениями и потребителями</vt:lpstr>
      <vt:lpstr>    </vt:lpstr>
      <vt:lpstr>    Характерные особенности рынка</vt:lpstr>
      <vt:lpstr>    </vt:lpstr>
      <vt:lpstr>    Характеристика основных административных  и экономических барьеров входа на рыно</vt:lpstr>
      <vt:lpstr>    </vt:lpstr>
      <vt:lpstr>    Меры по развитию рынка</vt:lpstr>
      <vt:lpstr>    </vt:lpstr>
      <vt:lpstr>    Перспективы развития рынка</vt:lpstr>
      <vt:lpstr>    </vt:lpstr>
      <vt:lpstr>недопущение нарушения прав предпринимателей в сфере строительства в сфере строит</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8. Развитие конкуренции в сфере наружной рекламы</vt:lpstr>
      <vt:lpstr>    Исходная информация в отношении ситуации и проблематики  на рынке наружной рекла</vt:lpstr>
      <vt:lpstr>    Доля хозяйствующих субъектов частной формы собственности  на рынке наружной рекл</vt:lpstr>
    </vt:vector>
  </TitlesOfParts>
  <Company/>
  <LinksUpToDate>false</LinksUpToDate>
  <CharactersWithSpaces>151579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 Тихон Николаевич</dc:creator>
  <dc:description>exif_MSED_021203506e1ac49c823a246fa6844c5e040e0b05dc24a24176c017bd80a38c5b</dc:description>
  <cp:lastModifiedBy>Ирина Грунина</cp:lastModifiedBy>
  <cp:revision>13</cp:revision>
  <cp:lastPrinted>2024-01-12T09:08:00Z</cp:lastPrinted>
  <dcterms:created xsi:type="dcterms:W3CDTF">2023-11-16T13:18:00Z</dcterms:created>
  <dcterms:modified xsi:type="dcterms:W3CDTF">2024-01-19T09:24:00Z</dcterms:modified>
</cp:coreProperties>
</file>