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РОССИЙСКАЯ ФЕДЕРАЦИЯ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</w:t>
      </w:r>
      <w:r/>
    </w:p>
    <w:p>
      <w:pPr>
        <w:pStyle w:val="932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ОКРУГА СЕРЕБРЯНЫЕ ПРУДЫ</w:t>
      </w:r>
      <w:r/>
    </w:p>
    <w:p>
      <w:pPr>
        <w:pStyle w:val="932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МОСКОВСКОЙ ОБЛАСТИ</w:t>
      </w:r>
      <w:r/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17.01.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№ 271/40</w:t>
      </w:r>
      <w:r>
        <w:rPr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r>
      <w:r>
        <w:rPr>
          <w:b w:val="0"/>
          <w:bCs w:val="0"/>
        </w:rPr>
      </w:r>
    </w:p>
    <w:p>
      <w:pPr>
        <w:jc w:val="left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 утверждении Положения о 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ниципальном земельном контроле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округа Серебряные Пруды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соответствии </w:t>
      </w:r>
      <w:hyperlink r:id="rId13" w:tooltip="https://login.consultant.ru/link/?req=doc&amp;base=LAW&amp;n=386954&amp;dst=100271&amp;field=134&amp;date=29.09.2021" w:history="1">
        <w:r>
          <w:rPr>
            <w:rFonts w:ascii="Times New Roman" w:hAnsi="Times New Roman" w:eastAsia="Times New Roman" w:cs="Times New Roman"/>
            <w:sz w:val="28"/>
            <w:szCs w:val="24"/>
            <w:lang w:eastAsia="ru-RU"/>
          </w:rPr>
          <w:t xml:space="preserve">со </w:t>
        </w:r>
        <w:r>
          <w:rPr>
            <w:rFonts w:ascii="Times New Roman" w:hAnsi="Times New Roman" w:eastAsia="Times New Roman" w:cs="Times New Roman"/>
            <w:sz w:val="28"/>
            <w:szCs w:val="24"/>
            <w:lang w:eastAsia="ru-RU"/>
          </w:rPr>
          <w:t xml:space="preserve">статьей 72 Земельного кодекса Российской Федерации, </w:t>
        </w:r>
      </w:hyperlink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от 31.07.2020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248-ФЗ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государственном контроле (надзоре)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 муниципальном контроле в Российской Федерации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Уставом муниципального округа Серебряные Пруды Московской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 ДЕПУТАТОВ МУНИЦИПАЛЬНОГО ОКРУГА СЕРЕБРЯНЫЕ ПРУДЫ МОСКОВСКОЙ ОБЛАСТИ РЕШИЛ: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22"/>
        <w:numPr>
          <w:ilvl w:val="0"/>
          <w:numId w:val="27"/>
        </w:numPr>
        <w:ind w:left="0" w:right="0" w:firstLine="540"/>
        <w:jc w:val="both"/>
        <w:spacing w:after="0" w:afterAutospacing="0" w:line="240" w:lineRule="auto"/>
        <w:tabs>
          <w:tab w:val="left" w:pos="85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прилагаемое Положение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муниципальном земельном контроле на территории муниципального округа Серебряные Пруды Московской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pStyle w:val="922"/>
        <w:numPr>
          <w:ilvl w:val="0"/>
          <w:numId w:val="27"/>
        </w:numPr>
        <w:ind w:left="0" w:right="0" w:firstLine="540"/>
        <w:jc w:val="both"/>
        <w:spacing w:after="0" w:afterAutospacing="0" w:line="240" w:lineRule="auto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совета депутатов городского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16.09.2021 № 651/81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Положения о муниципальном земельном контроле на территории городского округа Серебряные Пруды Московской области».</w:t>
      </w:r>
      <w:r>
        <w:rPr>
          <w:sz w:val="28"/>
          <w:szCs w:val="28"/>
        </w:rPr>
      </w:r>
      <w:r/>
    </w:p>
    <w:p>
      <w:pPr>
        <w:pStyle w:val="922"/>
        <w:numPr>
          <w:ilvl w:val="0"/>
          <w:numId w:val="27"/>
        </w:numPr>
        <w:ind w:left="0" w:firstLine="540"/>
        <w:jc w:val="both"/>
        <w:spacing w:after="0" w:line="240" w:lineRule="auto"/>
        <w:tabs>
          <w:tab w:val="left" w:pos="850" w:leader="none"/>
        </w:tabs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сетевом издании «Городской округ Серебряные Пруды», доменное имя сайта в информационно-коммуникационной сети «Интернет»: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://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</w:r>
      <w:r/>
    </w:p>
    <w:p>
      <w:pPr>
        <w:pStyle w:val="922"/>
        <w:numPr>
          <w:ilvl w:val="0"/>
          <w:numId w:val="27"/>
        </w:numPr>
        <w:ind w:left="0" w:right="0" w:firstLine="540"/>
        <w:jc w:val="both"/>
        <w:spacing w:after="0" w:afterAutospacing="0" w:line="240" w:lineRule="auto"/>
        <w:tabs>
          <w:tab w:val="left" w:pos="85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Настоящее решение вступает в силу после его официального опубликования.</w:t>
      </w:r>
      <w:r>
        <w:rPr>
          <w:sz w:val="28"/>
          <w:szCs w:val="28"/>
        </w:rPr>
      </w:r>
      <w:r/>
    </w:p>
    <w:p>
      <w:pPr>
        <w:pStyle w:val="922"/>
        <w:numPr>
          <w:ilvl w:val="0"/>
          <w:numId w:val="27"/>
        </w:numPr>
        <w:ind w:left="0" w:firstLine="540"/>
        <w:jc w:val="both"/>
        <w:spacing w:after="0" w:afterAutospacing="0" w:line="240" w:lineRule="auto"/>
        <w:tabs>
          <w:tab w:val="left" w:pos="85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главу муниципального округа О.В. Павлихина.</w:t>
      </w:r>
      <w:r>
        <w:rPr>
          <w:sz w:val="28"/>
          <w:szCs w:val="28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Председатель Совета депутатов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муниципального округа</w:t>
        <w:tab/>
        <w:tab/>
        <w:tab/>
        <w:tab/>
        <w:tab/>
        <w:tab/>
        <w:t xml:space="preserve">В.В. Растегаев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Глава муниципального округа</w:t>
        <w:tab/>
        <w:tab/>
        <w:tab/>
        <w:tab/>
        <w:tab/>
        <w:t xml:space="preserve">О.В. Павлихин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/>
    </w:p>
    <w:p>
      <w:pPr>
        <w:ind w:left="5953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Серебряные Пруды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/>
    </w:p>
    <w:p>
      <w:pPr>
        <w:ind w:left="595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17.01.2025 г. № 271/40</w:t>
      </w:r>
      <w:r/>
    </w:p>
    <w:p>
      <w:pPr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Положение о муниципальном земельном контроле на территории муниципального округа Серебряные Пруды Московской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2"/>
        <w:numPr>
          <w:ilvl w:val="0"/>
          <w:numId w:val="8"/>
        </w:numPr>
        <w:ind w:left="0" w:firstLine="0"/>
        <w:jc w:val="center"/>
        <w:rPr>
          <w:b/>
        </w:rPr>
      </w:pPr>
      <w:r>
        <w:rPr>
          <w:b/>
        </w:rPr>
        <w:t xml:space="preserve">ОБЩИЕ ПОЛОЖЕНИЯ</w:t>
      </w:r>
      <w:r/>
    </w:p>
    <w:p>
      <w:pPr>
        <w:pStyle w:val="923"/>
        <w:jc w:val="both"/>
      </w:pPr>
      <w:r/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осуществления муниципального земельного контроля на территории муниципального округа Серебряные Пруды Московской области (далее - муниципальный земельный контроль).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</w:t>
      </w:r>
      <w:r>
        <w:rPr>
          <w:sz w:val="28"/>
          <w:szCs w:val="28"/>
        </w:rPr>
        <w:t xml:space="preserve">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</w:t>
      </w:r>
      <w:r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предусмотрена административная ответственность.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Целью муниципального земельного контроля является предупреждение, выявление и пресечение нарушений обязательных требований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Объектом муниципального земельного контроля являются</w:t>
      </w:r>
      <w:r>
        <w:rPr>
          <w:sz w:val="28"/>
          <w:szCs w:val="28"/>
        </w:rPr>
        <w:t xml:space="preserve">: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>
        <w:rPr>
          <w:sz w:val="28"/>
          <w:szCs w:val="28"/>
        </w:rPr>
        <w:t xml:space="preserve">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земли, земельные участки и (или) части земельных участков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которыми граждане и организации владеют и (или) пользуются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 которым предъявляются обязательные требования.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рамках муниципального земельного контроля осуществляется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соблюдением: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обязате</w:t>
      </w:r>
      <w:r>
        <w:rPr>
          <w:sz w:val="28"/>
          <w:szCs w:val="28"/>
        </w:rPr>
        <w:t xml:space="preserve">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обязательных требований об использовании земельных участков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целевому назначению в соответствии с их принадлежностью к той или иной категории земель и (или) разрешенным использованием;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обязательных требований о запрете самовольного снятия, перемещения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уничтожения плодородного слоя почвы, порчи земель в результате нарушения правил обращения с пестицидами, </w:t>
      </w:r>
      <w:r>
        <w:rPr>
          <w:sz w:val="28"/>
          <w:szCs w:val="28"/>
        </w:rPr>
        <w:t xml:space="preserve">агрохимикатами</w:t>
      </w:r>
      <w:r>
        <w:rPr>
          <w:sz w:val="28"/>
          <w:szCs w:val="28"/>
        </w:rPr>
        <w:t xml:space="preserve"> или иными опасными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здоровья людей и окружающей среды веществами и отходами производства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потребления;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обязательных требований по использованию земельных участков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земель сельскохозяйственного назначения, оборот которых регулируется Федеральным законом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обороте земель сельскохозяйственного назначения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для ведения сельскохозяйственного производства или осуществления иной связанной с сельскохозяйственным производством деятельности;</w:t>
      </w:r>
      <w:r/>
    </w:p>
    <w:p>
      <w:pPr>
        <w:ind w:firstLine="539"/>
        <w:jc w:val="both"/>
        <w:rPr>
          <w:sz w:val="28"/>
          <w:szCs w:val="28"/>
        </w:rPr>
      </w:pPr>
      <w:r/>
      <w:bookmarkStart w:id="0" w:name="Par48"/>
      <w:r/>
      <w:bookmarkEnd w:id="0"/>
      <w:r>
        <w:rPr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  <w:r/>
    </w:p>
    <w:p>
      <w:pPr>
        <w:ind w:firstLine="53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контроль осуществляется </w:t>
      </w:r>
      <w:r>
        <w:rPr>
          <w:sz w:val="28"/>
          <w:szCs w:val="28"/>
        </w:rPr>
        <w:t xml:space="preserve">сектором муниципального контроля администрации муниципального округа Серебряные Пруды Московской области.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Полномочия при осуществлении муниципального земельного контроля осуществляются в отношении всех категорий земель</w:t>
      </w:r>
      <w:r>
        <w:rPr>
          <w:sz w:val="28"/>
          <w:szCs w:val="28"/>
        </w:rPr>
        <w:t xml:space="preserve">, за исключением земель лесного фонда</w:t>
      </w:r>
      <w:r>
        <w:rPr>
          <w:sz w:val="28"/>
          <w:szCs w:val="28"/>
        </w:rPr>
        <w:t xml:space="preserve">, земель водного фонда и земель запаса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 отношениям, связанным с осуществлением муниципального земельного контроля, применяются положения </w:t>
      </w:r>
      <w:r>
        <w:rPr>
          <w:sz w:val="28"/>
          <w:szCs w:val="28"/>
        </w:rPr>
        <w:t xml:space="preserve">Земельного </w:t>
      </w:r>
      <w:hyperlink r:id="rId14" w:tooltip="https://login.consultant.ru/link/?req=doc&amp;base=LAW&amp;n=387539&amp;date=08.07.2021" w:history="1">
        <w:r>
          <w:rPr>
            <w:sz w:val="28"/>
            <w:szCs w:val="28"/>
          </w:rPr>
          <w:t xml:space="preserve">кодекса</w:t>
        </w:r>
      </w:hyperlink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Федерального </w:t>
      </w:r>
      <w:hyperlink r:id="rId15" w:tooltip="https://login.consultant.ru/link/?req=doc&amp;base=LAW&amp;n=386954&amp;date=08.07.2021" w:history="1">
        <w:r>
          <w:rPr>
            <w:sz w:val="28"/>
            <w:szCs w:val="28"/>
          </w:rPr>
          <w:t xml:space="preserve">закона</w:t>
        </w:r>
      </w:hyperlink>
      <w:r>
        <w:rPr>
          <w:sz w:val="28"/>
          <w:szCs w:val="28"/>
        </w:rPr>
        <w:t xml:space="preserve"> от 31.07.2020 № 248-ФЗ «О государственном контроле (надзоре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муниципальном контроле в Российской Федерации»</w:t>
      </w:r>
      <w:r>
        <w:rPr>
          <w:sz w:val="28"/>
          <w:szCs w:val="28"/>
        </w:rPr>
        <w:t xml:space="preserve"> (далее – Закон № 248-ФЗ)</w:t>
      </w:r>
      <w:r>
        <w:rPr>
          <w:sz w:val="28"/>
          <w:szCs w:val="28"/>
        </w:rPr>
        <w:t xml:space="preserve">, Федерального</w:t>
      </w:r>
      <w:r>
        <w:rPr>
          <w:sz w:val="28"/>
          <w:szCs w:val="28"/>
        </w:rPr>
        <w:t xml:space="preserve"> </w:t>
      </w:r>
      <w:hyperlink r:id="rId16" w:tooltip="https://login.consultant.ru/link/?req=doc&amp;base=LAW&amp;n=383546&amp;date=08.07.2021" w:history="1">
        <w:r>
          <w:rPr>
            <w:sz w:val="28"/>
            <w:szCs w:val="28"/>
          </w:rPr>
          <w:t xml:space="preserve">закона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Орган муниципального земельного контроля обеспечивает учет объектов контроля</w:t>
      </w:r>
      <w:r>
        <w:rPr>
          <w:sz w:val="28"/>
          <w:szCs w:val="28"/>
        </w:rPr>
        <w:t xml:space="preserve"> путем внесения сведений об объектах контроля в информационные системы уполномоченных органов, создаваемые в соответствии с требованиями </w:t>
      </w:r>
      <w:hyperlink r:id="rId17" w:tooltip="https://login.consultant.ru/link/?req=doc&amp;base=LAW&amp;n=386954&amp;date=08.07.2021&amp;dst=100178&amp;fld=134" w:history="1">
        <w:r>
          <w:rPr>
            <w:sz w:val="28"/>
            <w:szCs w:val="28"/>
          </w:rPr>
          <w:t xml:space="preserve">статьи 17</w:t>
        </w:r>
      </w:hyperlink>
      <w:r>
        <w:rPr>
          <w:sz w:val="28"/>
          <w:szCs w:val="28"/>
        </w:rPr>
        <w:t xml:space="preserve"> Закона № 248-ФЗ, не позднее 2 дней со дня поступления таких сведений</w:t>
      </w:r>
      <w:r>
        <w:rPr>
          <w:sz w:val="28"/>
          <w:szCs w:val="28"/>
        </w:rPr>
        <w:t xml:space="preserve">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орган муниципального </w:t>
      </w:r>
      <w:r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использует информацию, представляемую ему в соответствии с </w:t>
      </w:r>
      <w:r>
        <w:rPr>
          <w:sz w:val="28"/>
          <w:szCs w:val="28"/>
        </w:rPr>
        <w:t xml:space="preserve">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  <w:r/>
    </w:p>
    <w:p>
      <w:pPr>
        <w:pStyle w:val="922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оложении, применяются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значениях, определенных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№ 248-ФЗ.</w:t>
      </w:r>
      <w:r/>
    </w:p>
    <w:p>
      <w:pPr>
        <w:pStyle w:val="922"/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numPr>
          <w:ilvl w:val="0"/>
          <w:numId w:val="8"/>
        </w:numPr>
        <w:ind w:left="0" w:firstLine="0"/>
        <w:jc w:val="center"/>
        <w:spacing w:line="240" w:lineRule="exact"/>
        <w:rPr>
          <w:sz w:val="28"/>
          <w:szCs w:val="28"/>
        </w:rPr>
      </w:pPr>
      <w:r>
        <w:rPr>
          <w:b/>
        </w:rPr>
        <w:t xml:space="preserve">ОРГАН, ОСУЩЕСТВЛЯЮЩИЙ КООРДИНАЦИЮ МУНИЦИПАЛЬНОГО ЗЕМЕЛЬНОГО КОНТРОЛЯ</w:t>
      </w:r>
      <w:r/>
    </w:p>
    <w:p>
      <w:pPr>
        <w:pStyle w:val="92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муниципального земельного контроля направляет </w:t>
      </w:r>
      <w:r>
        <w:rPr>
          <w:sz w:val="28"/>
          <w:szCs w:val="28"/>
        </w:rPr>
        <w:t xml:space="preserve">информацию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осуществлении муниципального земельного контроля в Министерство имущественных отношений Московской области.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, порядок и сроки предоставления информации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осуществлении </w:t>
      </w:r>
      <w:r>
        <w:rPr>
          <w:sz w:val="28"/>
          <w:szCs w:val="28"/>
        </w:rPr>
        <w:t xml:space="preserve">муниципального земельного контроля </w:t>
      </w:r>
      <w:r>
        <w:rPr>
          <w:sz w:val="28"/>
          <w:szCs w:val="28"/>
        </w:rPr>
        <w:t xml:space="preserve">устанавливаются Министерством имущественных отношений Московской области.</w:t>
      </w:r>
      <w:r/>
    </w:p>
    <w:p>
      <w:pPr>
        <w:pStyle w:val="92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3"/>
        <w:numPr>
          <w:ilvl w:val="0"/>
          <w:numId w:val="8"/>
        </w:numPr>
        <w:ind w:left="0" w:firstLine="0"/>
        <w:jc w:val="center"/>
        <w:spacing w:line="240" w:lineRule="exact"/>
        <w:rPr>
          <w:b/>
        </w:rPr>
      </w:pPr>
      <w:r>
        <w:rPr>
          <w:b/>
        </w:rPr>
        <w:t xml:space="preserve">КОНТРОЛЬНЫЙ ОРГАН, ОСУЩЕСТВЛЯЮЩИЙ МУНИЦИПАЛЬНЫЙ ЗЕМЕЛЬНЫЙ КОНТРОЛЬ</w:t>
      </w:r>
      <w:r/>
    </w:p>
    <w:p>
      <w:pPr>
        <w:pStyle w:val="92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3"/>
        <w:ind w:firstLine="539"/>
        <w:jc w:val="both"/>
        <w:rPr>
          <w:sz w:val="28"/>
          <w:szCs w:val="28"/>
        </w:rPr>
      </w:pPr>
      <w:r/>
      <w:bookmarkStart w:id="1" w:name="Par56"/>
      <w:r/>
      <w:bookmarkEnd w:id="1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Контрольным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, уполномоченным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осуществление муниципа</w:t>
      </w:r>
      <w:r>
        <w:rPr>
          <w:sz w:val="28"/>
          <w:szCs w:val="28"/>
        </w:rPr>
        <w:t xml:space="preserve">льного земельного контроля являе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сектор муниципального контроля администрации муниципального округа Серебряные Пруды</w:t>
      </w:r>
      <w:r>
        <w:rPr>
          <w:sz w:val="28"/>
          <w:szCs w:val="28"/>
        </w:rPr>
        <w:t xml:space="preserve"> Московской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орган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контроль осуществляется должностными лицами органа муниципального земельного контроля, включенными в перечень должностных лиц, осуществляющих муниципальный земельный контроль</w:t>
      </w:r>
      <w:r>
        <w:rPr>
          <w:sz w:val="28"/>
          <w:szCs w:val="28"/>
        </w:rPr>
        <w:t xml:space="preserve">, утверждаемый исполнительным органом местного самоуправления Московской области.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Должностные лица, уполномоченные на принятие решений о проведении контрольных мероприятий</w:t>
      </w:r>
      <w:r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исполнительным ор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ном местного самоуправления Московской области.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</w:t>
      </w:r>
      <w:r>
        <w:rPr>
          <w:sz w:val="28"/>
          <w:szCs w:val="28"/>
        </w:rPr>
        <w:t xml:space="preserve">городских округов </w:t>
      </w:r>
      <w:r>
        <w:rPr>
          <w:sz w:val="28"/>
          <w:szCs w:val="28"/>
        </w:rPr>
        <w:t xml:space="preserve">Московской области.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Права и обязанности должностных лиц органа муниципального контроля осуществляются в соответствии со статьей 29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Должностные лица, осуществляющие муниципальный земельный контроль, при осуществлении муниципального земельного контроля взаимодействуют в установленно</w:t>
      </w:r>
      <w:r>
        <w:rPr>
          <w:sz w:val="28"/>
          <w:szCs w:val="28"/>
        </w:rPr>
        <w:t xml:space="preserve">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государственного земельного надзора, правоохранительными органами, организациями и гражданами.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.7.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ностные лица, осуществляющие муниципальный земельный контроль, имеют бланки документов с гербом 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  <w:r/>
    </w:p>
    <w:p>
      <w:pPr>
        <w:ind w:firstLine="540"/>
        <w:jc w:val="both"/>
      </w:pPr>
      <w:r/>
      <w:r/>
    </w:p>
    <w:p>
      <w:pPr>
        <w:pStyle w:val="922"/>
        <w:numPr>
          <w:ilvl w:val="0"/>
          <w:numId w:val="8"/>
        </w:numPr>
        <w:jc w:val="center"/>
        <w:spacing w:line="240" w:lineRule="exact"/>
        <w:rPr>
          <w:b/>
        </w:rPr>
      </w:pPr>
      <w:r>
        <w:rPr>
          <w:b/>
        </w:rPr>
        <w:t xml:space="preserve">У</w:t>
      </w:r>
      <w:r>
        <w:rPr>
          <w:b/>
        </w:rPr>
        <w:t xml:space="preserve">ПРАВЛЕНИЕ РИСКАМИ ПРИЧИНЕНИЯ ВРЕДА (УЩЕРБА) ОХРАНЯЕМЫМ ЗАКОНОМ ЦЕННОСТЯМ ПРИ ОСУЩЕСТВЛЕНИИ МУНИЦИПАЛЬНОГО ЗЕМЕЛЬНОГО КОНТРОЛЯ</w:t>
      </w:r>
      <w:r>
        <w:rPr>
          <w:b/>
        </w:rPr>
        <w:t xml:space="preserve"> </w:t>
      </w:r>
      <w:r/>
    </w:p>
    <w:p>
      <w:pPr>
        <w:pStyle w:val="922"/>
        <w:ind w:left="714"/>
        <w:spacing w:line="240" w:lineRule="exact"/>
        <w:rPr>
          <w:b/>
        </w:rPr>
      </w:pPr>
      <w:r>
        <w:rPr>
          <w:b/>
        </w:rPr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Муниципальный земельный контроль осуществляется на основе управления рисками причинения вреда (ущерба) охраняемым законом ценностям.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</w:t>
      </w:r>
      <w:r>
        <w:rPr>
          <w:sz w:val="28"/>
          <w:szCs w:val="28"/>
        </w:rPr>
        <w:t xml:space="preserve">одной из категорий риска причинения </w:t>
      </w:r>
      <w:r>
        <w:rPr>
          <w:sz w:val="28"/>
          <w:szCs w:val="28"/>
        </w:rPr>
        <w:t xml:space="preserve">вреда (ущерба):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средний риск;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умеренный риск;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низкий риск.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/>
      <w:bookmarkStart w:id="2" w:name="Par74"/>
      <w:r/>
      <w:bookmarkStart w:id="3" w:name="Par90"/>
      <w:r/>
      <w:bookmarkEnd w:id="2"/>
      <w:r/>
      <w:bookmarkEnd w:id="3"/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 xml:space="preserve">отнесении </w:t>
      </w:r>
      <w:r>
        <w:rPr>
          <w:sz w:val="28"/>
          <w:szCs w:val="28"/>
        </w:rPr>
        <w:t xml:space="preserve">органами муниципального земельного контроля земельных участков к определенной категории риска и </w:t>
      </w:r>
      <w:r>
        <w:rPr>
          <w:sz w:val="28"/>
          <w:szCs w:val="28"/>
        </w:rPr>
        <w:t xml:space="preserve">изменении </w:t>
      </w:r>
      <w:r>
        <w:rPr>
          <w:sz w:val="28"/>
          <w:szCs w:val="28"/>
        </w:rPr>
        <w:t xml:space="preserve">присвоенной земельному участку категории риска </w:t>
      </w:r>
      <w:r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руководителем органа муниципального земельного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нахождения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критериями отнесения земельных участков к определенной категории риска при осуществлении</w:t>
      </w:r>
      <w:r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муниципального земельного контроля объекты контроля относятся к следующим категориям риска: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</w:t>
      </w:r>
      <w:r>
        <w:rPr>
          <w:sz w:val="28"/>
          <w:szCs w:val="28"/>
        </w:rPr>
        <w:t xml:space="preserve"> категории среднего риска</w:t>
      </w:r>
      <w:r>
        <w:rPr>
          <w:sz w:val="28"/>
          <w:szCs w:val="28"/>
        </w:rPr>
        <w:t xml:space="preserve">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граничащие с земельными участками, предназначенными для захоронения и размещения отходов производства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потребления, размещения кладбищ;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расположенные в границах или примыкающие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границе береговой полосы водных объектов общего пользования;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мелиорируемые и мелиорированные земельные участки;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(с проектной мощностью 40 тыс. </w:t>
      </w:r>
      <w:r>
        <w:rPr>
          <w:sz w:val="28"/>
          <w:szCs w:val="28"/>
        </w:rPr>
        <w:t xml:space="preserve">птицемест</w:t>
      </w:r>
      <w:r>
        <w:rPr>
          <w:sz w:val="28"/>
          <w:szCs w:val="28"/>
        </w:rPr>
        <w:t xml:space="preserve"> и более);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более).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категории умеренного риска</w:t>
      </w:r>
      <w:r>
        <w:rPr>
          <w:sz w:val="28"/>
          <w:szCs w:val="28"/>
        </w:rPr>
        <w:t xml:space="preserve">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земельные участки, </w:t>
      </w:r>
      <w:r>
        <w:rPr>
          <w:sz w:val="28"/>
          <w:szCs w:val="28"/>
        </w:rPr>
        <w:t xml:space="preserve">относящиеся к категории земель населенных пунктов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граничащие с землями и (или) земельными участками, относящимися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земельные участки, </w:t>
      </w:r>
      <w:r>
        <w:rPr>
          <w:sz w:val="28"/>
          <w:szCs w:val="28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землями и (или) земельными участками, относящимися к категории земель сельскохозяйственного назначения;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земельные участки, </w:t>
      </w:r>
      <w:r>
        <w:rPr>
          <w:sz w:val="28"/>
          <w:szCs w:val="28"/>
        </w:rPr>
        <w:t xml:space="preserve"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 xml:space="preserve">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(с проектной мощностью менее 40 тыс. </w:t>
      </w:r>
      <w:r>
        <w:rPr>
          <w:sz w:val="28"/>
          <w:szCs w:val="28"/>
        </w:rPr>
        <w:t xml:space="preserve">птицемест</w:t>
      </w:r>
      <w:r>
        <w:rPr>
          <w:sz w:val="28"/>
          <w:szCs w:val="28"/>
        </w:rPr>
        <w:t xml:space="preserve">);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категории низкого риска – объекты контроля, которые не указаны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 xml:space="preserve">«а»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«б»</w:t>
      </w:r>
      <w:r>
        <w:rPr>
          <w:sz w:val="28"/>
          <w:szCs w:val="28"/>
        </w:rPr>
        <w:t xml:space="preserve"> настоящего пункта.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При наличии критериев, позволяющих отнести земельный участок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различным категориям риска, подлежат применению критерии, относящие земельный участок к более высокой категории риска.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отнесении земельных участков к категории низкого риска не требуется.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решения об отнесении земельных участков к категориям риска такие участки считаются отнесенными к низкой категории риска.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.6.</w:t>
      </w:r>
      <w:r>
        <w:rPr>
          <w:sz w:val="28"/>
          <w:szCs w:val="28"/>
        </w:rPr>
        <w:t xml:space="preserve"> При отнесении земельных участков к категориям риска органами муниципального земельного контроля используются в том числе: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сведения, содержащиеся в Едином государственном реестре недвижимости;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сведения, содержащиеся в государственном фонде данных, полученных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результате проведения землеустройства;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государственного мониторинга земель сельскохозяйственного назначения;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Проведение органами муниципального земельного контроля плановых контрольных мероприятий в отношении земельных участков в зависимости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присвоенной категории риска осуществляется со следующей периодичностью: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земельных участков, отнесенных к категории среднего риска, - не чаще чем один раз в 3 года и не реже чем один раз в 6 лет;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земельных участков, отнесенных к категории умеренного риска,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- не чаще чем один раз в 5 лет и не реже чем один раз в 6 лет.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земельных участков, отнесенных к категории низкого риска, плановые контрольные </w:t>
      </w:r>
      <w:r>
        <w:rPr>
          <w:sz w:val="28"/>
          <w:szCs w:val="28"/>
        </w:rPr>
        <w:t xml:space="preserve">(надзорные) </w:t>
      </w:r>
      <w:r>
        <w:rPr>
          <w:sz w:val="28"/>
          <w:szCs w:val="28"/>
        </w:rPr>
        <w:t xml:space="preserve">мероприятия не проводятся.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ежегодные планы плановых контрольных мероприятий подлежат включению контрольные</w:t>
      </w:r>
      <w:r>
        <w:rPr>
          <w:sz w:val="28"/>
          <w:szCs w:val="28"/>
        </w:rPr>
        <w:t xml:space="preserve"> (надзорные)</w:t>
      </w:r>
      <w:r>
        <w:rPr>
          <w:sz w:val="28"/>
          <w:szCs w:val="28"/>
        </w:rPr>
        <w:t xml:space="preserve">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мероприятия, </w:t>
      </w:r>
      <w:r>
        <w:rPr>
          <w:sz w:val="28"/>
          <w:szCs w:val="28"/>
        </w:rPr>
        <w:t xml:space="preserve">который установлен для объектов</w:t>
      </w:r>
      <w:r>
        <w:rPr>
          <w:sz w:val="28"/>
          <w:szCs w:val="28"/>
        </w:rPr>
        <w:t xml:space="preserve"> земельных отношений, отнесенных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категории: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риска, - не менее 3 лет;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умеренного риска, - не менее 5 лет.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ранее плановые контрольные</w:t>
      </w:r>
      <w:r>
        <w:rPr>
          <w:sz w:val="28"/>
          <w:szCs w:val="28"/>
        </w:rPr>
        <w:t xml:space="preserve"> (надзорные)</w:t>
      </w:r>
      <w:r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земельных участков не проводились, в ежегодный план подлежат включению земельные участки после истечения одного года </w:t>
      </w:r>
      <w:r>
        <w:rPr>
          <w:sz w:val="28"/>
          <w:szCs w:val="28"/>
        </w:rPr>
        <w:t xml:space="preserve">с даты возникновения</w:t>
      </w:r>
      <w:r>
        <w:rPr>
          <w:sz w:val="28"/>
          <w:szCs w:val="28"/>
        </w:rPr>
        <w:t xml:space="preserve"> у правообладателя прав на такой земельный участок.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/>
      <w:bookmarkStart w:id="4" w:name="Par107"/>
      <w:r/>
      <w:bookmarkEnd w:id="4"/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По запросу правообладателя земельного участка орган муниципального</w:t>
      </w:r>
      <w:r>
        <w:rPr>
          <w:sz w:val="28"/>
          <w:szCs w:val="28"/>
        </w:rPr>
        <w:t xml:space="preserve"> земельного контроля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Органы муниципального земельного контроля ведут перечни земельных участков, которым присвоены категории риска (далее - перечни земельных участков). Включение земельных участков в перечни земельных участков осуществляется в соответствии с 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, указанным в пункте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sz w:val="28"/>
          <w:szCs w:val="28"/>
        </w:rPr>
        <w:t xml:space="preserve">настоящего Положения.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земельных участков с указанием категорий риска размещаются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официальных сайтах администраций органов местного самоуправления. 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Перечни земельных участков содержат следующую информацию: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кадастровый номер земельного участка или при его отсутствии адрес местоположения земельного участка;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присвоенная категория риска;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реквизиты решения о присвоении земельному участку категории риска,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сведения, на основании которых было принято решение об отнесении земельного участка к категории риска.</w:t>
      </w:r>
      <w:r/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pStyle w:val="922"/>
        <w:numPr>
          <w:ilvl w:val="0"/>
          <w:numId w:val="8"/>
        </w:numPr>
        <w:ind w:left="284" w:hanging="284"/>
        <w:jc w:val="center"/>
        <w:rPr>
          <w:b/>
          <w:bCs/>
        </w:rPr>
      </w:pPr>
      <w:r>
        <w:rPr>
          <w:b/>
          <w:bCs/>
        </w:rPr>
        <w:t xml:space="preserve">ПРОФИЛАКТИКА РИСКОВ ПРИЧИНЕНИЯ ВРЕДА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(УЩЕРБА) ОХРАНЯЕМЫМ ЗАКОНОМ ЦЕННОСТЯМ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.1</w:t>
      </w:r>
      <w:r>
        <w:rPr>
          <w:sz w:val="28"/>
          <w:szCs w:val="28"/>
        </w:rPr>
        <w:t xml:space="preserve">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</w:t>
      </w:r>
      <w:r>
        <w:rPr>
          <w:sz w:val="28"/>
          <w:szCs w:val="28"/>
        </w:rPr>
        <w:t xml:space="preserve">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предусмотренные указанной программой профилактики.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</w:t>
      </w:r>
      <w:r>
        <w:rPr>
          <w:sz w:val="28"/>
          <w:szCs w:val="28"/>
        </w:rPr>
        <w:t xml:space="preserve">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органа муниципального земельного контроля для принятия решения о проведении контрольных мероприятий.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осуществлении муниципального земельного контроля могут проводиться следующие виды профилактических мероприятий: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правоприменительной практики;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предостережений;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самообследование</w:t>
      </w:r>
      <w:r>
        <w:rPr>
          <w:sz w:val="28"/>
          <w:szCs w:val="28"/>
        </w:rPr>
        <w:t xml:space="preserve">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Московской области в информаци</w:t>
      </w:r>
      <w:r>
        <w:rPr>
          <w:sz w:val="28"/>
          <w:szCs w:val="28"/>
        </w:rPr>
        <w:t xml:space="preserve">онно-телекоммуникационной сети 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 (далее - сеть «Интернет»</w:t>
      </w:r>
      <w:r>
        <w:rPr>
          <w:sz w:val="28"/>
          <w:szCs w:val="28"/>
        </w:rPr>
        <w:t xml:space="preserve">) и средствах массовой информации.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земельного контроля обязаны размещать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поддерживать в актуальном состоянии на официальном сайте в сети «Интернет» сведения, предусмотренные </w:t>
      </w:r>
      <w:hyperlink r:id="rId18" w:tooltip="https://login.consultant.ru/link/?req=doc&amp;base=LAW&amp;n=386954&amp;date=08.07.2021&amp;dst=100512&amp;fld=134" w:history="1">
        <w:r>
          <w:rPr>
            <w:sz w:val="28"/>
            <w:szCs w:val="28"/>
          </w:rPr>
          <w:t xml:space="preserve">частью 3 статьи 46</w:t>
        </w:r>
      </w:hyperlink>
      <w:r>
        <w:rPr>
          <w:sz w:val="28"/>
          <w:szCs w:val="28"/>
        </w:rPr>
        <w:t xml:space="preserve"> Закона № 248-ФЗ.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 Обобщение правоприменительной практики осуществляется органами муниципального земельного контроля посредством сбора и анализа данных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проведенных контрольных</w:t>
      </w:r>
      <w:r>
        <w:rPr>
          <w:sz w:val="28"/>
          <w:szCs w:val="28"/>
        </w:rPr>
        <w:t xml:space="preserve"> (надзорных)</w:t>
      </w:r>
      <w:r>
        <w:rPr>
          <w:sz w:val="28"/>
          <w:szCs w:val="28"/>
        </w:rPr>
        <w:t xml:space="preserve"> мероприятиях и их результатах.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орган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муниципального земельного контроля ежегодно готовятся доклад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, содержащие результаты обобщения правоприменительной практики по осуществлению муниципального земельного контроля, которые утверждаются и размещаются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срок до 1 июля года, следующего за отчетным годом, на официальн</w:t>
      </w:r>
      <w:r>
        <w:rPr>
          <w:sz w:val="28"/>
          <w:szCs w:val="28"/>
        </w:rPr>
        <w:t xml:space="preserve">ом сайте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 xml:space="preserve">в сети 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случае наличия у органа муниципального земельного контроля сведений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готовящихся</w:t>
      </w:r>
      <w:r>
        <w:rPr>
          <w:sz w:val="28"/>
          <w:szCs w:val="28"/>
        </w:rPr>
        <w:t xml:space="preserve">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sz w:val="28"/>
          <w:szCs w:val="28"/>
        </w:rPr>
        <w:t xml:space="preserve"> с предложением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принятии мер по обеспечению</w:t>
      </w:r>
      <w:r>
        <w:rPr>
          <w:sz w:val="28"/>
          <w:szCs w:val="28"/>
        </w:rPr>
        <w:t xml:space="preserve"> соблюдения обязательных требований.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объявляются руководите</w:t>
      </w:r>
      <w:r>
        <w:rPr>
          <w:sz w:val="28"/>
          <w:szCs w:val="28"/>
        </w:rPr>
        <w:t xml:space="preserve">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Объявляемые предостережения регистрируются в журнале учета предостережений с присвоением регистрационного номера.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органом муниципального земельного контроля предостережения контрол</w:t>
      </w:r>
      <w:r>
        <w:rPr>
          <w:sz w:val="28"/>
          <w:szCs w:val="28"/>
        </w:rPr>
        <w:t xml:space="preserve">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результате рассмотрения возражения контролируемому лицу направляется ответ с информацией о согласии или несогласии с возражением.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земельного контроля аннулирует направленное ранее предостережение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Консультирование осуществляется в устной или письменной форме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следующим вопросам: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организация и осуществление муниципального земельного контроля;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осуществления контрольных мероприятий, установленных настоящим Положением;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порядок обжалования действий (бездействия) должностных лиц органа муниципального земельного контроля;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в письменной форме осуществляется должностным лицом в следующих случаях: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 время консультирования предоставить ответ на поставленные вопросы невозможно;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ответ на поставленные вопросы требует дополнительного запроса сведений.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</w:t>
      </w:r>
      <w:r>
        <w:rPr>
          <w:sz w:val="28"/>
          <w:szCs w:val="28"/>
        </w:rPr>
        <w:t xml:space="preserve">Российской Федерации.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мероприятия, решений и (или) действий должностных лиц органа муниципального земельного контроля, иных участников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мероприятия, а также результаты проведенных в рамках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экспертизы, испытаний.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соблюдения обязательных требований.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земельного контроля ведут журналы учета консультирований.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орган муниципального земельного контроля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sz w:val="28"/>
          <w:szCs w:val="28"/>
        </w:rPr>
        <w:t xml:space="preserve">администрации органа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письменного разъяснения.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 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Самообследование осуществляется в автоматизированном режиме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использованием одного из способов, указанных на официальном сайте органа</w:t>
      </w:r>
      <w:r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 xml:space="preserve"> в сети </w:t>
      </w:r>
      <w:r>
        <w:rPr>
          <w:sz w:val="28"/>
          <w:szCs w:val="28"/>
        </w:rPr>
        <w:t xml:space="preserve">«Интернет», и может касаться как контролируемого лица в целом, так и его обособленных подразделений, иных объектов.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самообследования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принять декларацию соб</w:t>
      </w:r>
      <w:r>
        <w:rPr>
          <w:sz w:val="28"/>
          <w:szCs w:val="28"/>
        </w:rPr>
        <w:t xml:space="preserve">людения обязательных требований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Декларация соблюдения обязательных требований направляется контролируемым лицом в </w:t>
      </w:r>
      <w:r>
        <w:rPr>
          <w:sz w:val="28"/>
          <w:szCs w:val="28"/>
        </w:rPr>
        <w:t xml:space="preserve">орган муниципального земельного контроля</w:t>
      </w:r>
      <w:r>
        <w:rPr>
          <w:sz w:val="28"/>
          <w:szCs w:val="28"/>
        </w:rPr>
        <w:t xml:space="preserve">, который осуществляет ее регистрацию и размещает на своем официальном сайте в сети «Интернет».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декларации соблюдения обязательных требований </w:t>
      </w:r>
      <w:r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один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регистрации указанной декларации </w:t>
      </w:r>
      <w:r>
        <w:rPr>
          <w:sz w:val="28"/>
          <w:szCs w:val="28"/>
        </w:rPr>
        <w:t xml:space="preserve">органом муниципального земельного контроля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</w:t>
      </w:r>
      <w:r>
        <w:rPr>
          <w:sz w:val="28"/>
          <w:szCs w:val="28"/>
        </w:rPr>
        <w:t xml:space="preserve">орган муниципального земельного контроля</w:t>
      </w:r>
      <w:r>
        <w:rPr>
          <w:sz w:val="28"/>
          <w:szCs w:val="28"/>
        </w:rPr>
        <w:t xml:space="preserve"> в течение одного месяца со дня изменения содержащихся в ней сведений.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объекта контроля, относительно которого зарегистрирована и действует декларация, предусмотренная настоящим Положением, плановые </w:t>
      </w:r>
      <w:r>
        <w:rPr>
          <w:sz w:val="28"/>
          <w:szCs w:val="28"/>
        </w:rPr>
        <w:t xml:space="preserve">проверки органом муниципального земельного контроля не проводятся.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r>
        <w:rPr>
          <w:sz w:val="28"/>
          <w:szCs w:val="28"/>
        </w:rPr>
        <w:t xml:space="preserve">самообследовании</w:t>
      </w:r>
      <w:r>
        <w:rPr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</w:t>
      </w:r>
      <w:r>
        <w:rPr>
          <w:sz w:val="28"/>
          <w:szCs w:val="28"/>
        </w:rPr>
        <w:t xml:space="preserve">В случае аннулирования декларации соблюдения обязательных требований </w:t>
      </w:r>
      <w:r>
        <w:rPr>
          <w:sz w:val="28"/>
          <w:szCs w:val="28"/>
        </w:rPr>
        <w:t xml:space="preserve">контролируемое лицо может вновь принять декларацию соблюдения обязательных требований </w:t>
      </w:r>
      <w:r>
        <w:rPr>
          <w:sz w:val="28"/>
          <w:szCs w:val="28"/>
        </w:rPr>
        <w:t xml:space="preserve">по истечении </w:t>
      </w:r>
      <w:r>
        <w:rPr>
          <w:sz w:val="28"/>
          <w:szCs w:val="28"/>
        </w:rPr>
        <w:t xml:space="preserve">шести месяцев</w:t>
      </w:r>
      <w:r>
        <w:rPr>
          <w:sz w:val="28"/>
          <w:szCs w:val="28"/>
        </w:rPr>
        <w:t xml:space="preserve"> со дня принятия решения о ее аннулировании.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обязательных требованиях, предъявляемых к его деятельности либо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профилактического визита контролируемым лицам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</w:t>
      </w:r>
      <w:r>
        <w:rPr>
          <w:sz w:val="28"/>
          <w:szCs w:val="28"/>
        </w:rPr>
        <w:t xml:space="preserve">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визите.</w:t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Контролируемое лицо вправе обратиться в орган </w:t>
      </w:r>
      <w:r>
        <w:rPr>
          <w:sz w:val="28"/>
          <w:szCs w:val="28"/>
          <w:highlight w:val="white"/>
        </w:rPr>
        <w:t xml:space="preserve">муниципального земельного контроля </w:t>
      </w:r>
      <w:r>
        <w:rPr>
          <w:sz w:val="28"/>
          <w:szCs w:val="28"/>
          <w:highlight w:val="white"/>
        </w:rPr>
        <w:t xml:space="preserve">с заявлением о проведении в отношении его профилактического визита (далее - заявление контролируемого лица).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 </w:t>
      </w:r>
      <w:r>
        <w:rPr>
          <w:sz w:val="28"/>
          <w:szCs w:val="28"/>
          <w:highlight w:val="white"/>
        </w:rPr>
        <w:t xml:space="preserve">муниципального земельного контроля</w:t>
      </w:r>
      <w:r>
        <w:rPr>
          <w:sz w:val="28"/>
          <w:szCs w:val="28"/>
          <w:highlight w:val="white"/>
        </w:rPr>
        <w:t xml:space="preserve"> рассматривает заявление контролируемого лица в течение десяти рабочих дней </w:t>
      </w:r>
      <w:r>
        <w:rPr>
          <w:sz w:val="28"/>
          <w:szCs w:val="28"/>
          <w:highlight w:val="white"/>
        </w:rPr>
        <w:t xml:space="preserve">с даты регистрации</w:t>
      </w:r>
      <w:r>
        <w:rPr>
          <w:sz w:val="28"/>
          <w:szCs w:val="28"/>
          <w:highlight w:val="white"/>
        </w:rPr>
        <w:t xml:space="preserve">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 </w:t>
      </w:r>
      <w:r>
        <w:rPr>
          <w:sz w:val="28"/>
          <w:szCs w:val="28"/>
          <w:highlight w:val="white"/>
        </w:rPr>
        <w:t xml:space="preserve">муниципального земельного контроля</w:t>
      </w:r>
      <w:r>
        <w:rPr>
          <w:sz w:val="28"/>
          <w:szCs w:val="28"/>
          <w:highlight w:val="white"/>
        </w:rPr>
        <w:t xml:space="preserve"> принимает решение </w:t>
      </w:r>
      <w:r>
        <w:rPr>
          <w:sz w:val="28"/>
          <w:szCs w:val="28"/>
          <w:highlight w:val="white"/>
        </w:rPr>
        <w:t xml:space="preserve">об отказе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проведении профилактического визита по заявлению контролируемого лица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по одному из следующих оснований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от контролируемого лица поступило уведомление об отзыве заявления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проведении профилактического визита;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муниципального земельного контроля</w:t>
      </w:r>
      <w:r>
        <w:rPr>
          <w:sz w:val="28"/>
          <w:szCs w:val="28"/>
          <w:highlight w:val="white"/>
        </w:rPr>
        <w:t xml:space="preserve"> было принято решение об отказе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проведении профилактического визита в отношении данного контролируемого лица;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муниципального земельного контроля</w:t>
      </w:r>
      <w:r>
        <w:rPr>
          <w:sz w:val="28"/>
          <w:szCs w:val="28"/>
          <w:highlight w:val="white"/>
        </w:rPr>
        <w:t xml:space="preserve"> либо членов их семей.</w:t>
      </w:r>
      <w:r>
        <w:rPr>
          <w:highlight w:val="white"/>
        </w:rPr>
      </w:r>
      <w:r/>
    </w:p>
    <w:p>
      <w:pPr>
        <w:pStyle w:val="923"/>
        <w:contextualSpacing/>
        <w:ind w:firstLine="53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принятия решения о проведении профилактического визита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по заявлению контролируемого лица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рган </w:t>
      </w:r>
      <w:r>
        <w:rPr>
          <w:sz w:val="28"/>
          <w:szCs w:val="28"/>
          <w:highlight w:val="white"/>
        </w:rPr>
        <w:t xml:space="preserve">муниципального земельного контроля</w:t>
      </w:r>
      <w:r>
        <w:rPr>
          <w:sz w:val="28"/>
          <w:szCs w:val="28"/>
          <w:highlight w:val="white"/>
        </w:rPr>
        <w:t xml:space="preserve"> в течение двадцати рабочих дней согласовывает дату проведения п</w:t>
      </w:r>
      <w:r>
        <w:rPr>
          <w:sz w:val="28"/>
          <w:szCs w:val="28"/>
          <w:highlight w:val="white"/>
        </w:rPr>
        <w:t xml:space="preserve">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highlight w:val="white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Профилактические мероприятия осуществляются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программой профилактики в области муниципального земельного контроля, представленной в Приложении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2"/>
        <w:numPr>
          <w:ilvl w:val="0"/>
          <w:numId w:val="8"/>
        </w:numPr>
        <w:ind w:left="0" w:firstLine="0"/>
        <w:jc w:val="center"/>
        <w:rPr>
          <w:sz w:val="21"/>
          <w:szCs w:val="21"/>
        </w:rPr>
      </w:pPr>
      <w:r>
        <w:rPr>
          <w:b/>
          <w:bCs/>
        </w:rPr>
        <w:t xml:space="preserve">ОСУЩЕСТВЛЕНИЕ </w:t>
      </w:r>
      <w:r/>
    </w:p>
    <w:p>
      <w:pPr>
        <w:pStyle w:val="922"/>
        <w:ind w:left="0"/>
        <w:jc w:val="center"/>
        <w:rPr>
          <w:b/>
          <w:bCs/>
        </w:rPr>
      </w:pPr>
      <w:r>
        <w:rPr>
          <w:b/>
          <w:bCs/>
        </w:rPr>
        <w:t xml:space="preserve">МУНИЦИПАЛЬНОГО ЗЕМЕЛЬНОГО КОНТРОЛЯ</w:t>
      </w:r>
      <w:r/>
    </w:p>
    <w:p>
      <w:pPr>
        <w:pStyle w:val="922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Плановые контрольные</w:t>
      </w:r>
      <w:r>
        <w:rPr>
          <w:sz w:val="28"/>
          <w:szCs w:val="28"/>
        </w:rPr>
        <w:t xml:space="preserve"> (надзорные)</w:t>
      </w:r>
      <w:r>
        <w:rPr>
          <w:sz w:val="28"/>
          <w:szCs w:val="28"/>
        </w:rPr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9" w:tooltip="https://login.consultant.ru/link/?req=doc&amp;base=LAW&amp;n=373617&amp;date=08.07.2021&amp;dst=100011&amp;fld=134" w:history="1">
        <w:r>
          <w:rPr>
            <w:sz w:val="28"/>
            <w:szCs w:val="28"/>
          </w:rPr>
          <w:t xml:space="preserve">Правилами</w:t>
        </w:r>
      </w:hyperlink>
      <w:r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исключения из него контрольных (надзорных) мероприятий в течение года, утвержденными постановлением Правительства Российской</w:t>
      </w:r>
      <w:r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31.12.202</w:t>
      </w:r>
      <w:r>
        <w:rPr>
          <w:sz w:val="28"/>
          <w:szCs w:val="28"/>
        </w:rPr>
        <w:t xml:space="preserve">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Контрольные </w:t>
      </w:r>
      <w:r>
        <w:rPr>
          <w:sz w:val="28"/>
          <w:szCs w:val="28"/>
        </w:rPr>
        <w:t xml:space="preserve">(надзорные) </w:t>
      </w:r>
      <w:r>
        <w:rPr>
          <w:sz w:val="28"/>
          <w:szCs w:val="28"/>
        </w:rPr>
        <w:t xml:space="preserve">мероприятия в отношении граждан, юридических лиц и индивидуальных предпринимателей проводятся должностными лицами органов муниципального земельного контроля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 В целях фиксации должностным лицом, уполномоченным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муниципального земельного контроля </w:t>
      </w:r>
      <w:r>
        <w:rPr>
          <w:sz w:val="28"/>
          <w:szCs w:val="28"/>
        </w:rPr>
        <w:t xml:space="preserve">(далее - инспектор),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лицами, обладающими специальными знаниями и навыками, необходимыми для оказания соде</w:t>
      </w:r>
      <w:r>
        <w:rPr>
          <w:sz w:val="28"/>
          <w:szCs w:val="28"/>
        </w:rPr>
        <w:t xml:space="preserve">йствия контрольным (надзорным) органам, в том числе 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видеозапись.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Решение об использовании фото</w:t>
      </w:r>
      <w:r>
        <w:rPr>
          <w:sz w:val="28"/>
          <w:szCs w:val="28"/>
        </w:rPr>
        <w:t xml:space="preserve">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инспекторами и специалистами самостоятельно.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Для фиксации доказательств нарушений обязательных требований могут быть использова</w:t>
      </w:r>
      <w:r>
        <w:rPr>
          <w:sz w:val="28"/>
          <w:szCs w:val="28"/>
        </w:rPr>
        <w:t xml:space="preserve">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Проведение фотосъемки, аудио- и видеозаписи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обязательным уведомлением контролируемого лица.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Аудио- и видеозапись осуществляется в ходе проведения контроль</w:t>
      </w:r>
      <w:r>
        <w:rPr>
          <w:sz w:val="28"/>
          <w:szCs w:val="28"/>
        </w:rPr>
        <w:t xml:space="preserve">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проведения фотосъемки, аудио- и видеозаписи являются приложением к акту контрольного (надзорного) мероприятия.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>
        <w:rPr>
          <w:sz w:val="28"/>
          <w:szCs w:val="28"/>
        </w:rPr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>
        <w:rPr>
          <w:sz w:val="28"/>
          <w:szCs w:val="28"/>
        </w:rPr>
        <w:t xml:space="preserve">ЕГИС ОКНД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Инструментальные обследования в ходе проведения контр</w:t>
      </w:r>
      <w:r>
        <w:rPr>
          <w:sz w:val="28"/>
          <w:szCs w:val="28"/>
        </w:rPr>
        <w:t xml:space="preserve">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земельного контроля, уполномоченными на проведение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мероприятия. 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К результатам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 относятся оценка </w:t>
      </w:r>
      <w:r>
        <w:rPr>
          <w:sz w:val="28"/>
          <w:szCs w:val="28"/>
        </w:rPr>
        <w:t xml:space="preserve">соблюдения контролируемым лицом обязательных требований, создание условий для предупреждения нарушений обязательных требований и</w:t>
      </w:r>
      <w:r>
        <w:rPr>
          <w:sz w:val="28"/>
          <w:szCs w:val="28"/>
        </w:rPr>
        <w:t xml:space="preserve">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20" w:tooltip="https://login.consultant.ru/link/?req=doc&amp;base=LAW&amp;n=386954&amp;date=08.07.2021&amp;dst=100998&amp;fld=134" w:history="1">
        <w:r>
          <w:rPr>
            <w:sz w:val="28"/>
            <w:szCs w:val="28"/>
          </w:rPr>
          <w:t xml:space="preserve">частью 2 статьи 90</w:t>
        </w:r>
      </w:hyperlink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248-ФЗ.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По окончании проведения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мероприятия, предусматривающего взаимодействие с контролируемым лицом, составляется акт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случае устранения выявленного нарушения до окончания проведения контрольного</w:t>
      </w:r>
      <w:r>
        <w:rPr>
          <w:sz w:val="28"/>
          <w:szCs w:val="28"/>
        </w:rPr>
        <w:t xml:space="preserve"> (надзорного) </w:t>
      </w:r>
      <w:r>
        <w:rPr>
          <w:sz w:val="28"/>
          <w:szCs w:val="28"/>
        </w:rPr>
        <w:t xml:space="preserve">мероприятия, предусматривающего взаимодействие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 проверочные листы приобщаются к акту.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.8. Контрольные</w:t>
      </w:r>
      <w:r>
        <w:rPr>
          <w:sz w:val="28"/>
          <w:szCs w:val="28"/>
        </w:rPr>
        <w:t xml:space="preserve"> (надзорные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мероприятия без взаимодействия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контролируемыми лицами </w:t>
      </w:r>
      <w:r>
        <w:rPr>
          <w:sz w:val="28"/>
          <w:szCs w:val="28"/>
        </w:rPr>
        <w:t xml:space="preserve">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контроля, включая задания, содержащиеся в планах работы органа муниципального земельного контроля.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.9. Планирование контрольных </w:t>
      </w:r>
      <w:r>
        <w:rPr>
          <w:color w:val="000000" w:themeColor="text1"/>
          <w:sz w:val="28"/>
          <w:szCs w:val="28"/>
        </w:rPr>
        <w:t xml:space="preserve">(надзорных) </w:t>
      </w:r>
      <w:r>
        <w:rPr>
          <w:color w:val="000000" w:themeColor="text1"/>
          <w:sz w:val="28"/>
          <w:szCs w:val="28"/>
        </w:rPr>
        <w:t xml:space="preserve">мероприятий без взаимодействия с контролируемыми лицами осуществляется с</w:t>
      </w:r>
      <w:r>
        <w:rPr>
          <w:color w:val="000000" w:themeColor="text1"/>
          <w:sz w:val="28"/>
          <w:szCs w:val="28"/>
        </w:rPr>
        <w:t xml:space="preserve"> использованием критериев </w:t>
      </w:r>
      <w:r>
        <w:rPr>
          <w:color w:val="000000" w:themeColor="text1"/>
          <w:sz w:val="28"/>
          <w:szCs w:val="28"/>
        </w:rPr>
        <w:t xml:space="preserve">прио</w:t>
      </w:r>
      <w:r>
        <w:rPr>
          <w:color w:val="000000" w:themeColor="text1"/>
          <w:sz w:val="28"/>
          <w:szCs w:val="28"/>
        </w:rPr>
        <w:t xml:space="preserve">ритизации</w:t>
      </w:r>
      <w:r>
        <w:rPr>
          <w:color w:val="000000" w:themeColor="text1"/>
          <w:sz w:val="28"/>
          <w:szCs w:val="28"/>
        </w:rPr>
        <w:t xml:space="preserve">, основанных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рейтинговании</w:t>
      </w:r>
      <w:r>
        <w:rPr>
          <w:color w:val="000000" w:themeColor="text1"/>
          <w:sz w:val="28"/>
          <w:szCs w:val="28"/>
        </w:rPr>
        <w:t xml:space="preserve"> земельных участков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</w:t>
      </w:r>
      <w:r>
        <w:rPr>
          <w:color w:val="000000" w:themeColor="text1"/>
          <w:sz w:val="28"/>
          <w:szCs w:val="28"/>
        </w:rPr>
        <w:t xml:space="preserve">приоритизации</w:t>
      </w:r>
      <w:r>
        <w:rPr>
          <w:color w:val="000000" w:themeColor="text1"/>
          <w:sz w:val="28"/>
          <w:szCs w:val="28"/>
        </w:rPr>
        <w:t xml:space="preserve"> служат для анализа параметров каждого земельного участка из земельного фонда Московской области. По результатам расчета общего веса каждого земельного участка составляется рейтинг земельных участков от большего веса к </w:t>
      </w:r>
      <w:r>
        <w:rPr>
          <w:color w:val="000000" w:themeColor="text1"/>
          <w:sz w:val="28"/>
          <w:szCs w:val="28"/>
        </w:rPr>
        <w:t xml:space="preserve">меньшему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</w:t>
      </w:r>
      <w:r>
        <w:rPr>
          <w:color w:val="000000" w:themeColor="text1"/>
          <w:sz w:val="28"/>
          <w:szCs w:val="28"/>
        </w:rPr>
        <w:t xml:space="preserve">определения </w:t>
      </w:r>
      <w:r>
        <w:rPr>
          <w:color w:val="000000" w:themeColor="text1"/>
          <w:sz w:val="28"/>
          <w:szCs w:val="28"/>
        </w:rPr>
        <w:t xml:space="preserve">приоритизации</w:t>
      </w:r>
      <w:r>
        <w:rPr>
          <w:color w:val="000000" w:themeColor="text1"/>
          <w:sz w:val="28"/>
          <w:szCs w:val="28"/>
        </w:rPr>
        <w:t xml:space="preserve"> земельных участков </w:t>
      </w:r>
      <w:r>
        <w:rPr>
          <w:color w:val="000000" w:themeColor="text1"/>
          <w:sz w:val="28"/>
          <w:szCs w:val="28"/>
        </w:rPr>
        <w:t xml:space="preserve">для дальнейшего проведения контрольных мероприятий без взаимодействия с контролируемыми лицами представлены в Приложении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 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выборки формируется перечень земельных участков, подлежащих первоочередным контрольным </w:t>
      </w:r>
      <w:r>
        <w:rPr>
          <w:sz w:val="28"/>
          <w:szCs w:val="28"/>
        </w:rPr>
        <w:t xml:space="preserve">(надзорным) </w:t>
      </w:r>
      <w:r>
        <w:rPr>
          <w:sz w:val="28"/>
          <w:szCs w:val="28"/>
        </w:rPr>
        <w:t xml:space="preserve">мероприятиям без взаимодействия с контролируемыми лицами, которые имеют отображение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Региональной географической информационной системе для обеспечения </w:t>
      </w:r>
      <w:r>
        <w:rPr>
          <w:sz w:val="28"/>
          <w:szCs w:val="28"/>
        </w:rPr>
        <w:t xml:space="preserve">деятельности центральных исполнительных органов государстве</w:t>
      </w:r>
      <w:r>
        <w:rPr>
          <w:sz w:val="28"/>
          <w:szCs w:val="28"/>
        </w:rPr>
        <w:t xml:space="preserve">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 (далее – РГИС) и поступают в качестве задания для исполнения в орган муниципального земельного контроля</w:t>
      </w:r>
      <w:r>
        <w:rPr>
          <w:sz w:val="28"/>
          <w:szCs w:val="28"/>
        </w:rPr>
        <w:t xml:space="preserve"> посредством  ЕГИС ОКНД.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(надзорные) мероприятия без взаимодействия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контролируемыми лицами в отношении объектов контроля</w:t>
      </w:r>
      <w:r>
        <w:rPr>
          <w:sz w:val="28"/>
          <w:szCs w:val="28"/>
        </w:rPr>
        <w:t xml:space="preserve"> не проводятся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случае их включения органами государственного земельного контроля (надзора) в планы </w:t>
      </w:r>
      <w:r>
        <w:rPr>
          <w:sz w:val="28"/>
          <w:szCs w:val="28"/>
        </w:rPr>
        <w:t xml:space="preserve">контрольны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(надзорны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) мероприяти</w:t>
      </w:r>
      <w:r>
        <w:rPr>
          <w:sz w:val="28"/>
          <w:szCs w:val="28"/>
        </w:rPr>
        <w:t xml:space="preserve">й на текущий год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Информация о контрольных </w:t>
      </w:r>
      <w:r>
        <w:rPr>
          <w:sz w:val="28"/>
          <w:szCs w:val="28"/>
        </w:rPr>
        <w:t xml:space="preserve">(надзорных) </w:t>
      </w:r>
      <w:r>
        <w:rPr>
          <w:sz w:val="28"/>
          <w:szCs w:val="28"/>
        </w:rPr>
        <w:t xml:space="preserve">мероприятиях размещается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едином реестре контрольных (надзорных) мероприятий.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решениях </w:t>
      </w:r>
      <w:r>
        <w:rPr>
          <w:sz w:val="28"/>
          <w:szCs w:val="28"/>
        </w:rPr>
        <w:t xml:space="preserve">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 и исполнения государственных и муниципальных функций в электронной форме</w:t>
      </w:r>
      <w:r>
        <w:rPr>
          <w:sz w:val="28"/>
          <w:szCs w:val="28"/>
        </w:rPr>
        <w:t xml:space="preserve">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земельного контроля действиях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принимаемых реше</w:t>
      </w:r>
      <w:r>
        <w:rPr>
          <w:sz w:val="28"/>
          <w:szCs w:val="28"/>
        </w:rPr>
        <w:t xml:space="preserve">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адресе электронной почты контролируемого лица и возможности направить ему документы в электронном виде через единый портал государственных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услуг (в случае если контролируемое лицо не имеет учетной записи в единой системе идентификац</w:t>
      </w:r>
      <w:r>
        <w:rPr>
          <w:sz w:val="28"/>
          <w:szCs w:val="28"/>
        </w:rPr>
        <w:t xml:space="preserve">ии и ау</w:t>
      </w:r>
      <w:r>
        <w:rPr>
          <w:sz w:val="28"/>
          <w:szCs w:val="28"/>
        </w:rPr>
        <w:t xml:space="preserve">тентификации). Указанный гражданин вправе направлять в орган муниципального земельного контроля документы на бумажном носителе.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орган муниципального земельного контроля информацию о невозможности присутствия при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в случае: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по месту регистрации индивидуального предпринимателя, гражданина на момент проведения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связи с ежегодным отпуском;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временной нетрудоспособности на момент проведения контрольного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;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 случае введения режима повышенной готовности или чрезвычайной ситуации на всей территории Россий</w:t>
      </w:r>
      <w:r>
        <w:rPr>
          <w:sz w:val="28"/>
          <w:szCs w:val="28"/>
        </w:rPr>
        <w:t xml:space="preserve">ской Федерации либо на ее части.</w:t>
      </w:r>
      <w:r>
        <w:rPr>
          <w:sz w:val="28"/>
          <w:szCs w:val="28"/>
        </w:rPr>
        <w:t xml:space="preserve"> 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</w:t>
      </w:r>
      <w:r>
        <w:rPr>
          <w:sz w:val="28"/>
          <w:szCs w:val="28"/>
        </w:rPr>
        <w:t xml:space="preserve">о индивидуальным предпринимателем, гражданином, являющимися контролируемыми лицами, или их законными представителями в орган муниципального земельного контроля, вынесший решение о проведении проверки, на адрес, указанный в решении о проведении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настоящем пункте, проведение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сведения об этом вносятся в единый реестр контрольных (надзорных) </w:t>
      </w:r>
      <w:r>
        <w:rPr>
          <w:sz w:val="28"/>
          <w:szCs w:val="28"/>
        </w:rPr>
        <w:t xml:space="preserve">мероприятий. Должностное лицо органа муниципального земельного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случае выявления при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нарушений обязательных требований контролируемым лицом орган муниципального земельного контроля в пределах полномочий, предусмотренных законодательством Российской Федерации, обязан: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выдать после оформления акта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 установлено, что деятельность гражданина, организации, владеющих и (или</w:t>
      </w:r>
      <w:r>
        <w:rPr>
          <w:sz w:val="28"/>
          <w:szCs w:val="28"/>
        </w:rPr>
        <w:t xml:space="preserve">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выявлении в ходе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признаков административного правонарушения направить информацию об этом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соответствующий государственный орган или при наличии соответствующих полномочий принять меры по привлечению виновных лиц к установленной </w:t>
      </w:r>
      <w:r>
        <w:rPr>
          <w:sz w:val="28"/>
          <w:szCs w:val="28"/>
        </w:rPr>
        <w:t xml:space="preserve">законом ответственности;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принять меры по 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устранением выявленных наруш</w:t>
      </w:r>
      <w:r>
        <w:rPr>
          <w:sz w:val="28"/>
          <w:szCs w:val="28"/>
        </w:rPr>
        <w:t xml:space="preserve">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которое законодательством Российской Федерации предусм</w:t>
      </w:r>
      <w:r>
        <w:rPr>
          <w:sz w:val="28"/>
          <w:szCs w:val="28"/>
        </w:rPr>
        <w:t xml:space="preserve">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выявления при проведении проверок в рамках осуществления муниципального земельного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21" w:tooltip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w:history="1">
        <w:r>
          <w:rPr>
            <w:sz w:val="28"/>
            <w:szCs w:val="28"/>
          </w:rPr>
          <w:t xml:space="preserve">частью 1 статьи 19.4</w:t>
        </w:r>
      </w:hyperlink>
      <w:r>
        <w:rPr>
          <w:sz w:val="28"/>
          <w:szCs w:val="28"/>
        </w:rPr>
        <w:t xml:space="preserve">, </w:t>
      </w:r>
      <w:hyperlink r:id="rId22" w:tooltip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w:history="1">
        <w:r>
          <w:rPr>
            <w:sz w:val="28"/>
            <w:szCs w:val="28"/>
          </w:rPr>
          <w:t xml:space="preserve">статьей 19.4.1</w:t>
        </w:r>
      </w:hyperlink>
      <w:r>
        <w:rPr>
          <w:sz w:val="28"/>
          <w:szCs w:val="28"/>
        </w:rPr>
        <w:t xml:space="preserve">, </w:t>
      </w:r>
      <w:hyperlink r:id="rId23" w:tooltip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w:history="1">
        <w:r>
          <w:rPr>
            <w:sz w:val="28"/>
            <w:szCs w:val="28"/>
          </w:rPr>
          <w:t xml:space="preserve">частью 1 статьи 19.5</w:t>
        </w:r>
      </w:hyperlink>
      <w:r>
        <w:rPr>
          <w:sz w:val="28"/>
          <w:szCs w:val="28"/>
        </w:rPr>
        <w:t xml:space="preserve">, </w:t>
      </w:r>
      <w:hyperlink r:id="rId24" w:tooltip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w:history="1">
        <w:r>
          <w:rPr>
            <w:sz w:val="28"/>
            <w:szCs w:val="28"/>
          </w:rPr>
          <w:t xml:space="preserve">статьей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а также в случае выявления при проведении контрольных мероприятий в рамках осуществления муниципального земельного контроля фактов, свидетельствующих о совершении административного</w:t>
      </w:r>
      <w:r>
        <w:rPr>
          <w:sz w:val="28"/>
          <w:szCs w:val="28"/>
        </w:rPr>
        <w:t xml:space="preserve"> правонарушения, ответственность за которое предусмотрена </w:t>
      </w:r>
      <w:hyperlink r:id="rId25" w:tooltip="https://login.consultant.ru/link/?rnd=98230D3B56D47CEF801175DBE1C2895D&amp;req=doc&amp;base=MOB&amp;n=337792&amp;dst=18&amp;fld=134&amp;REFFIELD=134&amp;REFDST=100158&amp;REFDOC=333145&amp;REFBASE=MOB&amp;stat=refcode%3D16876%3Bdstident%3D18%3Bindex%3D95&amp;date=30.07.2021" w:history="1">
        <w:r>
          <w:rPr>
            <w:sz w:val="28"/>
            <w:szCs w:val="28"/>
          </w:rPr>
          <w:t xml:space="preserve">частью 5 статьи 6.11</w:t>
        </w:r>
      </w:hyperlink>
      <w:r>
        <w:rPr>
          <w:sz w:val="28"/>
          <w:szCs w:val="28"/>
        </w:rPr>
        <w:t xml:space="preserve"> (за исключ</w:t>
      </w:r>
      <w:r>
        <w:rPr>
          <w:sz w:val="28"/>
          <w:szCs w:val="28"/>
        </w:rPr>
        <w:t xml:space="preserve">ением случаев совершения административного правонарушения должностным лицом органа местного самоуправления) Кодекса Московской области об административных правонарушениях, должностными лицами органа муниципального земельного контроля составляется протокол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административном правонарушении, который вручается или направляется контролируемому лицу, в соответствии с законодательством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административных правонарушениях.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выявления при проведении контрольных мероприятий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осуществления муниципального земельного контроля факта, свидетельствующего о совершении административного правонарушения должностным лицом органа местного самоуправления, ответственность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которое предусмотрена </w:t>
      </w:r>
      <w:hyperlink r:id="rId26" w:tooltip="https://login.consultant.ru/link/?rnd=98230D3B56D47CEF801175DBE1C2895D&amp;req=doc&amp;base=MOB&amp;n=337792&amp;dst=18&amp;fld=134&amp;REFFIELD=134&amp;REFDST=100159&amp;REFDOC=333145&amp;REFBASE=MOB&amp;stat=refcode%3D16876%3Bdstident%3D18%3Bindex%3D96&amp;date=30.07.2021" w:history="1">
        <w:r>
          <w:rPr>
            <w:sz w:val="28"/>
            <w:szCs w:val="28"/>
          </w:rPr>
          <w:t xml:space="preserve">частью 5 статьи 6.11</w:t>
        </w:r>
      </w:hyperlink>
      <w:r>
        <w:rPr>
          <w:sz w:val="28"/>
          <w:szCs w:val="28"/>
        </w:rPr>
        <w:t xml:space="preserve"> Кодекса Московской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административных правонарушениях, должностное лицо информирует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предусмотренных </w:t>
      </w:r>
      <w:hyperlink r:id="rId27" w:tooltip="https://login.consultant.ru/link/?rnd=98230D3B56D47CEF801175DBE1C2895D&amp;req=doc&amp;base=MOB&amp;n=337792&amp;dst=18&amp;fld=134&amp;REFFIELD=134&amp;REFDST=100159&amp;REFDOC=333145&amp;REFBASE=MOB&amp;stat=refcode%3D16876%3Bdstident%3D18%3Bindex%3D96&amp;date=30.07.2021" w:history="1">
        <w:r>
          <w:rPr>
            <w:sz w:val="28"/>
            <w:szCs w:val="28"/>
          </w:rPr>
          <w:t xml:space="preserve">частью 5 статьи 6.11</w:t>
        </w:r>
      </w:hyperlink>
      <w:r>
        <w:rPr>
          <w:sz w:val="28"/>
          <w:szCs w:val="28"/>
        </w:rPr>
        <w:t xml:space="preserve"> Кодекса Московской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административных правонарушениях (далее - учреждение), с целью составления учреждением протокола об административном правонарушении.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Должностные лица, осуществляющие муниципальный земельный </w:t>
      </w:r>
      <w:r>
        <w:rPr>
          <w:sz w:val="28"/>
          <w:szCs w:val="28"/>
        </w:rPr>
        <w:t xml:space="preserve">контроль, в срок не позднее 5 рабочих дней со дня окончания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 направляют в орган местного </w:t>
      </w:r>
      <w:r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Серебряные Пруды Московской области </w:t>
      </w:r>
      <w:r>
        <w:rPr>
          <w:sz w:val="28"/>
          <w:szCs w:val="28"/>
        </w:rPr>
        <w:t xml:space="preserve">уведомление о выявлении самовольной постройки с приложением документов, подтверждающих указанный факт, </w:t>
      </w:r>
      <w:r>
        <w:rPr>
          <w:sz w:val="28"/>
          <w:szCs w:val="28"/>
        </w:rPr>
        <w:t xml:space="preserve">в случае,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участке, на котором</w:t>
      </w:r>
      <w:r>
        <w:rPr>
          <w:sz w:val="28"/>
          <w:szCs w:val="28"/>
        </w:rPr>
        <w:t xml:space="preserve"> размещение такого объекта в соответствии </w:t>
      </w:r>
      <w:r>
        <w:rPr>
          <w:sz w:val="28"/>
          <w:szCs w:val="28"/>
        </w:rPr>
        <w:t xml:space="preserve">с разрешенным использованием земельного участка и (или) установленными ограничениями использования земельных участков не допускается.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Органы муниципального земельного контроля при организации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осуществлении муниципального земельного контроля получают на безвозмездной осно</w:t>
      </w:r>
      <w:r>
        <w:rPr>
          <w:sz w:val="28"/>
          <w:szCs w:val="28"/>
        </w:rPr>
        <w:t xml:space="preserve">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>
        <w:rPr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</w:t>
      </w:r>
      <w:hyperlink r:id="rId28" w:tooltip="https://login.consultant.ru/link/?req=doc&amp;base=LAW&amp;n=378980&amp;date=08.07.2021&amp;dst=100014&amp;fld=134" w:history="1">
        <w:r>
          <w:rPr>
            <w:sz w:val="28"/>
            <w:szCs w:val="28"/>
          </w:rPr>
          <w:t xml:space="preserve">Правилами</w:t>
        </w:r>
      </w:hyperlink>
      <w:r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</w:t>
      </w:r>
      <w:r>
        <w:rPr>
          <w:sz w:val="28"/>
          <w:szCs w:val="28"/>
        </w:rPr>
        <w:t xml:space="preserve">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06.03.2021 № 338 «О межведомственном </w:t>
      </w:r>
      <w:r>
        <w:rPr>
          <w:sz w:val="28"/>
          <w:szCs w:val="28"/>
        </w:rPr>
        <w:t xml:space="preserve">информационном взаимодействии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осуществления государственного контроля (надзора), муниципального контроля».</w:t>
      </w:r>
      <w:r/>
    </w:p>
    <w:p>
      <w:pPr>
        <w:ind w:firstLine="540"/>
        <w:jc w:val="both"/>
      </w:pPr>
      <w:r/>
      <w:r/>
    </w:p>
    <w:p>
      <w:pPr>
        <w:pStyle w:val="922"/>
        <w:numPr>
          <w:ilvl w:val="0"/>
          <w:numId w:val="8"/>
        </w:numPr>
        <w:jc w:val="center"/>
        <w:rPr>
          <w:sz w:val="21"/>
          <w:szCs w:val="21"/>
        </w:rPr>
      </w:pPr>
      <w:r>
        <w:rPr>
          <w:b/>
          <w:bCs/>
        </w:rPr>
        <w:t xml:space="preserve">КОНТРОЛЬНЫЕ (НАДЗОРНЫЕ) МЕРОПРИЯТИЯ</w:t>
      </w:r>
      <w:r/>
    </w:p>
    <w:p>
      <w:pPr>
        <w:pStyle w:val="922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Муниципальный земельный контроль </w:t>
      </w:r>
      <w:r>
        <w:rPr>
          <w:sz w:val="28"/>
          <w:szCs w:val="28"/>
        </w:rPr>
        <w:t xml:space="preserve">осуществляется посредством проведения следующих контрольных (надзорных) мероприятий: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инспекционный визит;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рейдовый осмотр;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документарная проверка;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выездная проверка.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 Без взаимодействия с контролируемым лицом проводятся следующие контрольные (надзорные) мероприятия: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наблюдение за соблюдением обязательных требований;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выездное обследование.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Контрольные (надзорные) мероприятия, указанные в пункте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 настоящего Положения проводятся в форме плановых и внеплановых мероприятий. </w:t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.4. Контрольные </w:t>
      </w:r>
      <w:r>
        <w:rPr>
          <w:sz w:val="28"/>
          <w:szCs w:val="28"/>
        </w:rPr>
        <w:t xml:space="preserve">(надзорные) </w:t>
      </w:r>
      <w:r>
        <w:rPr>
          <w:sz w:val="28"/>
          <w:szCs w:val="28"/>
        </w:rPr>
        <w:t xml:space="preserve">мероприятия органами муниципального земельного контроля проводятся в отношении граждан, юридических лиц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индивидуальных предпринимателей - по основаниям, предусмотренным, </w:t>
      </w:r>
      <w:hyperlink r:id="rId29" w:tooltip="https://login.consultant.ru/link/?req=doc&amp;base=LAW&amp;n=386954&amp;date=08.07.2021&amp;dst=100634&amp;fld=134" w:history="1">
        <w:r>
          <w:rPr>
            <w:sz w:val="28"/>
            <w:szCs w:val="28"/>
          </w:rPr>
          <w:t xml:space="preserve">пунктами 1</w:t>
        </w:r>
      </w:hyperlink>
      <w:r>
        <w:rPr>
          <w:sz w:val="28"/>
          <w:szCs w:val="28"/>
        </w:rPr>
        <w:t xml:space="preserve"> - </w:t>
      </w:r>
      <w:hyperlink r:id="rId30" w:tooltip="https://login.consultant.ru/link/?req=doc&amp;base=LAW&amp;n=386954&amp;date=08.07.2021&amp;dst=100638&amp;fld=134" w:history="1">
        <w:r>
          <w:rPr>
            <w:sz w:val="28"/>
            <w:szCs w:val="28"/>
          </w:rPr>
          <w:t xml:space="preserve">5 части 1</w:t>
        </w:r>
      </w:hyperlink>
      <w:r>
        <w:rPr>
          <w:sz w:val="28"/>
          <w:szCs w:val="28"/>
        </w:rPr>
        <w:t xml:space="preserve"> и </w:t>
      </w:r>
      <w:hyperlink r:id="rId31" w:tooltip="https://login.consultant.ru/link/?req=doc&amp;base=LAW&amp;n=386954&amp;date=08.07.2021&amp;dst=100640&amp;fld=134" w:history="1">
        <w:r>
          <w:rPr>
            <w:sz w:val="28"/>
            <w:szCs w:val="28"/>
          </w:rPr>
          <w:t xml:space="preserve">частью 2 статьи 57</w:t>
        </w:r>
      </w:hyperlink>
      <w:r>
        <w:rPr>
          <w:sz w:val="28"/>
          <w:szCs w:val="28"/>
        </w:rPr>
        <w:t xml:space="preserve"> Закона № 248-ФЗ.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32" w:tooltip="https://login.consultant.ru/link/?req=doc&amp;base=LAW&amp;n=386954&amp;date=08.07.2021&amp;dst=100269&amp;fld=134" w:history="1">
        <w:r>
          <w:rPr>
            <w:sz w:val="28"/>
            <w:szCs w:val="28"/>
          </w:rPr>
          <w:t xml:space="preserve">частью 9</w:t>
        </w:r>
      </w:hyperlink>
      <w:r>
        <w:rPr>
          <w:sz w:val="28"/>
          <w:szCs w:val="28"/>
        </w:rPr>
        <w:t xml:space="preserve">, </w:t>
      </w:r>
      <w:hyperlink r:id="rId33" w:tooltip="https://login.consultant.ru/link/?req=doc&amp;base=LAW&amp;n=386954&amp;date=08.07.2021&amp;dst=100271&amp;fld=134" w:history="1">
        <w:r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t xml:space="preserve"> части 10 статьи 23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№ 248-ФЗ.</w:t>
      </w:r>
      <w:r/>
    </w:p>
    <w:p>
      <w:pPr>
        <w:pStyle w:val="923"/>
        <w:ind w:firstLine="53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Индикаторы риска нарушения обязательных требований представлены в Приложении 3.</w:t>
      </w:r>
      <w:r>
        <w:rPr>
          <w:sz w:val="28"/>
          <w:szCs w:val="28"/>
          <w:highlight w:val="none"/>
        </w:rPr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.6. Контрольные</w:t>
      </w:r>
      <w:r>
        <w:rPr>
          <w:sz w:val="28"/>
          <w:szCs w:val="28"/>
        </w:rPr>
        <w:t xml:space="preserve"> (надзорные)</w:t>
      </w:r>
      <w:r>
        <w:rPr>
          <w:sz w:val="28"/>
          <w:szCs w:val="28"/>
        </w:rPr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мероприятия.</w:t>
      </w:r>
      <w:r/>
    </w:p>
    <w:p>
      <w:pPr>
        <w:pStyle w:val="92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В случае принятия решения о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</w:t>
      </w:r>
      <w:r>
        <w:rPr>
          <w:sz w:val="28"/>
          <w:szCs w:val="28"/>
        </w:rPr>
        <w:t xml:space="preserve">яемым законом ценностям либо установления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>
        <w:rPr>
          <w:sz w:val="28"/>
          <w:szCs w:val="28"/>
        </w:rPr>
        <w:t xml:space="preserve"> (надзорного)</w:t>
      </w:r>
      <w:r>
        <w:rPr>
          <w:sz w:val="28"/>
          <w:szCs w:val="28"/>
        </w:rPr>
        <w:t xml:space="preserve"> мероприятия, такое решение принимается на основании мотивированного представления должностного лица</w:t>
      </w:r>
      <w:r>
        <w:rPr>
          <w:sz w:val="28"/>
          <w:szCs w:val="28"/>
        </w:rPr>
        <w:t xml:space="preserve"> органа муниципального земельного контроля о проведении контрольного </w:t>
      </w:r>
      <w:r>
        <w:rPr>
          <w:sz w:val="28"/>
          <w:szCs w:val="28"/>
        </w:rPr>
        <w:t xml:space="preserve">(надзорного) </w:t>
      </w:r>
      <w:r>
        <w:rPr>
          <w:sz w:val="28"/>
          <w:szCs w:val="28"/>
        </w:rPr>
        <w:t xml:space="preserve">мероприятия.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7.8. В ходе инспекционного визита могут совершаться следующие контрольные (надзорные) действия: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осмотр;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опрос;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письменных объяснений;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</w:t>
      </w:r>
      <w:r>
        <w:rPr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инструментальное обследование.</w:t>
      </w:r>
      <w:r/>
    </w:p>
    <w:p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7.9. </w:t>
      </w:r>
      <w:r>
        <w:rPr>
          <w:sz w:val="28"/>
          <w:szCs w:val="28"/>
        </w:rPr>
        <w:t xml:space="preserve">В ходе рейдового осмотра могут совершаться следующие контрольные (надзорные) действия: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осмотр;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опрос;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</w:t>
      </w:r>
      <w:r>
        <w:rPr>
          <w:sz w:val="28"/>
          <w:szCs w:val="28"/>
        </w:rPr>
        <w:t xml:space="preserve">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>
        <w:rPr>
          <w:sz w:val="28"/>
          <w:szCs w:val="28"/>
        </w:rPr>
        <w:t xml:space="preserve">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инструментальное обследование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7.10. </w:t>
      </w:r>
      <w:r>
        <w:rPr>
          <w:sz w:val="28"/>
          <w:szCs w:val="28"/>
        </w:rPr>
        <w:t xml:space="preserve">В ходе документарной проверки могут совершаться следующие контрольные (надзорные) действия: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истребование документов.</w:t>
      </w:r>
      <w:r/>
    </w:p>
    <w:p>
      <w:pPr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7.11. </w:t>
      </w:r>
      <w:r>
        <w:rPr>
          <w:sz w:val="28"/>
          <w:szCs w:val="28"/>
        </w:rPr>
        <w:t xml:space="preserve">В ходе выездной проверки могут совершаться следующие контрольные (надзорные) действия: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осмотр;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опрос;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истребование документов;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инструментальное обследование.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выездной проверки составляет не более 10 рабочих дней.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50 часов для малого предприятия и 15 часов для </w:t>
      </w:r>
      <w:r>
        <w:rPr>
          <w:sz w:val="28"/>
          <w:szCs w:val="28"/>
        </w:rPr>
        <w:t xml:space="preserve">микропредприятия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выездного обследования могут совершаться следующие контрольные (надзорные) действия: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осмотр;</w:t>
      </w:r>
      <w:r/>
    </w:p>
    <w:p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инструментальное обследование (с применением видеозаписи).</w:t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pStyle w:val="922"/>
        <w:numPr>
          <w:ilvl w:val="0"/>
          <w:numId w:val="8"/>
        </w:numPr>
        <w:jc w:val="center"/>
        <w:rPr>
          <w:sz w:val="21"/>
          <w:szCs w:val="21"/>
        </w:rPr>
      </w:pPr>
      <w:r>
        <w:rPr>
          <w:b/>
          <w:bCs/>
        </w:rPr>
        <w:t xml:space="preserve">ОБЖАЛОВАНИЕ РЕШЕНИЙ КОНТРОЛЬНЫХ (НАДЗОРНЫХ) ОРГАНОВ, ДЕЙСТВИЙ (БЕЗДЕЙСТВИЯ) ИХ ДОЛЖНОСТНЫХ ЛИЦ</w:t>
      </w:r>
      <w:r/>
    </w:p>
    <w:p>
      <w:pPr>
        <w:pStyle w:val="922"/>
        <w:ind w:left="786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92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Решения органа муниципального земельного контроля, действия (бездействие) должностных лиц, осуществляющих муниципальный земельный контроль, могут быть обжалованы в порядке, установленном </w:t>
      </w:r>
      <w:hyperlink r:id="rId34" w:tooltip="https://login.consultant.ru/link/?req=doc&amp;base=LAW&amp;n=386954&amp;date=08.07.2021&amp;dst=100422&amp;fld=134" w:history="1">
        <w:r>
          <w:rPr>
            <w:sz w:val="28"/>
            <w:szCs w:val="28"/>
          </w:rPr>
          <w:t xml:space="preserve">главой 9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248-ФЗ.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органа муниципального земельного контроля, действия (бездействие) их должностных лиц, осуществляющих плановые и внеплановые контрольные</w:t>
      </w:r>
      <w:r>
        <w:rPr>
          <w:sz w:val="28"/>
          <w:szCs w:val="28"/>
        </w:rPr>
        <w:t xml:space="preserve"> (надзорные)</w:t>
      </w:r>
      <w:r>
        <w:rPr>
          <w:sz w:val="28"/>
          <w:szCs w:val="28"/>
        </w:rPr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 Контролируемые лица, права и законные интересы которых,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решений о проведении контрольных мероприятий;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актов контрольных мероприятий, предписаний об устранении выявленных нарушений;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действий (бездействия) должностных лиц органа муниципального земельного контроля в рамках контрольных мероприятий.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 Жалоба подается контролируемым лицом в уполномоченный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жалобы орган в электронном виде с использованием единого портала государственных и муниципальных услуг.</w:t>
      </w:r>
      <w:r/>
    </w:p>
    <w:p>
      <w:pPr>
        <w:pStyle w:val="9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органа муниципального земельного контроля, действия (бездействие) должностных лиц органа муниципального земельного контроля рассматривается руководителем органа муниципального земельного контроля</w:t>
      </w:r>
      <w:r>
        <w:rPr>
          <w:sz w:val="28"/>
          <w:szCs w:val="28"/>
        </w:rPr>
        <w:t xml:space="preserve">.</w:t>
      </w:r>
      <w:r/>
    </w:p>
    <w:p>
      <w:pPr>
        <w:pStyle w:val="9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(бездействие) руководителя органа муниципального земельного контроля рассматривается вышестоящим должностным лицом </w:t>
      </w:r>
      <w:r>
        <w:rPr>
          <w:sz w:val="28"/>
          <w:szCs w:val="28"/>
        </w:rPr>
        <w:t xml:space="preserve">администрации органа местного самоуправления, уполномоченным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муниципального земельного контроля.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органа муниципального земельного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нарушении своих прав.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подавшее жалобу, до принятия решения по жалобе может отозвать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ее полностью или частично. При этом повторное направление жалобы по тем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же основаниям не допускается.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решение органа муниципального земельного контроля, действия (бездействие) его должностных лиц подлежит рассмотрению в срок,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превышающий 20 рабочих дней со дня ее регистрации.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2"/>
        <w:numPr>
          <w:ilvl w:val="0"/>
          <w:numId w:val="8"/>
        </w:numPr>
        <w:jc w:val="center"/>
        <w:rPr>
          <w:sz w:val="21"/>
          <w:szCs w:val="21"/>
        </w:rPr>
      </w:pPr>
      <w:r>
        <w:rPr>
          <w:b/>
          <w:bCs/>
        </w:rPr>
        <w:t xml:space="preserve">КЛЮЧЕВЫЕ ПОКАЗАТЕЛИ МУНИЦИПАЛЬНОГО ЗЕМЕЛЬНОГО КОНТРОЛЯ И ИХ ЦЕЛЕВЫЕ ЗНАЧЕНИЯ</w:t>
      </w:r>
      <w:r/>
    </w:p>
    <w:p>
      <w:pPr>
        <w:pStyle w:val="922"/>
        <w:ind w:left="644"/>
        <w:rPr>
          <w:sz w:val="21"/>
          <w:szCs w:val="21"/>
        </w:rPr>
      </w:pPr>
      <w:r>
        <w:rPr>
          <w:sz w:val="21"/>
          <w:szCs w:val="21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систему показателей результативности и эффективности деятельности входят: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ключевые показатели </w:t>
      </w:r>
      <w:r>
        <w:rPr>
          <w:sz w:val="28"/>
          <w:szCs w:val="28"/>
        </w:rPr>
        <w:t xml:space="preserve">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достижение которых должен обеспечить отдел контроля;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индикативные показатели видов контроля, применяемые для мониторинга контрольной деятельности, ее анализа, выявления проблем, возникающих при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ее 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объемом трудовых, материальных и финансовых ресурсов, а также уровень вмешательства в деятельность контролируемых лиц.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Ключевые показатели муниципального земельного контроля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их целевые значения представлены в Приложении 4.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  <w:t xml:space="preserve">Приложение № 1</w:t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</w:pPr>
      <w:r>
        <w:rPr>
          <w:highlight w:val="none"/>
        </w:rPr>
        <w:t xml:space="preserve">к Положению о </w:t>
      </w:r>
      <w:r>
        <w:rPr>
          <w:highlight w:val="none"/>
        </w:rPr>
        <w:t xml:space="preserve">муниципальном</w:t>
      </w:r>
      <w:r>
        <w:rPr>
          <w:highlight w:val="none"/>
        </w:rPr>
        <w:t xml:space="preserve"> земельном </w:t>
      </w:r>
      <w:r>
        <w:rPr>
          <w:highlight w:val="none"/>
        </w:rPr>
        <w:t xml:space="preserve">контроле</w:t>
      </w:r>
      <w:r>
        <w:rPr>
          <w:highlight w:val="none"/>
        </w:rPr>
        <w:t xml:space="preserve"> на территории муниципального округа Серебряные Пруды Московской области</w:t>
      </w:r>
      <w:r>
        <w:rPr>
          <w:highlight w:val="none"/>
          <w14:ligatures w14:val="none"/>
        </w:rPr>
      </w:r>
      <w:r/>
    </w:p>
    <w:p>
      <w:pPr>
        <w:pStyle w:val="923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в области </w:t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</w:t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Общие положения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муниципальных образований Московской области.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Аналитическая часть Программы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Муниципальный земельный контроль  – деятельность, направленная </w:t>
      </w:r>
      <w:r>
        <w:rPr>
          <w:sz w:val="28"/>
          <w:szCs w:val="28"/>
        </w:rPr>
        <w:br/>
        <w:t xml:space="preserve">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</w:t>
      </w:r>
      <w:r>
        <w:rPr>
          <w:sz w:val="28"/>
          <w:szCs w:val="28"/>
        </w:rPr>
        <w:t xml:space="preserve">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>
        <w:rPr>
          <w:sz w:val="28"/>
          <w:szCs w:val="28"/>
        </w:rPr>
        <w:br/>
        <w:t xml:space="preserve">по пресечению выявленных нарушений обязательных требований, устранению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последствий и (или) восстановлению правового положения, существовавшего до</w:t>
      </w:r>
      <w:r>
        <w:rPr>
          <w:sz w:val="28"/>
          <w:szCs w:val="28"/>
        </w:rPr>
        <w:t xml:space="preserve"> возникновения таких нарушений.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Муниципальный земельный контроль осуществляется посредством: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Подконтрольные субъекты: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юридические лица, индивидуальные предприниматели, граждане.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Цели и задачи Программы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Цели Программы: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риска причинения вреда (ущерба) землям сельскохозяйственного назначения и землям иных категорий;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земельного законодательства;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доведения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соблюдения.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Задачи Программы: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контролируемыми лицами;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системы муниципального земельного контроля;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  <w:r/>
    </w:p>
    <w:p>
      <w:pPr>
        <w:pStyle w:val="924"/>
        <w:jc w:val="both"/>
        <w:spacing w:line="24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План мероприятий по профилактике нарушений</w:t>
      </w:r>
      <w:r/>
    </w:p>
    <w:p>
      <w:pPr>
        <w:pStyle w:val="924"/>
        <w:jc w:val="center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Плане мероприятий по профилактике нарушений земельного законодательства.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округа Серебряные Пруды </w:t>
      </w:r>
      <w:r>
        <w:rPr>
          <w:b/>
          <w:sz w:val="28"/>
          <w:szCs w:val="28"/>
        </w:rPr>
        <w:br/>
        <w:t xml:space="preserve">Московской области.</w:t>
      </w:r>
      <w:r/>
    </w:p>
    <w:p>
      <w:pPr>
        <w:pStyle w:val="92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931"/>
        <w:tblW w:w="10412" w:type="dxa"/>
        <w:tblInd w:w="-176" w:type="dxa"/>
        <w:tblLook w:val="04A0" w:firstRow="1" w:lastRow="0" w:firstColumn="1" w:lastColumn="0" w:noHBand="0" w:noVBand="1"/>
      </w:tblPr>
      <w:tblGrid>
        <w:gridCol w:w="851"/>
        <w:gridCol w:w="7180"/>
        <w:gridCol w:w="2381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b/>
                <w:sz w:val="28"/>
                <w:szCs w:val="28"/>
              </w:rPr>
              <w:t xml:space="preserve">/п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Профилактические мероприятия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проведения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Информирование</w:t>
            </w:r>
            <w:r>
              <w:rPr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 земельного законодательства,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официальном сайте ОМС в информационно-телекоммуникационной сети </w:t>
            </w:r>
            <w:r>
              <w:rPr>
                <w:sz w:val="28"/>
                <w:szCs w:val="28"/>
              </w:rPr>
              <w:t xml:space="preserve">«Интернет» и средствах массовой информации.</w:t>
            </w:r>
            <w:r/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 размещает и поддерживает в актуальном состоянии:</w:t>
            </w:r>
            <w:r/>
          </w:p>
          <w:p>
            <w:pPr>
              <w:pStyle w:val="922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тексты нормативных правовых актов, регулирующих осуществление МЗК;</w:t>
            </w:r>
            <w:r/>
          </w:p>
          <w:p>
            <w:pPr>
              <w:pStyle w:val="922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регулирующих осуществление МЗК;</w:t>
            </w:r>
            <w:r/>
          </w:p>
          <w:p>
            <w:pPr>
              <w:pStyle w:val="922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о мерах ответственности за нарушения земельного законодательства в части установленной компетенции;</w:t>
            </w:r>
            <w:r/>
          </w:p>
          <w:p>
            <w:pPr>
              <w:pStyle w:val="922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об обязательных требованиях в сфере МЗК в части компетенции;</w:t>
            </w:r>
            <w:r/>
          </w:p>
          <w:p>
            <w:pPr>
              <w:pStyle w:val="922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индикаторов риска нарушения обязательных требований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постоянной основе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в СМИ (газеты, журналы)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публикации в квартал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в информационно-телекоммуникационной сети «Интернет», в </w:t>
            </w:r>
            <w:r>
              <w:rPr>
                <w:sz w:val="28"/>
                <w:szCs w:val="28"/>
              </w:rPr>
              <w:t xml:space="preserve">т.ч</w:t>
            </w:r>
            <w:r>
              <w:rPr>
                <w:sz w:val="28"/>
                <w:szCs w:val="28"/>
              </w:rPr>
              <w:t xml:space="preserve">. на сайте ОМС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публикации в квартал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радио, телевидении, интервью.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муниципального СМИ не мене 1 раза в квартал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Обобщение правоприменительной практики </w:t>
            </w:r>
            <w:r>
              <w:rPr>
                <w:sz w:val="28"/>
                <w:szCs w:val="28"/>
              </w:rPr>
              <w:t xml:space="preserve">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до 1 июля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Объявление предостережений </w:t>
            </w:r>
            <w:r/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</w:t>
            </w:r>
            <w:r>
              <w:rPr>
                <w:sz w:val="28"/>
                <w:szCs w:val="28"/>
              </w:rPr>
              <w:t xml:space="preserve">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>
              <w:rPr>
                <w:sz w:val="28"/>
                <w:szCs w:val="28"/>
              </w:rPr>
              <w:t xml:space="preserve">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r>
              <w:rPr>
                <w:sz w:val="28"/>
                <w:szCs w:val="28"/>
              </w:rPr>
              <w:t xml:space="preserve"> требований.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необходимости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Консультирование</w:t>
            </w:r>
            <w:r>
              <w:rPr>
                <w:sz w:val="28"/>
                <w:szCs w:val="28"/>
              </w:rPr>
              <w:t xml:space="preserve"> по вопросам:</w:t>
            </w:r>
            <w:r/>
          </w:p>
          <w:p>
            <w:pPr>
              <w:pStyle w:val="922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и осуществление МЗК;</w:t>
            </w:r>
            <w:r/>
          </w:p>
          <w:p>
            <w:pPr>
              <w:pStyle w:val="922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осуществления мероприятий МЗК;</w:t>
            </w:r>
            <w:r/>
          </w:p>
          <w:p>
            <w:pPr>
              <w:pStyle w:val="922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порядка обжалования действий (бездействия) должностных лиц;</w:t>
            </w:r>
            <w:r/>
          </w:p>
          <w:p>
            <w:pPr>
              <w:pStyle w:val="922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 вопросов</w:t>
            </w:r>
            <w:r/>
          </w:p>
        </w:tc>
      </w:tr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718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Профилактический визит</w:t>
            </w:r>
            <w:r>
              <w:rPr>
                <w:sz w:val="28"/>
                <w:szCs w:val="28"/>
              </w:rPr>
              <w:t xml:space="preserve">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  <w:r/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  <w:r/>
          </w:p>
          <w:p>
            <w:pPr>
              <w:spacing w:line="276" w:lineRule="auto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/>
          </w:p>
        </w:tc>
        <w:tc>
          <w:tcPr>
            <w:tcW w:w="2381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необходимости</w:t>
            </w:r>
            <w:r/>
          </w:p>
        </w:tc>
      </w:tr>
    </w:tbl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lef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>
        <w:rPr>
          <w:rFonts w:ascii="Verdana" w:hAnsi="Verdana"/>
          <w:sz w:val="21"/>
          <w:szCs w:val="21"/>
        </w:rPr>
      </w:r>
      <w:r/>
    </w:p>
    <w:p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>
        <w:rPr>
          <w:rFonts w:ascii="Verdana" w:hAnsi="Verdana"/>
          <w:sz w:val="21"/>
          <w:szCs w:val="21"/>
        </w:rPr>
      </w:r>
      <w:r/>
    </w:p>
    <w:p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>
        <w:rPr>
          <w:rFonts w:ascii="Verdana" w:hAnsi="Verdana"/>
          <w:sz w:val="21"/>
          <w:szCs w:val="21"/>
        </w:rPr>
      </w:r>
      <w:r/>
    </w:p>
    <w:p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</w:r>
      <w:r/>
    </w:p>
    <w:p>
      <w:pPr>
        <w:ind w:left="5953" w:right="0" w:firstLine="0"/>
        <w:jc w:val="left"/>
        <w:spacing w:after="0" w:line="240" w:lineRule="auto"/>
        <w:outlineLvl w:val="1"/>
      </w:pPr>
      <w:r>
        <w:rPr>
          <w:highlight w:val="none"/>
        </w:rPr>
        <w:t xml:space="preserve">Приложение № 2</w:t>
      </w:r>
      <w:r>
        <w:rPr>
          <w:highlight w:val="none"/>
          <w14:ligatures w14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</w:rPr>
      </w:pPr>
      <w:r>
        <w:rPr>
          <w:highlight w:val="none"/>
        </w:rPr>
        <w:t xml:space="preserve">к Положению о </w:t>
      </w:r>
      <w:r>
        <w:rPr>
          <w:highlight w:val="none"/>
        </w:rPr>
        <w:t xml:space="preserve">муниципальном</w:t>
      </w:r>
      <w:r>
        <w:rPr>
          <w:highlight w:val="none"/>
        </w:rPr>
        <w:t xml:space="preserve"> земельном </w:t>
      </w:r>
      <w:r>
        <w:rPr>
          <w:highlight w:val="none"/>
        </w:rPr>
        <w:t xml:space="preserve">контроле</w:t>
      </w:r>
      <w:r>
        <w:rPr>
          <w:highlight w:val="none"/>
        </w:rPr>
        <w:t xml:space="preserve"> на территории муниципального округа Серебряные Пруды Московской области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приоритизации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дальнейшего проведения контрольных (надзорных) мероприятий без взаимодействия с контролируемыми лицами</w:t>
      </w:r>
      <w:r/>
    </w:p>
    <w:p>
      <w:pPr>
        <w:pStyle w:val="92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</w:t>
      </w:r>
      <w:r>
        <w:rPr>
          <w:sz w:val="28"/>
          <w:szCs w:val="28"/>
        </w:rPr>
        <w:t xml:space="preserve">определения приоритета </w:t>
      </w:r>
      <w:r>
        <w:rPr>
          <w:sz w:val="28"/>
          <w:szCs w:val="28"/>
        </w:rPr>
        <w:t xml:space="preserve">земельных участков для дальнейшего проведения мероприятий без взаимодействия с контролируемыми лицами в рамках муниципального земельного контроля.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Кадастровые сведения о земельных участках, расположенных на территории Московской области, предусмотренные приказом Минэкономразвития России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17.03.2016 № 145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состава сведений, содержащихся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кадастровых картах» предоставляются в Правительство Московской области Федеральной службой государственной регистрации, кадастра и картографии (далее - </w:t>
      </w:r>
      <w:r>
        <w:rPr>
          <w:sz w:val="28"/>
          <w:szCs w:val="28"/>
        </w:rPr>
        <w:t xml:space="preserve">Росреестр</w:t>
      </w:r>
      <w:r>
        <w:rPr>
          <w:sz w:val="28"/>
          <w:szCs w:val="28"/>
        </w:rPr>
        <w:t xml:space="preserve">) на основании Соглашения «О взаимодействии и взаимном информационном обмене между Федеральной службой государственной регистрации, кадастра и картографии и Правительством Московской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04.07.2017 №5-20/007/17/120.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 xml:space="preserve">приоритизации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сведений, предоставленных </w:t>
      </w:r>
      <w:r>
        <w:rPr>
          <w:sz w:val="28"/>
          <w:szCs w:val="28"/>
        </w:rPr>
        <w:t xml:space="preserve">Росреестром</w:t>
      </w:r>
      <w:r>
        <w:rPr>
          <w:sz w:val="28"/>
          <w:szCs w:val="28"/>
        </w:rPr>
        <w:t xml:space="preserve"> и информации, накопленной органами муниципального</w:t>
      </w:r>
      <w:r>
        <w:rPr>
          <w:sz w:val="28"/>
          <w:szCs w:val="28"/>
        </w:rPr>
        <w:t xml:space="preserve"> земельного контроля при ранее проведенных контрольных мероприятиях. Вес каждого из критериев рассчитывается исходя из социально-экономического развития муниципального образования. Сумма весов всех критериев каждого земельного участка стремится к единице.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критериям </w:t>
      </w:r>
      <w:r>
        <w:rPr>
          <w:sz w:val="28"/>
          <w:szCs w:val="28"/>
        </w:rPr>
        <w:t xml:space="preserve">приоритизации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отнесены</w:t>
      </w:r>
      <w:r>
        <w:rPr>
          <w:sz w:val="28"/>
          <w:szCs w:val="28"/>
        </w:rPr>
        <w:t xml:space="preserve">: 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категория земель;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вид разрешенного использования в соответствии с классификатором;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процент сельскохозяйственных угодий;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площадь земельного участка категории земель сельскохозяйственного назначения;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наличие установленных границ;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информация о разграничении государственной собственности на землю; 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вид правообладателя;</w:t>
      </w:r>
      <w:r/>
    </w:p>
    <w:p>
      <w:pPr>
        <w:pStyle w:val="92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данные о произрастании на земельном участке борщевика Сосновского;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информация о включении в план проверок органов муниципального земельного контроля;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информация о включении в план проверок органов государственного земельного надзора;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информация о ранее выданном предписании;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информация об оказании несвязной поддержки;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данные о ранее выявленных нарушениях в рамках муниципального земельного контроля;</w:t>
      </w:r>
      <w:r/>
    </w:p>
    <w:p>
      <w:pPr>
        <w:pStyle w:val="923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процент использования сельскохозяйственных угодий больше 80%.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1 – категория земель. Максимальный вес показателя – 0,195 (V1).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136-ФЗ земли в Российской Федерации по целевому назначению подразделяются на следующие категории: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земли сельскохозяйственного назначения – вес 0,195 (v1); &lt;1&gt;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земли населенных пунктов – вес 0,0975 (v1);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вес 0,0975 (v1);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земли особо охраняемых территорий и объектов – вес 0,075 (v1);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земли лесного фонда – коэффициент 0 (v1);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земли водного фонда – коэффициент 0 (v1);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земли запаса – коэффициент 0 (v1).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Земельным участкам, без категории земель присвоен вес 0,01 (v1).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2 – вид разрешенного использования. Максимальный вес показателя – 0,105 (V2).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Росреестра</w:t>
      </w:r>
      <w:r>
        <w:rPr>
          <w:sz w:val="28"/>
          <w:szCs w:val="28"/>
        </w:rPr>
        <w:t xml:space="preserve"> от 10.11.2020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/0412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определены следующие виды разрешенного использования: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сельскохозяйственное использование – вес 0,105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жилая застройка – вес 0,06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использование объектов капитального строительства – вес 0,0525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предпринимательство – вес 0,0675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(рекреация) – вес 0,0675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деятельность – вес 0,0675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– вес 0,0375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обороны и безопасности – вес 0,015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особой охране и изучению природы – вес 0,015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лесов – вес 0,0675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водные объекты – вес 0,0675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(территории) общего пользования – вес 0,015 (v2);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общего назначения – вес 0,0075 (v2).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Земельным участкам без вида разрешенного использования присвоен вес 0,0075 (v2).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3 - процент сельскохозяйственных угодий. Максимальный вес показателя – 0,0975 (V3).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20% – коэффициент 0,0375 (v3);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50% – коэффициент 0,0675 (v3);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50% – коэффициент 0,0975 (v3).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4 - площадь земельного участка категории земель сельскохозяйственного назначения. Максимальный вес показателя – 0,09 (V4).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2 га – коэффициент 0 (v4);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 га до 10 га – вес 0,045 (v4);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10 га – вес 0,09 (v4).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5 - наличие установленных границ. Максимальный вес показателя – 0,06 (V5).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установлены - вес 0,06 (v5);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не установлены – вес 0,0075 (v5).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6 - информация о разграничении государственной собственности на землю. Максимальный вес показателя – 0,1275 (V6).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обственность разграничена – вес 0,075 (v6);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передан органом местного самоуправления в аренду – вес 0,1275 (v6); &lt;2&gt;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собственность не разграничена – вес 0,0075 (v6).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7 - вид правообладателя. Максимальный вес показателя – 0,075 (V7).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– вес 0,075 (v7);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лицо – вес 0,0375 (v7);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без сведений о правообладателе в ЕГРН – вес 0,0225 (v7).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8 - </w:t>
      </w:r>
      <w:r>
        <w:rPr>
          <w:color w:val="000000"/>
          <w:sz w:val="28"/>
          <w:szCs w:val="28"/>
        </w:rPr>
        <w:t xml:space="preserve">данные о произрастании на земельном участке борщевика Сосновского</w:t>
      </w:r>
      <w:r>
        <w:rPr>
          <w:sz w:val="28"/>
          <w:szCs w:val="28"/>
        </w:rPr>
        <w:t xml:space="preserve">. Максимальный вес показателя – 0,25 (V8).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относится к слою в РГИС «Истребление борщевика Сосновского» – вес 0,25 (v8);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не относится к слою в РГИС «Истребление борщевика Сосновского» – вес 0,0075 (v8).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Критериям 9 (</w:t>
      </w:r>
      <w:r>
        <w:rPr>
          <w:color w:val="000000"/>
          <w:sz w:val="28"/>
          <w:szCs w:val="28"/>
        </w:rPr>
        <w:t xml:space="preserve">информация о включении в план проверок органов муниципального земельного контроля</w:t>
      </w:r>
      <w:r>
        <w:rPr>
          <w:sz w:val="28"/>
          <w:szCs w:val="28"/>
        </w:rPr>
        <w:t xml:space="preserve">), 10 (информация о включении в план проверок органов государственного земельного надзора), 11 (информация о ранее выданном предписании), 12 (информация об оказании несвязной поддержки), 13 (</w:t>
      </w:r>
      <w:r>
        <w:rPr>
          <w:color w:val="000000"/>
          <w:sz w:val="28"/>
          <w:szCs w:val="28"/>
        </w:rPr>
        <w:t xml:space="preserve">данные о ранее выявленных нарушениях в рамках муниципального земельного контроля</w:t>
      </w:r>
      <w:r>
        <w:rPr>
          <w:sz w:val="28"/>
          <w:szCs w:val="28"/>
        </w:rPr>
        <w:t xml:space="preserve">), 14 (процент использования сельскохозяйственных угодий больше 80%) присваиваются коэффициенты.</w:t>
      </w:r>
      <w:r>
        <w:rPr>
          <w:sz w:val="28"/>
          <w:szCs w:val="28"/>
        </w:rPr>
        <w:t xml:space="preserve"> В случае соответствия данным, изложенным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наименовании критерия, земельному участку присваивается коэффициент равный 0, в случае несоответствия - 1 (K1).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 xml:space="preserve">приоритизации</w:t>
      </w:r>
      <w:r>
        <w:rPr>
          <w:sz w:val="28"/>
          <w:szCs w:val="28"/>
        </w:rPr>
        <w:t xml:space="preserve"> земельных участков с присвоенными весами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коэффициентами представлены в таблице 1.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общего веса земельного участка осуществляется по формуле: 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вес земельного участка=(∑(</w:t>
      </w:r>
      <w:r>
        <w:rPr>
          <w:sz w:val="28"/>
          <w:szCs w:val="28"/>
        </w:rPr>
        <w:t xml:space="preserve">Vn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vn</w:t>
      </w:r>
      <w:r>
        <w:rPr>
          <w:sz w:val="28"/>
          <w:szCs w:val="28"/>
        </w:rPr>
        <w:t xml:space="preserve">))*K1, где </w:t>
      </w:r>
      <w:r>
        <w:rPr>
          <w:sz w:val="28"/>
          <w:szCs w:val="28"/>
        </w:rPr>
        <w:t xml:space="preserve">Vn</w:t>
      </w:r>
      <w:r>
        <w:rPr>
          <w:sz w:val="28"/>
          <w:szCs w:val="28"/>
        </w:rPr>
        <w:t xml:space="preserve"> – максимальный вес критерия, </w:t>
      </w:r>
      <w:r>
        <w:rPr>
          <w:sz w:val="28"/>
          <w:szCs w:val="28"/>
        </w:rPr>
        <w:t xml:space="preserve">vn</w:t>
      </w:r>
      <w:r>
        <w:rPr>
          <w:sz w:val="28"/>
          <w:szCs w:val="28"/>
        </w:rPr>
        <w:t xml:space="preserve"> – вес подкритерия, K1 – коэффициент критериев 9, 10, 11, 12, 13,14.</w:t>
      </w:r>
      <w:r/>
    </w:p>
    <w:p>
      <w:pPr>
        <w:pStyle w:val="92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алгоритму в РГИС рассчитывается общий вес каждого земельного участка. Также в РГИС сортируются земельные участки в порядке убывания.</w:t>
      </w:r>
      <w:r/>
    </w:p>
    <w:p>
      <w:pPr>
        <w:pStyle w:val="923"/>
        <w:ind w:firstLine="540"/>
        <w:jc w:val="both"/>
        <w:rPr>
          <w:sz w:val="28"/>
          <w:szCs w:val="28"/>
        </w:rPr>
        <w:pBdr>
          <w:bottom w:val="single" w:color="auto" w:sz="12" w:space="1"/>
        </w:pBdr>
      </w:pPr>
      <w:r>
        <w:rPr>
          <w:sz w:val="28"/>
          <w:szCs w:val="28"/>
        </w:rPr>
        <w:t xml:space="preserve">Земельные участки, набравшие наибольший вес, относятся к </w:t>
      </w:r>
      <w:r>
        <w:rPr>
          <w:sz w:val="28"/>
          <w:szCs w:val="28"/>
        </w:rPr>
        <w:t xml:space="preserve">повышенной</w:t>
      </w:r>
      <w:r>
        <w:rPr>
          <w:sz w:val="28"/>
          <w:szCs w:val="28"/>
        </w:rPr>
        <w:t xml:space="preserve"> </w:t>
      </w:r>
      <w:r/>
    </w:p>
    <w:p>
      <w:pPr>
        <w:pStyle w:val="923"/>
        <w:ind w:firstLine="540"/>
        <w:jc w:val="both"/>
        <w:rPr>
          <w:sz w:val="28"/>
          <w:szCs w:val="28"/>
        </w:rPr>
        <w:pBdr>
          <w:bottom w:val="single" w:color="auto" w:sz="12" w:space="1"/>
        </w:pBdr>
      </w:pPr>
      <w:r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приоритизации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923"/>
        <w:jc w:val="right"/>
        <w:pageBreakBefore/>
        <w:spacing w:line="240" w:lineRule="exact"/>
        <w:rPr>
          <w:highlight w:val="white"/>
        </w:rPr>
        <w:outlineLvl w:val="1"/>
      </w:pPr>
      <w:r>
        <w:rPr>
          <w:sz w:val="22"/>
          <w:szCs w:val="22"/>
          <w:highlight w:val="white"/>
        </w:rPr>
        <w:t xml:space="preserve">Таблица 1</w:t>
      </w:r>
      <w:r>
        <w:rPr>
          <w:highlight w:val="white"/>
        </w:rPr>
      </w:r>
      <w:r/>
    </w:p>
    <w:p>
      <w:pPr>
        <w:pStyle w:val="923"/>
        <w:ind w:firstLine="540"/>
        <w:jc w:val="right"/>
        <w:rPr>
          <w:highlight w:val="white"/>
        </w:rPr>
        <w:pBdr>
          <w:bottom w:val="single" w:color="000000" w:sz="12" w:space="0"/>
        </w:pBdr>
      </w:pPr>
      <w:r>
        <w:rPr>
          <w:sz w:val="22"/>
          <w:szCs w:val="22"/>
          <w:highlight w:val="white"/>
        </w:rPr>
        <w:t xml:space="preserve">Критерии </w:t>
      </w:r>
      <w:r>
        <w:rPr>
          <w:sz w:val="22"/>
          <w:szCs w:val="22"/>
          <w:highlight w:val="white"/>
        </w:rPr>
        <w:t xml:space="preserve">приоритизации</w:t>
      </w:r>
      <w:r>
        <w:rPr>
          <w:sz w:val="22"/>
          <w:szCs w:val="22"/>
          <w:highlight w:val="white"/>
        </w:rPr>
        <w:t xml:space="preserve"> земельных участков </w:t>
      </w:r>
      <w:r>
        <w:rPr>
          <w:highlight w:val="white"/>
        </w:rPr>
      </w:r>
      <w:r/>
    </w:p>
    <w:p>
      <w:pPr>
        <w:pStyle w:val="923"/>
        <w:ind w:firstLine="540"/>
        <w:jc w:val="right"/>
        <w:rPr>
          <w:highlight w:val="white"/>
        </w:rPr>
        <w:pBdr>
          <w:bottom w:val="single" w:color="000000" w:sz="12" w:space="0"/>
        </w:pBdr>
      </w:pPr>
      <w:r>
        <w:rPr>
          <w:sz w:val="22"/>
          <w:szCs w:val="22"/>
          <w:highlight w:val="white"/>
        </w:rPr>
        <w:t xml:space="preserve">с присвоенными весами и коэффициентами</w:t>
      </w:r>
      <w:r>
        <w:rPr>
          <w:highlight w:val="white"/>
        </w:rPr>
      </w:r>
      <w:r/>
    </w:p>
    <w:p>
      <w:pPr>
        <w:pStyle w:val="923"/>
        <w:ind w:firstLine="540"/>
        <w:jc w:val="right"/>
        <w:rPr>
          <w:highlight w:val="white"/>
        </w:rPr>
        <w:pBdr>
          <w:bottom w:val="single" w:color="000000" w:sz="12" w:space="0"/>
        </w:pBd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23"/>
        <w:jc w:val="both"/>
        <w:rPr>
          <w:highlight w:val="white"/>
        </w:rPr>
        <w:pBdr>
          <w:bottom w:val="single" w:color="000000" w:sz="12" w:space="0"/>
        </w:pBd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0" cy="4295775"/>
                <wp:effectExtent l="6350" t="635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577388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 rot="0">
                          <a:off x="0" y="0"/>
                          <a:ext cx="9524998" cy="4295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0.0pt;height:338.2pt;mso-wrap-distance-left:0.0pt;mso-wrap-distance-top:0.0pt;mso-wrap-distance-right:0.0pt;mso-wrap-distance-bottom:0.0pt;rotation:0;" stroked="f">
                <v:path textboxrect="0,0,0,0"/>
                <v:imagedata r:id="rId35" o:title=""/>
              </v:shape>
            </w:pict>
          </mc:Fallback>
        </mc:AlternateContent>
      </w:r>
      <w:r>
        <w:rPr>
          <w:highlight w:val="white"/>
        </w:rPr>
      </w:r>
      <w:r/>
    </w:p>
    <w:p>
      <w:pPr>
        <w:pStyle w:val="923"/>
        <w:ind w:firstLine="540"/>
        <w:jc w:val="both"/>
        <w:spacing w:before="240"/>
        <w:rPr>
          <w:highlight w:val="white"/>
        </w:rPr>
      </w:pPr>
      <w:r>
        <w:rPr>
          <w:sz w:val="20"/>
          <w:szCs w:val="20"/>
          <w:highlight w:val="white"/>
        </w:rPr>
        <w:t xml:space="preserve">&lt;1</w:t>
      </w:r>
      <w:r>
        <w:rPr>
          <w:sz w:val="20"/>
          <w:szCs w:val="20"/>
          <w:highlight w:val="white"/>
        </w:rPr>
        <w:t xml:space="preserve">&gt; Д</w:t>
      </w:r>
      <w:r>
        <w:rPr>
          <w:sz w:val="20"/>
          <w:szCs w:val="20"/>
          <w:highlight w:val="white"/>
        </w:rPr>
        <w:t xml:space="preserve">ля достижения целей и задач, поставленных Президентом Российской Федерации, землям сельскохозяйственного назначения присвоен наибольший вес (Поручение Президента Российской Федерации Пр-1240 п.1а).</w:t>
      </w:r>
      <w:r>
        <w:rPr>
          <w:highlight w:val="white"/>
        </w:rPr>
      </w:r>
      <w:r/>
    </w:p>
    <w:p>
      <w:pPr>
        <w:spacing w:after="160" w:line="259" w:lineRule="auto"/>
        <w:rPr>
          <w:highlight w:val="white"/>
        </w:rPr>
      </w:pPr>
      <w:r>
        <w:rPr>
          <w:sz w:val="20"/>
          <w:szCs w:val="20"/>
          <w:highlight w:val="white"/>
        </w:rPr>
        <w:t xml:space="preserve">&lt;2</w:t>
      </w:r>
      <w:r>
        <w:rPr>
          <w:sz w:val="20"/>
          <w:szCs w:val="20"/>
          <w:highlight w:val="white"/>
        </w:rPr>
        <w:t xml:space="preserve">&gt; В</w:t>
      </w:r>
      <w:r>
        <w:rPr>
          <w:sz w:val="20"/>
          <w:szCs w:val="20"/>
          <w:highlight w:val="white"/>
        </w:rPr>
        <w:t xml:space="preserve"> целях соблюдения рационального использования земель, предоставленных администрациями муниципальных образований в аренду гражданам и юридическим лицам, критерию 6.2 присвоен наибольш</w:t>
      </w:r>
      <w:r>
        <w:rPr>
          <w:sz w:val="20"/>
          <w:szCs w:val="20"/>
          <w:highlight w:val="white"/>
        </w:rPr>
        <w:t xml:space="preserve">ий вес.</w:t>
      </w:r>
      <w:r>
        <w:rPr>
          <w:highlight w:val="white"/>
        </w:rPr>
      </w:r>
      <w:r/>
    </w:p>
    <w:p>
      <w:pPr>
        <w:pStyle w:val="924"/>
        <w:jc w:val="left"/>
        <w:rPr>
          <w:sz w:val="20"/>
          <w:szCs w:val="20"/>
          <w:highlight w:val="none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  <w:t xml:space="preserve">Приложение № 3</w:t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</w:pPr>
      <w:r>
        <w:rPr>
          <w:highlight w:val="none"/>
        </w:rPr>
        <w:t xml:space="preserve">к Положению о </w:t>
      </w:r>
      <w:r>
        <w:rPr>
          <w:highlight w:val="none"/>
        </w:rPr>
        <w:t xml:space="preserve">муниципальном</w:t>
      </w:r>
      <w:r>
        <w:rPr>
          <w:highlight w:val="none"/>
        </w:rPr>
        <w:t xml:space="preserve"> земельном </w:t>
      </w:r>
      <w:r>
        <w:rPr>
          <w:highlight w:val="none"/>
        </w:rPr>
        <w:t xml:space="preserve">контроле</w:t>
      </w:r>
      <w:r>
        <w:rPr>
          <w:highlight w:val="none"/>
        </w:rPr>
        <w:t xml:space="preserve"> на территории муниципального округа Серебряные Пруды Московской области</w:t>
      </w:r>
      <w:r>
        <w:rPr>
          <w:highlight w:val="none"/>
          <w14:ligatures w14:val="none"/>
        </w:rPr>
      </w:r>
      <w:r/>
    </w:p>
    <w:p>
      <w:pPr>
        <w:pStyle w:val="923"/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160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24"/>
        <w:ind w:left="709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Индикаторы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4"/>
        <w:ind w:left="709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риска нарушения обязательных требований,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необходимости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4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2"/>
        <w:numPr>
          <w:ilvl w:val="0"/>
          <w:numId w:val="13"/>
        </w:numPr>
        <w:ind w:firstLine="540"/>
        <w:jc w:val="both"/>
      </w:pPr>
      <w:r>
        <w:rPr>
          <w:sz w:val="28"/>
        </w:rPr>
        <w:t xml:space="preserve">Несоответствие площади используемого земельного участка, определенной в результате проведения мероприятий по контролю без взаимодействия </w:t>
      </w:r>
      <w:r>
        <w:rPr>
          <w:sz w:val="28"/>
        </w:rPr>
        <w:br/>
        <w:t xml:space="preserve">с правообладателем земельного участка, площади земельного участка, сведения </w:t>
      </w:r>
      <w:r>
        <w:rPr>
          <w:sz w:val="28"/>
        </w:rPr>
        <w:br/>
        <w:t xml:space="preserve">о которой содержатся в Едином государственном реестре недвижимости.</w:t>
      </w:r>
      <w:r>
        <w:rPr>
          <w:sz w:val="28"/>
        </w:rPr>
      </w:r>
      <w:r/>
    </w:p>
    <w:p>
      <w:pPr>
        <w:pStyle w:val="922"/>
        <w:numPr>
          <w:ilvl w:val="0"/>
          <w:numId w:val="13"/>
        </w:numPr>
        <w:ind w:firstLine="540"/>
        <w:jc w:val="both"/>
      </w:pPr>
      <w:r>
        <w:rPr>
          <w:sz w:val="28"/>
        </w:rPr>
        <w:t xml:space="preserve">Отклонение местоположения характерной точки границы земельного участка, определенное в результате проведения мероприятий по контролю </w:t>
      </w:r>
      <w:r>
        <w:rPr>
          <w:sz w:val="28"/>
        </w:rPr>
        <w:br/>
        <w:t xml:space="preserve">без взаимодействия с правообладателем земельного уча</w:t>
      </w:r>
      <w:r>
        <w:rPr>
          <w:sz w:val="28"/>
        </w:rPr>
        <w:t xml:space="preserve">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r>
        <w:rPr>
          <w:sz w:val="28"/>
        </w:rPr>
        <w:t xml:space="preserve">Росреестра</w:t>
      </w:r>
      <w:r>
        <w:rPr>
          <w:sz w:val="28"/>
        </w:rPr>
        <w:t xml:space="preserve"> от 23.10.2020 № </w:t>
      </w:r>
      <w:r>
        <w:rPr>
          <w:sz w:val="28"/>
        </w:rPr>
        <w:t xml:space="preserve">П</w:t>
      </w:r>
      <w:r>
        <w:rPr>
          <w:sz w:val="28"/>
        </w:rPr>
        <w:t xml:space="preserve">/0393 «Об утверждении требований к точности и </w:t>
      </w:r>
      <w:r>
        <w:rPr>
          <w:sz w:val="28"/>
        </w:rPr>
        <w:t xml:space="preserve"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</w:t>
      </w:r>
      <w:r>
        <w:rPr>
          <w:sz w:val="28"/>
        </w:rPr>
        <w:br/>
        <w:t xml:space="preserve">к определению площади здания, сооружения, помещения, </w:t>
      </w:r>
      <w:r>
        <w:rPr>
          <w:sz w:val="28"/>
        </w:rPr>
        <w:t xml:space="preserve">машино</w:t>
      </w:r>
      <w:r>
        <w:rPr>
          <w:sz w:val="28"/>
        </w:rPr>
        <w:t xml:space="preserve">-места» &lt;1&gt;.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--------------------------------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&lt;1&gt; Зарегистрировано в Минюсте России 16.11.2020 N 60938.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 3.</w:t>
        <w:tab/>
        <w:t xml:space="preserve">Несоответствие использования земельного участка, выявленное </w:t>
      </w:r>
      <w:r>
        <w:rPr>
          <w:sz w:val="28"/>
        </w:rPr>
        <w:br/>
        <w:t xml:space="preserve">в результате проведения мероприятий по контролю без взаимодействия </w:t>
      </w:r>
      <w:r>
        <w:rPr>
          <w:sz w:val="28"/>
        </w:rPr>
        <w:br/>
        <w:t xml:space="preserve">с правообладателем земельного участка, целевому назначению </w:t>
      </w:r>
      <w:r>
        <w:rPr>
          <w:sz w:val="28"/>
        </w:rPr>
        <w:br/>
        <w:t xml:space="preserve">в соответствии с его принадлежностью к той или иной категории земель </w:t>
      </w:r>
      <w:r>
        <w:rPr>
          <w:sz w:val="28"/>
        </w:rPr>
        <w:br/>
        <w:t xml:space="preserve">и (или) видам разрешенного использования земельного участка, сведения </w:t>
      </w:r>
      <w:r>
        <w:rPr>
          <w:sz w:val="28"/>
        </w:rPr>
        <w:br/>
        <w:t xml:space="preserve">о котором содержатся в Едином государственном реестре недвижимости.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4.</w:t>
        <w:tab/>
      </w:r>
      <w:r>
        <w:rPr>
          <w:sz w:val="28"/>
        </w:rPr>
        <w:t xml:space="preserve">Отсутствие объекто</w:t>
      </w:r>
      <w:r>
        <w:rPr>
          <w:sz w:val="28"/>
        </w:rPr>
        <w:t xml:space="preserve">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</w:t>
      </w:r>
      <w:r>
        <w:rPr>
          <w:sz w:val="28"/>
        </w:rPr>
        <w:br/>
        <w:t xml:space="preserve">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5.</w:t>
        <w:tab/>
        <w:t xml:space="preserve">Наличие на земельном участке специализированной техники, используемой для снятия и (или) перемещения плодородного слоя почвы.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6.</w:t>
        <w:tab/>
        <w:t xml:space="preserve">Признаки негативных процессов на земельном участке, влияющих </w:t>
      </w:r>
      <w:r>
        <w:rPr>
          <w:sz w:val="28"/>
        </w:rPr>
        <w:br/>
        <w:t xml:space="preserve"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</w:t>
      </w:r>
      <w:r>
        <w:rPr>
          <w:sz w:val="28"/>
        </w:rPr>
        <w:t xml:space="preserve">иссушение, уплотнение, загрязнение химическими веществами, </w:t>
      </w:r>
      <w:r>
        <w:rPr>
          <w:sz w:val="28"/>
        </w:rPr>
        <w:br/>
        <w:t xml:space="preserve">в том числе радиоактивными, иными веществами и микроорганизмами, загрязнение отходами производства и потребления).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7.</w:t>
        <w:tab/>
        <w:t xml:space="preserve">Зарастание сорной растительностью и (или) древесно-кустарниковой растительностью,</w:t>
      </w:r>
      <w:r>
        <w:rPr>
          <w:sz w:val="28"/>
        </w:rPr>
        <w:t xml:space="preserve">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</w:t>
      </w:r>
      <w:r>
        <w:rPr>
          <w:sz w:val="28"/>
        </w:rPr>
        <w:br/>
        <w:t xml:space="preserve">с сельскохозяйственным производством деятельности.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8.</w:t>
        <w:tab/>
        <w:t xml:space="preserve">Наличие на земельном участке признаков, свидетельствующих </w:t>
      </w:r>
      <w:r>
        <w:rPr>
          <w:sz w:val="28"/>
        </w:rPr>
        <w:br/>
        <w:t xml:space="preserve">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</w:t>
      </w:r>
      <w:r>
        <w:rPr>
          <w:sz w:val="28"/>
        </w:rPr>
        <w:br/>
        <w:t xml:space="preserve">в мелиоративную систему или является отдельно расположенным гидротехническим сооружением &lt;2&gt;; заболачивание земельного участка, </w:t>
      </w:r>
      <w:r>
        <w:rPr>
          <w:sz w:val="28"/>
        </w:rPr>
        <w:br/>
        <w:t xml:space="preserve">на котор</w:t>
      </w:r>
      <w:r>
        <w:rPr>
          <w:sz w:val="28"/>
        </w:rPr>
        <w:t xml:space="preserve">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--------------------------------</w:t>
      </w:r>
      <w:r>
        <w:rPr>
          <w:sz w:val="28"/>
        </w:rPr>
      </w:r>
      <w:r/>
    </w:p>
    <w:p>
      <w:pPr>
        <w:ind w:left="709" w:right="0" w:firstLine="567"/>
        <w:jc w:val="both"/>
      </w:pPr>
      <w:r>
        <w:rPr>
          <w:sz w:val="28"/>
        </w:rPr>
        <w:t xml:space="preserve">&lt;2&gt; Статья 2 Федерального закона от 10.01.1996 № 4-ФЗ «О мелиорации земель»; абзац второй статьи 3 Федерального закона от 21.07.1997</w:t>
      </w:r>
      <w:r>
        <w:rPr>
          <w:sz w:val="28"/>
        </w:rPr>
        <w:br/>
        <w:t xml:space="preserve">№ 117-ФЗ «О безопасности гидротехнических сооружений».</w:t>
      </w:r>
      <w:r>
        <w:rPr>
          <w:sz w:val="28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  <w14:ligatures w14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953" w:right="0" w:firstLine="0"/>
        <w:jc w:val="left"/>
        <w:spacing w:after="0" w:line="240" w:lineRule="auto"/>
        <w:rPr>
          <w:highlight w:val="none"/>
        </w:rPr>
        <w:outlineLvl w:val="1"/>
      </w:pPr>
      <w:r>
        <w:rPr>
          <w:highlight w:val="none"/>
        </w:rPr>
        <w:t xml:space="preserve">Приложение № 4</w:t>
      </w:r>
      <w:r/>
    </w:p>
    <w:p>
      <w:pPr>
        <w:ind w:left="5953" w:right="0" w:firstLine="0"/>
        <w:jc w:val="left"/>
        <w:spacing w:after="0" w:line="240" w:lineRule="auto"/>
        <w:rPr>
          <w:highlight w:val="none"/>
        </w:rPr>
      </w:pPr>
      <w:r>
        <w:rPr>
          <w:highlight w:val="none"/>
        </w:rPr>
        <w:t xml:space="preserve">к Положению о </w:t>
      </w:r>
      <w:r>
        <w:rPr>
          <w:highlight w:val="none"/>
        </w:rPr>
        <w:t xml:space="preserve">муниципальном</w:t>
      </w:r>
      <w:r>
        <w:rPr>
          <w:highlight w:val="none"/>
        </w:rPr>
        <w:t xml:space="preserve"> земельном </w:t>
      </w:r>
      <w:r>
        <w:rPr>
          <w:highlight w:val="none"/>
        </w:rPr>
        <w:t xml:space="preserve">контроле</w:t>
      </w:r>
      <w:r>
        <w:rPr>
          <w:highlight w:val="none"/>
        </w:rPr>
        <w:t xml:space="preserve"> на территории муниципального округа Серебряные Пруды Московской области</w:t>
      </w:r>
      <w:r>
        <w:rPr>
          <w:highlight w:val="none"/>
          <w14:ligatures w14:val="none"/>
        </w:rPr>
      </w:r>
      <w:r/>
    </w:p>
    <w:p>
      <w:pPr>
        <w:pStyle w:val="923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16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Ключевые показатели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и их целевые значения</w:t>
      </w:r>
      <w:r>
        <w:rPr>
          <w:highlight w:val="white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Ключевые показатели</w:t>
      </w:r>
      <w:r>
        <w:rPr>
          <w:highlight w:val="white"/>
        </w:rPr>
      </w:r>
      <w:r/>
    </w:p>
    <w:p>
      <w:pPr>
        <w:ind w:firstLine="709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Style w:val="931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>
        <w:trPr/>
        <w:tc>
          <w:tcPr>
            <w:tcW w:w="7905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к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лючевого показателя</w:t>
            </w:r>
            <w:r>
              <w:rPr>
                <w:highlight w:val="white"/>
              </w:rPr>
            </w:r>
            <w:r/>
          </w:p>
        </w:tc>
        <w:tc>
          <w:tcPr>
            <w:tcW w:w="1949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Показатель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905" w:type="dxa"/>
            <w:textDirection w:val="lrTb"/>
            <w:noWrap w:val="false"/>
          </w:tcPr>
          <w:p>
            <w:pPr>
              <w:pStyle w:val="923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Доля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устранения нарушений из числа выявленных нарушений земельного законодательства</w:t>
            </w:r>
            <w:r>
              <w:rPr>
                <w:highlight w:val="white"/>
              </w:rPr>
            </w:r>
            <w:r/>
          </w:p>
        </w:tc>
        <w:tc>
          <w:tcPr>
            <w:tcW w:w="1949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50%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905" w:type="dxa"/>
            <w:textDirection w:val="lrTb"/>
            <w:noWrap w:val="false"/>
          </w:tcPr>
          <w:p>
            <w:pPr>
              <w:pStyle w:val="923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Доля</w:t>
            </w:r>
            <w:r>
              <w:rPr>
                <w:sz w:val="28"/>
                <w:szCs w:val="28"/>
                <w:highlight w:val="white"/>
              </w:rPr>
              <w:t xml:space="preserve"> отмененных результатов контрольных мероприятий</w:t>
            </w:r>
            <w:r>
              <w:rPr>
                <w:highlight w:val="white"/>
              </w:rPr>
            </w:r>
            <w:r/>
          </w:p>
        </w:tc>
        <w:tc>
          <w:tcPr>
            <w:tcW w:w="1949" w:type="dxa"/>
            <w:vAlign w:val="center"/>
            <w:textDirection w:val="lrTb"/>
            <w:noWrap w:val="false"/>
          </w:tcPr>
          <w:p>
            <w:pPr>
              <w:pStyle w:val="923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5%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905" w:type="dxa"/>
            <w:vMerge w:val="restart"/>
            <w:textDirection w:val="lrTb"/>
            <w:noWrap w:val="false"/>
          </w:tcPr>
          <w:p>
            <w:pPr>
              <w:pStyle w:val="92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  <w:r>
              <w:rPr>
                <w:sz w:val="28"/>
                <w:szCs w:val="28"/>
                <w:highlight w:val="white"/>
              </w:rPr>
            </w:r>
            <w:r/>
          </w:p>
        </w:tc>
        <w:tc>
          <w:tcPr>
            <w:tcW w:w="1949" w:type="dxa"/>
            <w:vAlign w:val="center"/>
            <w:vMerge w:val="restart"/>
            <w:textDirection w:val="lrTb"/>
            <w:noWrap w:val="false"/>
          </w:tcPr>
          <w:p>
            <w:pPr>
              <w:pStyle w:val="923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0%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/>
          </w:p>
        </w:tc>
      </w:tr>
    </w:tbl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Индикативные показатели</w:t>
      </w:r>
      <w:r>
        <w:rPr>
          <w:b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23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количество </w:t>
      </w:r>
      <w:r>
        <w:rPr>
          <w:sz w:val="28"/>
          <w:szCs w:val="28"/>
          <w:highlight w:val="none"/>
        </w:rPr>
        <w:t xml:space="preserve">плановых контрольных (надзорных) мероприятий, проведенных за отчетный период;</w:t>
      </w:r>
      <w:r>
        <w:rPr>
          <w:sz w:val="28"/>
          <w:szCs w:val="28"/>
          <w:highlight w:val="whit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внеплановых </w:t>
      </w:r>
      <w:r>
        <w:rPr>
          <w:sz w:val="28"/>
          <w:szCs w:val="28"/>
          <w:highlight w:val="none"/>
        </w:rPr>
        <w:t xml:space="preserve">контрольных (надзорных) мероприятий, проведенных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внеплановых </w:t>
      </w:r>
      <w:r>
        <w:rPr>
          <w:sz w:val="28"/>
          <w:szCs w:val="28"/>
          <w:highlight w:val="none"/>
        </w:rPr>
        <w:t xml:space="preserve">контрольных (надзорных) мероприятий, проведенных</w:t>
      </w:r>
      <w:r>
        <w:rPr>
          <w:sz w:val="28"/>
          <w:szCs w:val="28"/>
          <w:highlight w:val="none"/>
        </w:rPr>
        <w:t xml:space="preserve">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общее 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 с взаимодействием, </w:t>
      </w:r>
      <w:r>
        <w:rPr>
          <w:sz w:val="28"/>
          <w:szCs w:val="28"/>
          <w:highlight w:val="none"/>
        </w:rPr>
        <w:t xml:space="preserve">проведенных за отчетный период;</w:t>
      </w:r>
      <w:r>
        <w:rPr>
          <w:sz w:val="28"/>
          <w:szCs w:val="28"/>
          <w:highlight w:val="white"/>
          <w14:ligatures w14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 с взаимодействием по каждому виду КНМ, </w:t>
      </w:r>
      <w:r>
        <w:rPr>
          <w:sz w:val="28"/>
          <w:szCs w:val="28"/>
          <w:highlight w:val="none"/>
        </w:rPr>
        <w:t xml:space="preserve">проведенных за отчетный период;</w:t>
      </w:r>
      <w:r>
        <w:rPr>
          <w:sz w:val="28"/>
          <w:szCs w:val="28"/>
          <w:highlight w:val="white"/>
          <w14:ligatures w14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</w:t>
      </w:r>
      <w:r>
        <w:rPr>
          <w:sz w:val="28"/>
          <w:szCs w:val="28"/>
          <w:highlight w:val="none"/>
        </w:rPr>
        <w:t xml:space="preserve">, проведенных с использованием средств дистанционного взаимодействия,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обязательных профилактических визитов, проведенных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предостережений о недопустимости нарушения обязательных требований, объявленных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</w:t>
      </w:r>
      <w:r>
        <w:rPr>
          <w:sz w:val="28"/>
          <w:szCs w:val="28"/>
          <w:highlight w:val="none"/>
        </w:rPr>
        <w:t xml:space="preserve">, по результатам которых </w:t>
      </w:r>
      <w:r>
        <w:rPr>
          <w:sz w:val="28"/>
          <w:szCs w:val="28"/>
          <w:highlight w:val="none"/>
        </w:rPr>
        <w:t xml:space="preserve">выявлены нарушения обязательных требований, за отчетный период;</w:t>
      </w:r>
      <w:r>
        <w:rPr>
          <w:sz w:val="28"/>
          <w:szCs w:val="28"/>
          <w:highlight w:val="white"/>
          <w14:ligatures w14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</w:t>
      </w:r>
      <w:r>
        <w:rPr>
          <w:sz w:val="28"/>
          <w:szCs w:val="28"/>
          <w:highlight w:val="none"/>
        </w:rPr>
        <w:t xml:space="preserve">, по итогам которых возбуждены дела об административных правонарушениях,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сумма административных штрафов, наложенных по результатам контрольных (надзорных) мероприятий,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общее количество учтенных объектов контроля на конец отчетного периода;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учтенных контролируемых лиц на конец отчетного периода;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общее количество жалоб, поданных контролируемыми лицами в досудебном порядке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жалоб, в отношении которых контрольным (надзорным) органом был нарушен срок рассмотрения,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жалоб, поданных контролируемыми лицами в досудебном</w:t>
      </w:r>
      <w:r>
        <w:rPr>
          <w:sz w:val="28"/>
          <w:szCs w:val="28"/>
          <w:highlight w:val="none"/>
        </w:rPr>
        <w:t xml:space="preserve"> порядке, по итогам рассмотрения которых принято решение о полной либо частичной отмене решения контрольного (надзорного) органа, либо о признании действий (бездействий) должностных лиц контрольных (надзорных) органов недействительными,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</w:t>
      </w:r>
      <w:r>
        <w:rPr>
          <w:sz w:val="28"/>
          <w:szCs w:val="28"/>
          <w:highlight w:val="none"/>
        </w:rPr>
        <w:t xml:space="preserve">, по которым принято решение об удовлетворении заявленных требований, за отчетный период;</w:t>
      </w:r>
      <w:r>
        <w:rPr>
          <w:sz w:val="28"/>
          <w:szCs w:val="28"/>
          <w:highlight w:val="none"/>
        </w:rPr>
      </w:r>
      <w:r/>
    </w:p>
    <w:p>
      <w:pPr>
        <w:pStyle w:val="923"/>
        <w:numPr>
          <w:ilvl w:val="0"/>
          <w:numId w:val="16"/>
        </w:num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количество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контрольных (надзорных) мероприятий</w:t>
      </w:r>
      <w:r>
        <w:rPr>
          <w:sz w:val="28"/>
          <w:szCs w:val="28"/>
          <w:highlight w:val="none"/>
        </w:rPr>
        <w:t xml:space="preserve">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период.»</w:t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284" w:right="710" w:bottom="709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6617865"/>
      <w:showingPlcHdr w:val="true"/>
      <w:docPartObj>
        <w:docPartGallery w:val="Page Numbers (Top of Page)"/>
        <w:docPartUnique w:val="true"/>
      </w:docPartObj>
      <w:rPr/>
    </w:sdtPr>
    <w:sdtContent>
      <w:p>
        <w:pPr>
          <w:jc w:val="center"/>
        </w:pPr>
        <w:r>
          <w:t xml:space="preserve">    </w:t>
        </w:r>
        <w:r/>
      </w:p>
    </w:sdtContent>
  </w:sdt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08165039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instrText xml:space="preserve">PAGE </w:instrText>
        </w:r>
        <w:r/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8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suff w:val="tab"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2"/>
    <w:next w:val="912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basedOn w:val="913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2"/>
    <w:next w:val="912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basedOn w:val="913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3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3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3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3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2"/>
    <w:next w:val="912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3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2"/>
    <w:next w:val="912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3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912"/>
    <w:next w:val="912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basedOn w:val="913"/>
    <w:link w:val="758"/>
    <w:uiPriority w:val="10"/>
    <w:rPr>
      <w:sz w:val="48"/>
      <w:szCs w:val="48"/>
    </w:rPr>
  </w:style>
  <w:style w:type="paragraph" w:styleId="760">
    <w:name w:val="Subtitle"/>
    <w:basedOn w:val="912"/>
    <w:next w:val="912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3"/>
    <w:link w:val="760"/>
    <w:uiPriority w:val="11"/>
    <w:rPr>
      <w:sz w:val="24"/>
      <w:szCs w:val="24"/>
    </w:rPr>
  </w:style>
  <w:style w:type="paragraph" w:styleId="762">
    <w:name w:val="Quote"/>
    <w:basedOn w:val="912"/>
    <w:next w:val="912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2"/>
    <w:next w:val="912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3"/>
    <w:link w:val="918"/>
    <w:uiPriority w:val="99"/>
  </w:style>
  <w:style w:type="character" w:styleId="767">
    <w:name w:val="Footer Char"/>
    <w:basedOn w:val="913"/>
    <w:link w:val="920"/>
    <w:uiPriority w:val="99"/>
  </w:style>
  <w:style w:type="paragraph" w:styleId="768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20"/>
    <w:uiPriority w:val="99"/>
  </w:style>
  <w:style w:type="table" w:styleId="770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9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0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1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2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3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4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3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3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Balloon Text"/>
    <w:basedOn w:val="912"/>
    <w:link w:val="91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basedOn w:val="913"/>
    <w:link w:val="9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8">
    <w:name w:val="Header"/>
    <w:basedOn w:val="912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913"/>
    <w:link w:val="9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>
    <w:name w:val="Footer"/>
    <w:basedOn w:val="912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913"/>
    <w:link w:val="9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>
    <w:name w:val="List Paragraph"/>
    <w:basedOn w:val="912"/>
    <w:uiPriority w:val="34"/>
    <w:qFormat/>
    <w:pPr>
      <w:contextualSpacing/>
      <w:ind w:left="720"/>
    </w:pPr>
  </w:style>
  <w:style w:type="paragraph" w:styleId="923" w:customStyle="1">
    <w:name w:val="ConsPlus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24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25">
    <w:name w:val="annotation reference"/>
    <w:basedOn w:val="913"/>
    <w:uiPriority w:val="99"/>
    <w:semiHidden/>
    <w:unhideWhenUsed/>
    <w:rPr>
      <w:sz w:val="16"/>
      <w:szCs w:val="16"/>
    </w:rPr>
  </w:style>
  <w:style w:type="paragraph" w:styleId="926">
    <w:name w:val="annotation text"/>
    <w:basedOn w:val="912"/>
    <w:link w:val="927"/>
    <w:uiPriority w:val="99"/>
    <w:semiHidden/>
    <w:unhideWhenUsed/>
    <w:rPr>
      <w:sz w:val="20"/>
      <w:szCs w:val="20"/>
    </w:rPr>
  </w:style>
  <w:style w:type="character" w:styleId="927" w:customStyle="1">
    <w:name w:val="Текст примечания Знак"/>
    <w:basedOn w:val="913"/>
    <w:link w:val="92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8">
    <w:name w:val="annotation subject"/>
    <w:basedOn w:val="926"/>
    <w:next w:val="926"/>
    <w:link w:val="929"/>
    <w:uiPriority w:val="99"/>
    <w:semiHidden/>
    <w:unhideWhenUsed/>
    <w:rPr>
      <w:b/>
      <w:bCs/>
    </w:rPr>
  </w:style>
  <w:style w:type="character" w:styleId="929" w:customStyle="1">
    <w:name w:val="Тема примечания Знак"/>
    <w:basedOn w:val="927"/>
    <w:link w:val="9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30">
    <w:name w:val="Hyperlink"/>
    <w:basedOn w:val="913"/>
    <w:uiPriority w:val="99"/>
    <w:unhideWhenUsed/>
    <w:rPr>
      <w:color w:val="0563c1" w:themeColor="hyperlink"/>
      <w:u w:val="single"/>
    </w:rPr>
  </w:style>
  <w:style w:type="table" w:styleId="931">
    <w:name w:val="Table Grid"/>
    <w:basedOn w:val="9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No Spacing"/>
    <w:uiPriority w:val="1"/>
    <w:qFormat/>
    <w:pPr>
      <w:spacing w:after="0" w:line="240" w:lineRule="auto"/>
    </w:pPr>
  </w:style>
  <w:style w:type="paragraph" w:styleId="933">
    <w:name w:val="Normal (Web)"/>
    <w:basedOn w:val="912"/>
    <w:uiPriority w:val="99"/>
    <w:unhideWhenUsed/>
    <w:pPr>
      <w:spacing w:before="100" w:beforeAutospacing="1" w:after="100" w:afterAutospacing="1"/>
    </w:pPr>
  </w:style>
  <w:style w:type="paragraph" w:styleId="934" w:customStyle="1">
    <w:name w:val="no-indent"/>
    <w:basedOn w:val="912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LAW&amp;n=386954&amp;dst=100271&amp;field=134&amp;date=29.09.2021" TargetMode="External"/><Relationship Id="rId14" Type="http://schemas.openxmlformats.org/officeDocument/2006/relationships/hyperlink" Target="https://login.consultant.ru/link/?req=doc&amp;base=LAW&amp;n=387539&amp;date=08.07.2021" TargetMode="External"/><Relationship Id="rId15" Type="http://schemas.openxmlformats.org/officeDocument/2006/relationships/hyperlink" Target="https://login.consultant.ru/link/?req=doc&amp;base=LAW&amp;n=386954&amp;date=08.07.2021" TargetMode="External"/><Relationship Id="rId16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eq=doc&amp;base=LAW&amp;n=386954&amp;date=08.07.2021&amp;dst=100512&amp;fld=134" TargetMode="External"/><Relationship Id="rId19" Type="http://schemas.openxmlformats.org/officeDocument/2006/relationships/hyperlink" Target="https://login.consultant.ru/link/?req=doc&amp;base=LAW&amp;n=373617&amp;date=08.07.2021&amp;dst=100011&amp;fld=134" TargetMode="External"/><Relationship Id="rId20" Type="http://schemas.openxmlformats.org/officeDocument/2006/relationships/hyperlink" Target="https://login.consultant.ru/link/?req=doc&amp;base=LAW&amp;n=386954&amp;date=08.07.2021&amp;dst=100998&amp;fld=134" TargetMode="External"/><Relationship Id="rId21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2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3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24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5" Type="http://schemas.openxmlformats.org/officeDocument/2006/relationships/hyperlink" Target="https://login.consultant.ru/link/?rnd=98230D3B56D47CEF801175DBE1C2895D&amp;req=doc&amp;base=MOB&amp;n=337792&amp;dst=18&amp;fld=134&amp;REFFIELD=134&amp;REFDST=100158&amp;REFDOC=333145&amp;REFBASE=MOB&amp;stat=refcode%3D16876%3Bdstident%3D18%3Bindex%3D95&amp;date=30.07.2021" TargetMode="External"/><Relationship Id="rId26" Type="http://schemas.openxmlformats.org/officeDocument/2006/relationships/hyperlink" Target="https://login.consultant.ru/link/?rnd=98230D3B56D47CEF801175DBE1C2895D&amp;req=doc&amp;base=MOB&amp;n=337792&amp;dst=18&amp;fld=134&amp;REFFIELD=134&amp;REFDST=100159&amp;REFDOC=333145&amp;REFBASE=MOB&amp;stat=refcode%3D16876%3Bdstident%3D18%3Bindex%3D96&amp;date=30.07.2021" TargetMode="External"/><Relationship Id="rId27" Type="http://schemas.openxmlformats.org/officeDocument/2006/relationships/hyperlink" Target="https://login.consultant.ru/link/?rnd=98230D3B56D47CEF801175DBE1C2895D&amp;req=doc&amp;base=MOB&amp;n=337792&amp;dst=18&amp;fld=134&amp;REFFIELD=134&amp;REFDST=100159&amp;REFDOC=333145&amp;REFBASE=MOB&amp;stat=refcode%3D16876%3Bdstident%3D18%3Bindex%3D96&amp;date=30.07.2021" TargetMode="External"/><Relationship Id="rId28" Type="http://schemas.openxmlformats.org/officeDocument/2006/relationships/hyperlink" Target="https://login.consultant.ru/link/?req=doc&amp;base=LAW&amp;n=378980&amp;date=08.07.2021&amp;dst=100014&amp;fld=134" TargetMode="External"/><Relationship Id="rId29" Type="http://schemas.openxmlformats.org/officeDocument/2006/relationships/hyperlink" Target="https://login.consultant.ru/link/?req=doc&amp;base=LAW&amp;n=386954&amp;date=08.07.2021&amp;dst=100634&amp;fld=134" TargetMode="External"/><Relationship Id="rId30" Type="http://schemas.openxmlformats.org/officeDocument/2006/relationships/hyperlink" Target="https://login.consultant.ru/link/?req=doc&amp;base=LAW&amp;n=386954&amp;date=08.07.2021&amp;dst=100638&amp;fld=134" TargetMode="External"/><Relationship Id="rId31" Type="http://schemas.openxmlformats.org/officeDocument/2006/relationships/hyperlink" Target="https://login.consultant.ru/link/?req=doc&amp;base=LAW&amp;n=386954&amp;date=08.07.2021&amp;dst=100640&amp;fld=134" TargetMode="External"/><Relationship Id="rId32" Type="http://schemas.openxmlformats.org/officeDocument/2006/relationships/hyperlink" Target="https://login.consultant.ru/link/?req=doc&amp;base=LAW&amp;n=386954&amp;date=08.07.2021&amp;dst=100269&amp;fld=134" TargetMode="External"/><Relationship Id="rId33" Type="http://schemas.openxmlformats.org/officeDocument/2006/relationships/hyperlink" Target="https://login.consultant.ru/link/?req=doc&amp;base=LAW&amp;n=386954&amp;date=08.07.2021&amp;dst=100271&amp;fld=134" TargetMode="External"/><Relationship Id="rId34" Type="http://schemas.openxmlformats.org/officeDocument/2006/relationships/hyperlink" Target="https://login.consultant.ru/link/?req=doc&amp;base=LAW&amp;n=386954&amp;date=08.07.2021&amp;dst=100422&amp;fld=134" TargetMode="External"/><Relationship Id="rId35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32B2-F610-44EF-94AF-E203825E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MIOMO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revision>12</cp:revision>
  <dcterms:created xsi:type="dcterms:W3CDTF">2022-09-22T08:20:00Z</dcterms:created>
  <dcterms:modified xsi:type="dcterms:W3CDTF">2025-01-21T06:53:44Z</dcterms:modified>
</cp:coreProperties>
</file>