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РОССИЙСКАЯ ФЕДЕРАЦИЯ</w:t>
      </w:r>
      <w:r>
        <w:rPr>
          <w:color w:val="auto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СОВЕТ ДЕПУТАТОВ</w:t>
      </w:r>
      <w:r>
        <w:rPr>
          <w:color w:val="auto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ГОРОДСКОГО ОКРУГА СЕРЕБРЯНЫЕ ПРУДЫ</w:t>
      </w:r>
      <w:r>
        <w:rPr>
          <w:color w:val="auto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МОСКОВСКОЙ ОБЛАСТИ</w:t>
      </w:r>
      <w:r>
        <w:rPr>
          <w:color w:val="auto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РЕШЕНИЕ</w:t>
      </w:r>
      <w:r>
        <w:rPr>
          <w:color w:val="auto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color w:val="auto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29.10.2024                                                           № 218/34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оплаты труда работников муниципальных учреждений городского округа Серебряные Пруды Московской области</w:t>
      </w:r>
      <w:r/>
    </w:p>
    <w:p>
      <w:pPr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Федеральным законом от 06.10.2003г.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, с законом Московской области от 03.05.2007г №60/2007-ОЗ «Об оплате труда работников государственных учреждений Московской области,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руководителя, заместителей руководителя и главного бухгалтера Территориального фонда обязательного медицинского страхования Московской области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 Уставом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городского округа Серебряные Пруды Московской области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color w:val="auto"/>
        </w:rPr>
      </w:r>
      <w:r/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</w:rPr>
      </w:r>
      <w:r/>
      <w:r>
        <w:rPr>
          <w:color w:val="auto"/>
        </w:rPr>
      </w:r>
    </w:p>
    <w:p>
      <w:pPr>
        <w:ind w:firstLine="720"/>
        <w:jc w:val="center"/>
        <w:spacing w:before="240" w:after="0" w:line="240" w:lineRule="auto"/>
        <w:rPr>
          <w:rFonts w:ascii="Times New Roman" w:hAnsi="Times New Roman"/>
          <w:cap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aps/>
          <w:color w:val="auto"/>
          <w:sz w:val="28"/>
          <w:szCs w:val="28"/>
        </w:rPr>
        <w:t xml:space="preserve">ГОРОДСКОГО ОКРУГА решил:</w:t>
      </w:r>
      <w:r>
        <w:rPr>
          <w:rFonts w:ascii="Times New Roman" w:hAnsi="Times New Roman"/>
          <w:caps/>
          <w:color w:val="auto"/>
          <w:sz w:val="28"/>
          <w:szCs w:val="28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/>
          <w:caps/>
          <w:color w:val="auto"/>
          <w:sz w:val="28"/>
          <w:szCs w:val="28"/>
        </w:rPr>
      </w:r>
    </w:p>
    <w:p>
      <w:pPr>
        <w:pStyle w:val="690"/>
        <w:rPr>
          <w:rFonts w:ascii="Times New Roman" w:hAnsi="Times New Roman"/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aps/>
          <w:color w:val="auto"/>
          <w:sz w:val="28"/>
          <w:szCs w:val="28"/>
          <w:highlight w:val="none"/>
        </w:rPr>
      </w:r>
    </w:p>
    <w:p>
      <w:pPr>
        <w:pStyle w:val="855"/>
        <w:numPr>
          <w:ilvl w:val="0"/>
          <w:numId w:val="7"/>
        </w:numPr>
        <w:ind w:left="-142" w:right="0"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Внести в Порядок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оплаты труда работников муниципальных учреждений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утвержденный решением Совета депутатов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 21.12.2023 №139/21 «Об </w:t>
      </w:r>
      <w:r>
        <w:rPr>
          <w:rFonts w:ascii="Times New Roman" w:hAnsi="Times New Roman"/>
          <w:color w:val="auto"/>
          <w:sz w:val="28"/>
          <w:szCs w:val="28"/>
        </w:rPr>
        <w:t xml:space="preserve">оплате труда работников муниципальных учреждений городского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1) 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«2.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Оплата труда работников муниципальных учреждений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устанавливается Главой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 в соответствии с установленной сферой деятельности муниципальных учреждений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В городском округе действуют следующие системы оплаты труда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работников муниципальных учреждений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отраслевая система оплаты труда работников;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системы оплаты труда, отличные от условий оплаты труда отраслевых систем оплаты труда работников.»;</w:t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2) В пункте 3: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а) абзацы первый-третий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«3.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Системы оплаты труда работников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муниципальных учреждений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основываются на принципах соблюдения основных гарантий, установленных трудовым законодательством, и устанавливаются с учетом: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- дифференциации заработной платы исходя из сложности, качества выполняемых работ, уровня квалификации и образования, условий труда, стажа работы;»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б) абзац пятый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« - применение видов выплат (повышение окладов (должностных окладов, ставок, тарифных ставок), доплат, надбавок) компенсационного и стимулирующего характера;»;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в) дополнить абзацем следующего содержания: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« - рекомендаций Российской трехсторонней комиссии по регулированию социально-трудовых отношений.»;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3) в пункте 4: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а) абзацы первый–третий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«Отраслевая система оплаты труда работников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муниципальных учреждений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 включает в себя оклады (должностные оклады, ставки, тарифные ставки), выплаты компенсационного и стимулирующего характера.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Оклады (должностные оклады, ставки) руководителей, специалистов и служащих устанавливаются в зависимости от сложности выполняемых работ, квалификации работников и условий труда и (или) профессиональных квалификационных групп.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Оплата труда рабочих может осуществляется по окладам или тарифным ставкам тарифных сеток по оплате труда рабочих.»;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б) дополнить абзацем следующего содержания: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«Оклады рабочих устанавливаются по квалификационным уровням профессиональных квалификационных групп профессий рабочих.»;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 4)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пункте 6: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567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 а)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абзац  второй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 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должностные оклады руководителей, специалистов и служащих, оклады рабочих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муниципальных учреждений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ородского округа Серебряные Пруды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Московской области соответствующих сфер деятельности муниципальных учреждений;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1511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б)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1511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1511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 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повышающие коэффициенты к окладам (должностным окладам, ставкам, тарифным ставкам) с учетом необходимости достижения целей деятельности учреждения, сложности и важности выполняемой работы.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1511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right="0"/>
        <w:jc w:val="both"/>
        <w:spacing w:after="0" w:afterAutospacing="0"/>
        <w:tabs>
          <w:tab w:val="left" w:pos="567" w:leader="none"/>
          <w:tab w:val="left" w:pos="1511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 5)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пункте 7 слова «Муниципальное автономное учреждение » заменить словами «Муниципальное бюджетное учреждение».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55"/>
        <w:numPr>
          <w:ilvl w:val="0"/>
          <w:numId w:val="7"/>
        </w:numPr>
        <w:ind w:left="0" w:right="0" w:firstLine="567"/>
        <w:jc w:val="both"/>
        <w:tabs>
          <w:tab w:val="left" w:pos="850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сети «Интернет»:</w:t>
      </w:r>
      <w:r>
        <w:rPr>
          <w:rFonts w:ascii="Times New Roman" w:hAnsi="Times New Roman"/>
          <w:color w:val="auto"/>
          <w:sz w:val="28"/>
          <w:szCs w:val="28"/>
          <w:highlight w:val="none"/>
          <w:u w:val="single"/>
        </w:rPr>
        <w:t xml:space="preserve"> http://spadm.ru.</w:t>
      </w:r>
      <w:r>
        <w:rPr>
          <w:rFonts w:ascii="Times New Roman" w:hAnsi="Times New Roman"/>
          <w:color w:val="auto"/>
          <w:sz w:val="28"/>
          <w:szCs w:val="28"/>
          <w:highlight w:val="none"/>
          <w:u w:val="single"/>
        </w:rPr>
      </w:r>
      <w:r/>
    </w:p>
    <w:p>
      <w:pPr>
        <w:pStyle w:val="855"/>
        <w:numPr>
          <w:ilvl w:val="0"/>
          <w:numId w:val="7"/>
        </w:numPr>
        <w:ind w:left="0" w:right="0" w:firstLine="567"/>
        <w:jc w:val="both"/>
        <w:tabs>
          <w:tab w:val="left" w:pos="850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Настоящее решение вступает в силу после его официального опубликования.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567"/>
        <w:jc w:val="both"/>
        <w:tabs>
          <w:tab w:val="left" w:pos="850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pStyle w:val="855"/>
        <w:ind w:left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55"/>
        <w:ind w:left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55"/>
        <w:ind w:left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городского округа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В.В. Растегаев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городского округа                                                        О.В.Павлихин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tabs>
        <w:tab w:val="clear" w:pos="7143" w:leader="none"/>
        <w:tab w:val="left" w:pos="8471" w:leader="none"/>
        <w:tab w:val="clear" w:pos="14287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51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51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51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1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160" w:line="259" w:lineRule="auto"/>
    </w:pPr>
    <w:rPr>
      <w:lang w:eastAsia="en-US"/>
    </w:rPr>
  </w:style>
  <w:style w:type="paragraph" w:styleId="850">
    <w:name w:val="Heading 1"/>
    <w:basedOn w:val="849"/>
    <w:next w:val="849"/>
    <w:link w:val="854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851" w:default="1">
    <w:name w:val="Default Paragraph Font"/>
    <w:uiPriority w:val="99"/>
    <w:semiHidden/>
  </w:style>
  <w:style w:type="table" w:styleId="8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Heading 1 Char"/>
    <w:basedOn w:val="851"/>
    <w:link w:val="850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855">
    <w:name w:val="List Paragraph"/>
    <w:basedOn w:val="849"/>
    <w:uiPriority w:val="99"/>
    <w:qFormat/>
    <w:pPr>
      <w:contextualSpacing/>
      <w:ind w:left="720"/>
    </w:pPr>
  </w:style>
  <w:style w:type="character" w:styleId="856" w:customStyle="1">
    <w:name w:val="Цветовое выделение"/>
    <w:uiPriority w:val="99"/>
    <w:rPr>
      <w:b/>
      <w:color w:val="26282f"/>
    </w:rPr>
  </w:style>
  <w:style w:type="character" w:styleId="857" w:customStyle="1">
    <w:name w:val="Гипертекстовая ссылка"/>
    <w:basedOn w:val="856"/>
    <w:uiPriority w:val="99"/>
    <w:rPr>
      <w:rFonts w:cs="Times New Roman"/>
      <w:color w:val="106bbe"/>
    </w:rPr>
  </w:style>
  <w:style w:type="paragraph" w:styleId="858" w:customStyle="1">
    <w:name w:val="Комментарий"/>
    <w:basedOn w:val="849"/>
    <w:next w:val="849"/>
    <w:uiPriority w:val="99"/>
    <w:pPr>
      <w:ind w:left="170"/>
      <w:jc w:val="both"/>
      <w:spacing w:before="75" w:after="0" w:line="240" w:lineRule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859" w:customStyle="1">
    <w:name w:val="Информация об изменениях документа"/>
    <w:basedOn w:val="858"/>
    <w:next w:val="849"/>
    <w:uiPriority w:val="99"/>
    <w:rPr>
      <w:i/>
      <w:iCs/>
    </w:rPr>
  </w:style>
  <w:style w:type="paragraph" w:styleId="860" w:customStyle="1">
    <w:name w:val="Standard"/>
    <w:uiPriority w:val="99"/>
    <w:pPr>
      <w:widowControl w:val="off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861">
    <w:name w:val="Balloon Text"/>
    <w:basedOn w:val="849"/>
    <w:link w:val="862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Balloon Text Char"/>
    <w:basedOn w:val="851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 w:customStyle="1">
    <w:name w:val="Body Text Indent 3"/>
    <w:basedOn w:val="68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Основной текст с отступом 3"/>
    <w:basedOn w:val="860"/>
    <w:link w:val="86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revision>22</cp:revision>
  <dcterms:created xsi:type="dcterms:W3CDTF">2019-01-22T11:51:00Z</dcterms:created>
  <dcterms:modified xsi:type="dcterms:W3CDTF">2024-10-30T12:07:55Z</dcterms:modified>
</cp:coreProperties>
</file>