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EC" w:rsidRDefault="00852F44">
      <w:pPr>
        <w:pStyle w:val="a3"/>
        <w:spacing w:before="272" w:line="322" w:lineRule="exact"/>
        <w:ind w:left="841"/>
        <w:jc w:val="both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ст.</w:t>
      </w:r>
      <w:r>
        <w:rPr>
          <w:spacing w:val="39"/>
        </w:rPr>
        <w:t xml:space="preserve"> </w:t>
      </w:r>
      <w:r>
        <w:t>46</w:t>
      </w:r>
      <w:r>
        <w:rPr>
          <w:spacing w:val="44"/>
        </w:rPr>
        <w:t xml:space="preserve"> </w:t>
      </w:r>
      <w:r>
        <w:t>Федерального</w:t>
      </w:r>
      <w:r>
        <w:rPr>
          <w:spacing w:val="42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31.07.2020</w:t>
      </w:r>
      <w:r>
        <w:rPr>
          <w:spacing w:val="41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248-</w:t>
      </w:r>
      <w:r>
        <w:rPr>
          <w:spacing w:val="-5"/>
        </w:rPr>
        <w:t>ФЗ</w:t>
      </w:r>
    </w:p>
    <w:p w:rsidR="005E2FEC" w:rsidRDefault="00852F44">
      <w:pPr>
        <w:pStyle w:val="a3"/>
        <w:ind w:left="122" w:right="151"/>
        <w:jc w:val="both"/>
      </w:pPr>
      <w:r>
        <w:t>«О</w:t>
      </w:r>
      <w:r>
        <w:rPr>
          <w:spacing w:val="80"/>
        </w:rPr>
        <w:t xml:space="preserve">  </w:t>
      </w:r>
      <w:r>
        <w:t>государственном</w:t>
      </w:r>
      <w:r>
        <w:rPr>
          <w:spacing w:val="80"/>
        </w:rPr>
        <w:t xml:space="preserve">  </w:t>
      </w:r>
      <w:r>
        <w:t>контроле</w:t>
      </w:r>
      <w:r>
        <w:rPr>
          <w:spacing w:val="80"/>
        </w:rPr>
        <w:t xml:space="preserve">  </w:t>
      </w:r>
      <w:r>
        <w:t>(надзоре)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муниципальном</w:t>
      </w:r>
      <w:r>
        <w:rPr>
          <w:spacing w:val="80"/>
        </w:rPr>
        <w:t xml:space="preserve">  </w:t>
      </w:r>
      <w:r>
        <w:t>контроле в Российской Федерации» направляем следующую информацию.</w:t>
      </w:r>
    </w:p>
    <w:p w:rsidR="005E2FEC" w:rsidRDefault="00852F44">
      <w:pPr>
        <w:pStyle w:val="a3"/>
        <w:ind w:left="122" w:right="144" w:firstLine="719"/>
        <w:jc w:val="both"/>
      </w:pPr>
      <w:r>
        <w:t>В связи с участившимися попытками неправомерного получения доступа к федеральной государственной информационной системе в области ветеринарии</w:t>
      </w:r>
      <w:r>
        <w:rPr>
          <w:spacing w:val="80"/>
        </w:rPr>
        <w:t xml:space="preserve"> </w:t>
      </w:r>
      <w:r>
        <w:t>(ФГИС</w:t>
      </w:r>
      <w:r>
        <w:rPr>
          <w:spacing w:val="80"/>
        </w:rPr>
        <w:t xml:space="preserve"> </w:t>
      </w:r>
      <w:r>
        <w:t>"</w:t>
      </w:r>
      <w:proofErr w:type="spellStart"/>
      <w:r>
        <w:t>ВетИС</w:t>
      </w:r>
      <w:proofErr w:type="spellEnd"/>
      <w:r>
        <w:t>"),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указывает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то,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 xml:space="preserve">и уговоры не действуют, </w:t>
      </w:r>
      <w:proofErr w:type="spellStart"/>
      <w:r>
        <w:t>Россельхознадзор</w:t>
      </w:r>
      <w:proofErr w:type="spellEnd"/>
      <w:r>
        <w:t xml:space="preserve"> </w:t>
      </w:r>
      <w:proofErr w:type="gramStart"/>
      <w:r>
        <w:t>вынужден</w:t>
      </w:r>
      <w:proofErr w:type="gramEnd"/>
      <w:r>
        <w:t xml:space="preserve"> принимать меры </w:t>
      </w:r>
      <w:r>
        <w:rPr>
          <w:spacing w:val="-2"/>
        </w:rPr>
        <w:t>реагирования.</w:t>
      </w:r>
    </w:p>
    <w:p w:rsidR="005E2FEC" w:rsidRDefault="00852F44">
      <w:pPr>
        <w:pStyle w:val="a3"/>
        <w:tabs>
          <w:tab w:val="left" w:pos="1600"/>
          <w:tab w:val="left" w:pos="2713"/>
          <w:tab w:val="left" w:pos="3147"/>
          <w:tab w:val="left" w:pos="5139"/>
          <w:tab w:val="left" w:pos="5395"/>
          <w:tab w:val="left" w:pos="6561"/>
          <w:tab w:val="left" w:pos="7877"/>
          <w:tab w:val="left" w:pos="8842"/>
        </w:tabs>
        <w:ind w:left="122" w:right="140" w:firstLine="719"/>
      </w:pPr>
      <w:r>
        <w:t>С</w:t>
      </w:r>
      <w:r>
        <w:rPr>
          <w:spacing w:val="40"/>
        </w:rPr>
        <w:t xml:space="preserve"> </w:t>
      </w:r>
      <w:r>
        <w:t>01.12.2024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веб-интерфейсу</w:t>
      </w:r>
      <w:r>
        <w:rPr>
          <w:spacing w:val="40"/>
        </w:rPr>
        <w:t xml:space="preserve"> </w:t>
      </w:r>
      <w:r>
        <w:t>компонента</w:t>
      </w:r>
      <w:r>
        <w:rPr>
          <w:spacing w:val="40"/>
        </w:rPr>
        <w:t xml:space="preserve"> </w:t>
      </w:r>
      <w:r>
        <w:t>«Меркурий»</w:t>
      </w:r>
      <w:r>
        <w:rPr>
          <w:spacing w:val="40"/>
        </w:rPr>
        <w:t xml:space="preserve"> </w:t>
      </w:r>
      <w:r>
        <w:t xml:space="preserve">будет </w:t>
      </w:r>
      <w:r>
        <w:rPr>
          <w:spacing w:val="-2"/>
        </w:rPr>
        <w:t>возможен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tab/>
      </w:r>
      <w:r>
        <w:rPr>
          <w:spacing w:val="-2"/>
        </w:rPr>
        <w:t>единой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идентификации </w:t>
      </w:r>
      <w:r>
        <w:t>и</w:t>
      </w:r>
      <w:r>
        <w:rPr>
          <w:spacing w:val="40"/>
        </w:rPr>
        <w:t xml:space="preserve"> </w:t>
      </w:r>
      <w:r>
        <w:t>аутентификации</w:t>
      </w:r>
      <w:r>
        <w:rPr>
          <w:spacing w:val="40"/>
        </w:rPr>
        <w:t xml:space="preserve"> </w:t>
      </w:r>
      <w:r>
        <w:t>(ЕСИА).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пользователям</w:t>
      </w:r>
      <w:r>
        <w:rPr>
          <w:spacing w:val="40"/>
        </w:rPr>
        <w:t xml:space="preserve"> </w:t>
      </w:r>
      <w:r>
        <w:t>компонента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проверить возможность аутентификации с использованием ЕСИА и выполнить синхронизацию</w:t>
      </w:r>
      <w:r>
        <w:rPr>
          <w:spacing w:val="35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профиля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 xml:space="preserve">Порталом </w:t>
      </w:r>
      <w:proofErr w:type="spellStart"/>
      <w:r>
        <w:t>Госус</w:t>
      </w:r>
      <w:bookmarkStart w:id="0" w:name="_GoBack"/>
      <w:bookmarkEnd w:id="0"/>
      <w:r>
        <w:t>луг</w:t>
      </w:r>
      <w:proofErr w:type="spellEnd"/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инструкции, </w:t>
      </w:r>
      <w:r>
        <w:rPr>
          <w:spacing w:val="-2"/>
        </w:rPr>
        <w:t>размещенной</w:t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</w:r>
      <w:r>
        <w:rPr>
          <w:spacing w:val="-2"/>
        </w:rPr>
        <w:t xml:space="preserve">ссылке: </w:t>
      </w:r>
      <w:hyperlink r:id="rId5">
        <w:r>
          <w:rPr>
            <w:color w:val="0000FF"/>
            <w:spacing w:val="-2"/>
            <w:u w:val="single" w:color="0000FF"/>
          </w:rPr>
          <w:t>https://help.vetrf.ru/wiki/Аутентификация_с_использованием_ЕСИА_и_</w:t>
        </w:r>
        <w:proofErr w:type="gramStart"/>
        <w:r>
          <w:rPr>
            <w:color w:val="0000FF"/>
            <w:spacing w:val="-2"/>
            <w:u w:val="single" w:color="0000FF"/>
          </w:rPr>
          <w:t>синхрон</w:t>
        </w:r>
      </w:hyperlink>
      <w:r>
        <w:rPr>
          <w:color w:val="0000FF"/>
          <w:spacing w:val="-2"/>
        </w:rPr>
        <w:t xml:space="preserve"> </w:t>
      </w:r>
      <w:hyperlink r:id="rId6">
        <w:proofErr w:type="spellStart"/>
        <w:r>
          <w:rPr>
            <w:color w:val="0000FF"/>
            <w:spacing w:val="-2"/>
            <w:u w:val="single" w:color="0000FF"/>
          </w:rPr>
          <w:t>изация</w:t>
        </w:r>
        <w:proofErr w:type="gramEnd"/>
        <w:r>
          <w:rPr>
            <w:color w:val="0000FF"/>
            <w:spacing w:val="-2"/>
            <w:u w:val="single" w:color="0000FF"/>
          </w:rPr>
          <w:t>_данных_профиля</w:t>
        </w:r>
        <w:proofErr w:type="spellEnd"/>
      </w:hyperlink>
      <w:r>
        <w:rPr>
          <w:spacing w:val="-2"/>
        </w:rPr>
        <w:t>.</w:t>
      </w:r>
    </w:p>
    <w:p w:rsidR="005E2FEC" w:rsidRDefault="00852F44">
      <w:pPr>
        <w:pStyle w:val="a3"/>
        <w:ind w:left="122" w:right="144" w:firstLine="719"/>
        <w:jc w:val="both"/>
      </w:pPr>
      <w:r>
        <w:t>Использование</w:t>
      </w:r>
      <w:r>
        <w:rPr>
          <w:spacing w:val="80"/>
          <w:w w:val="150"/>
        </w:rPr>
        <w:t xml:space="preserve"> </w:t>
      </w:r>
      <w:r>
        <w:t>ЕСИА</w:t>
      </w:r>
      <w:r>
        <w:rPr>
          <w:spacing w:val="80"/>
          <w:w w:val="150"/>
        </w:rPr>
        <w:t xml:space="preserve"> </w:t>
      </w:r>
      <w:r>
        <w:t>определено</w:t>
      </w:r>
      <w:r>
        <w:rPr>
          <w:spacing w:val="80"/>
          <w:w w:val="150"/>
        </w:rPr>
        <w:t xml:space="preserve"> </w:t>
      </w:r>
      <w:r>
        <w:t>п.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создания,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эксплуатации</w:t>
      </w:r>
      <w:r>
        <w:rPr>
          <w:spacing w:val="80"/>
          <w:w w:val="150"/>
        </w:rPr>
        <w:t xml:space="preserve"> </w:t>
      </w:r>
      <w:r>
        <w:t>Федеральной</w:t>
      </w:r>
      <w:r>
        <w:rPr>
          <w:spacing w:val="80"/>
          <w:w w:val="150"/>
        </w:rPr>
        <w:t xml:space="preserve">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информационной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ветеринарии,</w:t>
      </w:r>
      <w:r>
        <w:rPr>
          <w:spacing w:val="80"/>
        </w:rPr>
        <w:t xml:space="preserve"> </w:t>
      </w:r>
      <w:r>
        <w:t>утвержденных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РФ от 07.11.2016 № 1140.</w:t>
      </w:r>
    </w:p>
    <w:p w:rsidR="005E2FEC" w:rsidRDefault="00852F44">
      <w:pPr>
        <w:pStyle w:val="a3"/>
        <w:spacing w:before="1"/>
        <w:ind w:left="122" w:right="143" w:firstLine="719"/>
        <w:jc w:val="both"/>
      </w:pPr>
      <w:r>
        <w:t>Временно приостановлен прием и обработка заявлений на регистрацию уполномоченных</w:t>
      </w:r>
      <w:r>
        <w:rPr>
          <w:spacing w:val="-3"/>
        </w:rPr>
        <w:t xml:space="preserve"> </w:t>
      </w:r>
      <w:r>
        <w:t>лиц в</w:t>
      </w:r>
      <w:r>
        <w:rPr>
          <w:spacing w:val="-3"/>
        </w:rPr>
        <w:t xml:space="preserve"> </w:t>
      </w:r>
      <w:r>
        <w:t>ФГИС</w:t>
      </w:r>
      <w:r>
        <w:rPr>
          <w:spacing w:val="-3"/>
        </w:rPr>
        <w:t xml:space="preserve"> </w:t>
      </w:r>
      <w:r>
        <w:t>«</w:t>
      </w:r>
      <w:proofErr w:type="spellStart"/>
      <w:r>
        <w:t>ВетИС</w:t>
      </w:r>
      <w:proofErr w:type="spellEnd"/>
      <w:r>
        <w:t>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 предпринимателей,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оформлены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proofErr w:type="gramStart"/>
      <w:r>
        <w:t>скан-копий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направлены на электронную почту. Обработка ранее направленных заявлений также </w:t>
      </w:r>
      <w:r>
        <w:rPr>
          <w:spacing w:val="-2"/>
        </w:rPr>
        <w:t>приостановлена.</w:t>
      </w:r>
    </w:p>
    <w:p w:rsidR="005E2FEC" w:rsidRDefault="00852F44">
      <w:pPr>
        <w:pStyle w:val="a3"/>
        <w:spacing w:before="67"/>
        <w:ind w:left="841"/>
        <w:jc w:val="both"/>
      </w:pPr>
      <w:r>
        <w:t>Для</w:t>
      </w:r>
      <w:r>
        <w:rPr>
          <w:spacing w:val="37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пользователей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«Администратор</w:t>
      </w:r>
      <w:r>
        <w:rPr>
          <w:spacing w:val="38"/>
        </w:rPr>
        <w:t xml:space="preserve"> </w:t>
      </w:r>
      <w:r>
        <w:t>ХС»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4"/>
        </w:rPr>
        <w:t>ФГИС</w:t>
      </w:r>
    </w:p>
    <w:p w:rsidR="005E2FEC" w:rsidRDefault="00852F44">
      <w:pPr>
        <w:pStyle w:val="a3"/>
        <w:tabs>
          <w:tab w:val="left" w:pos="3444"/>
          <w:tab w:val="left" w:pos="6870"/>
          <w:tab w:val="left" w:pos="8922"/>
        </w:tabs>
        <w:spacing w:before="3"/>
        <w:ind w:left="122" w:right="142"/>
        <w:jc w:val="both"/>
      </w:pPr>
      <w:r>
        <w:t>«</w:t>
      </w:r>
      <w:proofErr w:type="spellStart"/>
      <w:r>
        <w:t>ВетИС</w:t>
      </w:r>
      <w:proofErr w:type="spellEnd"/>
      <w:r>
        <w:t xml:space="preserve">» хозяйствующим субъектам следует использовать электронную форму </w:t>
      </w:r>
      <w:r>
        <w:rPr>
          <w:spacing w:val="-2"/>
        </w:rPr>
        <w:t>регистрации,</w:t>
      </w:r>
      <w:r>
        <w:tab/>
      </w:r>
      <w:r>
        <w:rPr>
          <w:spacing w:val="-2"/>
        </w:rPr>
        <w:t>размещенную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ссылке </w:t>
      </w:r>
      <w:hyperlink r:id="rId7">
        <w:r>
          <w:rPr>
            <w:color w:val="0000FF"/>
            <w:spacing w:val="-2"/>
            <w:u w:val="single" w:color="0000FF"/>
          </w:rPr>
          <w:t>https://cerberus.vetrf.ru/cerberus/request/signature</w:t>
        </w:r>
      </w:hyperlink>
      <w:r>
        <w:rPr>
          <w:spacing w:val="-2"/>
        </w:rPr>
        <w:t>.</w:t>
      </w:r>
    </w:p>
    <w:p w:rsidR="005E2FEC" w:rsidRDefault="00852F44">
      <w:pPr>
        <w:pStyle w:val="a3"/>
        <w:ind w:left="122" w:right="147" w:firstLine="719"/>
        <w:jc w:val="both"/>
      </w:pPr>
      <w:r>
        <w:t xml:space="preserve">Инструкция по регистрации размещена по ссылке </w:t>
      </w:r>
      <w:hyperlink r:id="rId8">
        <w:r>
          <w:rPr>
            <w:color w:val="0000FF"/>
            <w:spacing w:val="-2"/>
            <w:u w:val="single" w:color="0000FF"/>
          </w:rPr>
          <w:t>https://help.vetrf.ru/wiki/Инструкция_по_регистрации_ХС_и_пользователей_с_</w:t>
        </w:r>
        <w:proofErr w:type="gramStart"/>
        <w:r>
          <w:rPr>
            <w:color w:val="0000FF"/>
            <w:spacing w:val="-2"/>
            <w:u w:val="single" w:color="0000FF"/>
          </w:rPr>
          <w:t>п</w:t>
        </w:r>
      </w:hyperlink>
      <w:r>
        <w:rPr>
          <w:color w:val="0000FF"/>
          <w:spacing w:val="-2"/>
        </w:rPr>
        <w:t xml:space="preserve"> </w:t>
      </w:r>
      <w:hyperlink r:id="rId9">
        <w:proofErr w:type="spellStart"/>
        <w:r>
          <w:rPr>
            <w:color w:val="0000FF"/>
            <w:spacing w:val="-2"/>
            <w:u w:val="single" w:color="0000FF"/>
          </w:rPr>
          <w:t>омощью</w:t>
        </w:r>
        <w:proofErr w:type="gramEnd"/>
        <w:r>
          <w:rPr>
            <w:color w:val="0000FF"/>
            <w:spacing w:val="-2"/>
            <w:u w:val="single" w:color="0000FF"/>
          </w:rPr>
          <w:t>_ЭЦП</w:t>
        </w:r>
        <w:proofErr w:type="spellEnd"/>
      </w:hyperlink>
      <w:r>
        <w:rPr>
          <w:spacing w:val="-2"/>
        </w:rPr>
        <w:t>.</w:t>
      </w:r>
    </w:p>
    <w:p w:rsidR="005E2FEC" w:rsidRDefault="00852F44">
      <w:pPr>
        <w:pStyle w:val="a3"/>
        <w:tabs>
          <w:tab w:val="left" w:pos="1540"/>
          <w:tab w:val="left" w:pos="4439"/>
          <w:tab w:val="left" w:pos="7337"/>
          <w:tab w:val="left" w:pos="8920"/>
        </w:tabs>
        <w:ind w:left="122" w:right="145" w:firstLine="719"/>
        <w:jc w:val="both"/>
      </w:pPr>
      <w:r>
        <w:t>Регистрацию других уполномоченных лиц выполняет пользователь</w:t>
      </w:r>
      <w:r>
        <w:rPr>
          <w:spacing w:val="40"/>
        </w:rPr>
        <w:t xml:space="preserve"> </w:t>
      </w:r>
      <w:r>
        <w:t>ФГИС</w:t>
      </w:r>
      <w:r>
        <w:rPr>
          <w:spacing w:val="80"/>
        </w:rPr>
        <w:t xml:space="preserve"> </w:t>
      </w:r>
      <w:r>
        <w:t>«</w:t>
      </w:r>
      <w:proofErr w:type="spellStart"/>
      <w:r>
        <w:t>ВетИС</w:t>
      </w:r>
      <w:proofErr w:type="spellEnd"/>
      <w:r>
        <w:t>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учетной</w:t>
      </w:r>
      <w:r>
        <w:rPr>
          <w:spacing w:val="80"/>
        </w:rPr>
        <w:t xml:space="preserve"> </w:t>
      </w:r>
      <w:r>
        <w:t>записью</w:t>
      </w:r>
      <w:r>
        <w:rPr>
          <w:spacing w:val="80"/>
        </w:rPr>
        <w:t xml:space="preserve"> </w:t>
      </w:r>
      <w:r>
        <w:t>«Администратор</w:t>
      </w:r>
      <w:r>
        <w:rPr>
          <w:spacing w:val="80"/>
        </w:rPr>
        <w:t xml:space="preserve"> </w:t>
      </w:r>
      <w:r>
        <w:t>ХС»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2"/>
        </w:rPr>
        <w:t>размещенной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ссылке </w:t>
      </w:r>
      <w:hyperlink r:id="rId10">
        <w:r>
          <w:rPr>
            <w:color w:val="0000FF"/>
            <w:spacing w:val="-2"/>
            <w:u w:val="single" w:color="0000FF"/>
          </w:rPr>
          <w:t>https://help.vetrf.ru/wiki/Администрирование_списка_пользователей_хозяйствую</w:t>
        </w:r>
      </w:hyperlink>
      <w:r>
        <w:rPr>
          <w:color w:val="0000FF"/>
          <w:spacing w:val="-2"/>
        </w:rPr>
        <w:t xml:space="preserve"> </w:t>
      </w:r>
      <w:hyperlink r:id="rId11">
        <w:proofErr w:type="spellStart"/>
        <w:r>
          <w:rPr>
            <w:color w:val="0000FF"/>
            <w:spacing w:val="-2"/>
            <w:u w:val="single" w:color="0000FF"/>
          </w:rPr>
          <w:t>щего_субъекта_в_Ветис</w:t>
        </w:r>
        <w:proofErr w:type="gramStart"/>
        <w:r>
          <w:rPr>
            <w:color w:val="0000FF"/>
            <w:spacing w:val="-2"/>
            <w:u w:val="single" w:color="0000FF"/>
          </w:rPr>
          <w:t>.П</w:t>
        </w:r>
        <w:proofErr w:type="gramEnd"/>
        <w:r>
          <w:rPr>
            <w:color w:val="0000FF"/>
            <w:spacing w:val="-2"/>
            <w:u w:val="single" w:color="0000FF"/>
          </w:rPr>
          <w:t>аспорт</w:t>
        </w:r>
        <w:proofErr w:type="spellEnd"/>
      </w:hyperlink>
      <w:r>
        <w:rPr>
          <w:spacing w:val="-2"/>
        </w:rPr>
        <w:t>.</w:t>
      </w:r>
    </w:p>
    <w:p w:rsidR="005E2FEC" w:rsidRDefault="00852F44">
      <w:pPr>
        <w:pStyle w:val="a3"/>
        <w:tabs>
          <w:tab w:val="left" w:pos="3491"/>
          <w:tab w:val="left" w:pos="6863"/>
          <w:tab w:val="left" w:pos="8919"/>
        </w:tabs>
        <w:ind w:left="122" w:right="147" w:firstLine="719"/>
        <w:jc w:val="both"/>
      </w:pPr>
      <w:r>
        <w:t>Приостановлен</w:t>
      </w:r>
      <w:r>
        <w:rPr>
          <w:spacing w:val="80"/>
        </w:rPr>
        <w:t xml:space="preserve">  </w:t>
      </w:r>
      <w:r>
        <w:t>прием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хозяйствующих</w:t>
      </w:r>
      <w:r>
        <w:rPr>
          <w:spacing w:val="80"/>
        </w:rPr>
        <w:t xml:space="preserve">  </w:t>
      </w:r>
      <w:r>
        <w:t>субъектов</w:t>
      </w:r>
      <w:r>
        <w:rPr>
          <w:spacing w:val="80"/>
        </w:rPr>
        <w:t xml:space="preserve">  </w:t>
      </w:r>
      <w:r>
        <w:t xml:space="preserve">заявлений на бумажном носителе на подключение к интеграционному шлюзу </w:t>
      </w:r>
      <w:proofErr w:type="spellStart"/>
      <w:r>
        <w:t>ВетИС.API</w:t>
      </w:r>
      <w:proofErr w:type="spellEnd"/>
      <w:r>
        <w:t xml:space="preserve">. Для подачи заявки на подключение к интеграционному шлюзу </w:t>
      </w:r>
      <w:proofErr w:type="spellStart"/>
      <w:r>
        <w:t>ВетИС.API</w:t>
      </w:r>
      <w:proofErr w:type="spellEnd"/>
      <w:r>
        <w:t xml:space="preserve"> следует использовать специальную форму с ЭЦП в соответствии с</w:t>
      </w:r>
      <w:r>
        <w:rPr>
          <w:spacing w:val="80"/>
        </w:rPr>
        <w:t xml:space="preserve"> </w:t>
      </w:r>
      <w:r>
        <w:rPr>
          <w:spacing w:val="-2"/>
        </w:rPr>
        <w:t>инструкцией,</w:t>
      </w:r>
      <w:r>
        <w:tab/>
      </w:r>
      <w:r>
        <w:rPr>
          <w:spacing w:val="-2"/>
        </w:rPr>
        <w:t>размещенной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ссылке </w:t>
      </w:r>
      <w:hyperlink r:id="rId12">
        <w:r>
          <w:rPr>
            <w:color w:val="0000FF"/>
            <w:spacing w:val="-2"/>
            <w:u w:val="single" w:color="0000FF"/>
          </w:rPr>
          <w:t>https://help.vetrf.ru/wiki/Подача_заявки_на_получение_доступа_к_ВетИС.API_с</w:t>
        </w:r>
      </w:hyperlink>
    </w:p>
    <w:p w:rsidR="005E2FEC" w:rsidRDefault="00B73C3B">
      <w:pPr>
        <w:pStyle w:val="a3"/>
        <w:ind w:left="122"/>
      </w:pPr>
      <w:hyperlink r:id="rId13">
        <w:r w:rsidR="00852F44">
          <w:rPr>
            <w:color w:val="0000FF"/>
            <w:spacing w:val="-4"/>
            <w:u w:val="single" w:color="0000FF"/>
          </w:rPr>
          <w:t>_ЭП</w:t>
        </w:r>
      </w:hyperlink>
      <w:r w:rsidR="00852F44">
        <w:rPr>
          <w:spacing w:val="-4"/>
        </w:rPr>
        <w:t>.</w:t>
      </w:r>
    </w:p>
    <w:p w:rsidR="005E2FEC" w:rsidRDefault="005E2FEC">
      <w:pPr>
        <w:pStyle w:val="a3"/>
      </w:pPr>
    </w:p>
    <w:sectPr w:rsidR="005E2FEC">
      <w:pgSz w:w="11910" w:h="16840"/>
      <w:pgMar w:top="104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FEC"/>
    <w:rsid w:val="005E2FEC"/>
    <w:rsid w:val="00852F44"/>
    <w:rsid w:val="00B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7" w:line="360" w:lineRule="exact"/>
      <w:ind w:left="859" w:right="2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7" w:line="360" w:lineRule="exact"/>
      <w:ind w:left="859" w:right="2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vetrf.ru/wiki/&#1048;&#1085;&#1089;&#1090;&#1088;&#1091;&#1082;&#1094;&#1080;&#1103;_&#1087;&#1086;_&#1088;&#1077;&#1075;&#1080;&#1089;&#1090;&#1088;&#1072;&#1094;&#1080;&#1080;_&#1061;&#1057;_&#1080;_&#1087;&#1086;&#1083;&#1100;&#1079;&#1086;&#1074;&#1072;&#1090;&#1077;&#1083;&#1077;&#1081;_&#1089;_&#1087;&#1086;&#1084;&#1086;&#1097;&#1100;&#1102;_&#1069;&#1062;&#1055;" TargetMode="External"/><Relationship Id="rId13" Type="http://schemas.openxmlformats.org/officeDocument/2006/relationships/hyperlink" Target="https://help.vetrf.ru/wiki/&#1055;&#1086;&#1076;&#1072;&#1095;&#1072;_&#1079;&#1072;&#1103;&#1074;&#1082;&#1080;_&#1085;&#1072;_&#1087;&#1086;&#1083;&#1091;&#1095;&#1077;&#1085;&#1080;&#1077;_&#1076;&#1086;&#1089;&#1090;&#1091;&#1087;&#1072;_&#1082;_&#1042;&#1077;&#1090;&#1048;&#1057;.API_&#1089;_&#1069;&#1055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berus.vetrf.ru/cerberus/request/signature" TargetMode="External"/><Relationship Id="rId12" Type="http://schemas.openxmlformats.org/officeDocument/2006/relationships/hyperlink" Target="https://help.vetrf.ru/wiki/&#1055;&#1086;&#1076;&#1072;&#1095;&#1072;_&#1079;&#1072;&#1103;&#1074;&#1082;&#1080;_&#1085;&#1072;_&#1087;&#1086;&#1083;&#1091;&#1095;&#1077;&#1085;&#1080;&#1077;_&#1076;&#1086;&#1089;&#1090;&#1091;&#1087;&#1072;_&#1082;_&#1042;&#1077;&#1090;&#1048;&#1057;.API_&#1089;_&#1069;&#105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lp.vetrf.ru/wiki/&#1040;&#1091;&#1090;&#1077;&#1085;&#1090;&#1080;&#1092;&#1080;&#1082;&#1072;&#1094;&#1080;&#1103;_&#1089;_&#1080;&#1089;&#1087;&#1086;&#1083;&#1100;&#1079;&#1086;&#1074;&#1072;&#1085;&#1080;&#1077;&#1084;_&#1045;&#1057;&#1048;&#1040;_&#1080;_&#1089;&#1080;&#1085;&#1093;&#1088;&#1086;&#1085;&#1080;&#1079;&#1072;&#1094;&#1080;&#1103;_&#1076;&#1072;&#1085;&#1085;&#1099;&#1093;_&#1087;&#1088;&#1086;&#1092;&#1080;&#1083;&#1103;" TargetMode="External"/><Relationship Id="rId11" Type="http://schemas.openxmlformats.org/officeDocument/2006/relationships/hyperlink" Target="https://help.vetrf.ru/wiki/&#1040;&#1076;&#1084;&#1080;&#1085;&#1080;&#1089;&#1090;&#1088;&#1080;&#1088;&#1086;&#1074;&#1072;&#1085;&#1080;&#1077;_&#1089;&#1087;&#1080;&#1089;&#1082;&#1072;_&#1087;&#1086;&#1083;&#1100;&#1079;&#1086;&#1074;&#1072;&#1090;&#1077;&#1083;&#1077;&#1081;_&#1093;&#1086;&#1079;&#1103;&#1081;&#1089;&#1090;&#1074;&#1091;&#1102;&#1097;&#1077;&#1075;&#1086;_&#1089;&#1091;&#1073;&#1098;&#1077;&#1082;&#1090;&#1072;_&#1074;_&#1042;&#1077;&#1090;&#1080;&#1089;.&#1055;&#1072;&#1089;&#1087;&#1086;&#1088;&#1090;" TargetMode="External"/><Relationship Id="rId5" Type="http://schemas.openxmlformats.org/officeDocument/2006/relationships/hyperlink" Target="https://help.vetrf.ru/wiki/&#1040;&#1091;&#1090;&#1077;&#1085;&#1090;&#1080;&#1092;&#1080;&#1082;&#1072;&#1094;&#1080;&#1103;_&#1089;_&#1080;&#1089;&#1087;&#1086;&#1083;&#1100;&#1079;&#1086;&#1074;&#1072;&#1085;&#1080;&#1077;&#1084;_&#1045;&#1057;&#1048;&#1040;_&#1080;_&#1089;&#1080;&#1085;&#1093;&#1088;&#1086;&#1085;&#1080;&#1079;&#1072;&#1094;&#1080;&#1103;_&#1076;&#1072;&#1085;&#1085;&#1099;&#1093;_&#1087;&#1088;&#1086;&#1092;&#1080;&#1083;&#1103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elp.vetrf.ru/wiki/&#1040;&#1076;&#1084;&#1080;&#1085;&#1080;&#1089;&#1090;&#1088;&#1080;&#1088;&#1086;&#1074;&#1072;&#1085;&#1080;&#1077;_&#1089;&#1087;&#1080;&#1089;&#1082;&#1072;_&#1087;&#1086;&#1083;&#1100;&#1079;&#1086;&#1074;&#1072;&#1090;&#1077;&#1083;&#1077;&#1081;_&#1093;&#1086;&#1079;&#1103;&#1081;&#1089;&#1090;&#1074;&#1091;&#1102;&#1097;&#1077;&#1075;&#1086;_&#1089;&#1091;&#1073;&#1098;&#1077;&#1082;&#1090;&#1072;_&#1074;_&#1042;&#1077;&#1090;&#1080;&#1089;.&#1055;&#1072;&#1089;&#1087;&#1086;&#1088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vetrf.ru/wiki/&#1048;&#1085;&#1089;&#1090;&#1088;&#1091;&#1082;&#1094;&#1080;&#1103;_&#1087;&#1086;_&#1088;&#1077;&#1075;&#1080;&#1089;&#1090;&#1088;&#1072;&#1094;&#1080;&#1080;_&#1061;&#1057;_&#1080;_&#1087;&#1086;&#1083;&#1100;&#1079;&#1086;&#1074;&#1072;&#1090;&#1077;&#1083;&#1077;&#1081;_&#1089;_&#1087;&#1086;&#1084;&#1086;&#1097;&#1100;&#1102;_&#1069;&#1062;&#105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ПОДПИСЬ ЭЦП_07-04-2199 22.11.2024.pdf</vt:lpstr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ПОДПИСЬ ЭЦП_07-04-2199 22.11.2024.pdf</dc:title>
  <dc:creator>Наталья А. Муминова</dc:creator>
  <cp:lastModifiedBy>Наталья А. Муминова</cp:lastModifiedBy>
  <cp:revision>4</cp:revision>
  <dcterms:created xsi:type="dcterms:W3CDTF">2024-11-25T08:46:00Z</dcterms:created>
  <dcterms:modified xsi:type="dcterms:W3CDTF">2024-11-25T08:56:00Z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iText® 5.5.13 ©2000-2018 iText Group NV (AGPL-version)</vt:lpwstr>
  </property>
</Properties>
</file>