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ind w:left="-284" w:firstLine="0"/>
        <w:jc w:val="center"/>
        <w:keepNext/>
        <w:spacing w:before="0"/>
        <w:tabs>
          <w:tab w:val="num" w:pos="0" w:leader="none"/>
        </w:tabs>
        <w:rPr>
          <w:bCs/>
          <w:sz w:val="32"/>
        </w:rPr>
        <w:outlineLvl w:val="0"/>
      </w:pPr>
      <w:r>
        <w:rPr>
          <w:bCs/>
          <w:sz w:val="32"/>
        </w:rPr>
        <w:t xml:space="preserve">РОССИЙСКАЯ  ФЕДЕРАЦИЯ</w:t>
      </w:r>
      <w:r/>
    </w:p>
    <w:p>
      <w:pPr>
        <w:pStyle w:val="635"/>
        <w:ind w:left="-284" w:firstLine="0"/>
        <w:jc w:val="center"/>
        <w:keepNext/>
        <w:spacing w:before="0"/>
        <w:tabs>
          <w:tab w:val="num" w:pos="0" w:leader="none"/>
        </w:tabs>
        <w:rPr>
          <w:bCs/>
          <w:sz w:val="32"/>
        </w:rPr>
        <w:outlineLvl w:val="0"/>
      </w:pPr>
      <w:r>
        <w:rPr>
          <w:bCs/>
          <w:sz w:val="32"/>
        </w:rPr>
        <w:t xml:space="preserve">СОВЕТ  ДЕПУТАТОВ</w:t>
      </w:r>
      <w:r/>
    </w:p>
    <w:p>
      <w:pPr>
        <w:pStyle w:val="635"/>
        <w:ind w:left="-284" w:firstLine="0"/>
        <w:jc w:val="center"/>
        <w:spacing w:before="0"/>
        <w:rPr>
          <w:sz w:val="32"/>
        </w:rPr>
      </w:pPr>
      <w:r>
        <w:rPr>
          <w:sz w:val="32"/>
        </w:rPr>
        <w:t xml:space="preserve">ГОРОДСКОГО  ОКРУГА  СЕРЕБРЯНЫЕ  ПРУДЫ</w:t>
      </w:r>
      <w:r/>
    </w:p>
    <w:p>
      <w:pPr>
        <w:pStyle w:val="635"/>
        <w:ind w:left="-284" w:firstLine="0"/>
        <w:jc w:val="center"/>
        <w:spacing w:before="0"/>
        <w:rPr>
          <w:sz w:val="32"/>
        </w:rPr>
      </w:pPr>
      <w:r>
        <w:rPr>
          <w:sz w:val="32"/>
        </w:rPr>
        <w:t xml:space="preserve">МОСКОВСКОЙ  ОБЛАСТИ</w:t>
      </w:r>
      <w:r/>
    </w:p>
    <w:p>
      <w:pPr>
        <w:pStyle w:val="635"/>
        <w:ind w:left="-284" w:right="-2" w:firstLine="0"/>
        <w:jc w:val="center"/>
        <w:spacing w:before="0"/>
      </w:pPr>
      <w:r/>
      <w:r/>
    </w:p>
    <w:p>
      <w:pPr>
        <w:pStyle w:val="635"/>
        <w:ind w:left="-284" w:right="-2" w:firstLine="0"/>
        <w:jc w:val="center"/>
        <w:spacing w:before="0"/>
        <w:rPr>
          <w:b/>
          <w:sz w:val="32"/>
        </w:rPr>
      </w:pPr>
      <w:r>
        <w:rPr>
          <w:b/>
          <w:sz w:val="32"/>
        </w:rPr>
        <w:t xml:space="preserve">Р Е Ш Е Н И Е</w:t>
      </w:r>
      <w:r/>
    </w:p>
    <w:p>
      <w:pPr>
        <w:pStyle w:val="635"/>
        <w:ind w:left="-284" w:right="-2" w:firstLine="0"/>
        <w:jc w:val="center"/>
        <w:spacing w:before="0"/>
        <w:rPr>
          <w:sz w:val="28"/>
        </w:rPr>
      </w:pPr>
      <w:r>
        <w:rPr>
          <w:sz w:val="28"/>
        </w:rPr>
      </w:r>
      <w:r/>
    </w:p>
    <w:p>
      <w:pPr>
        <w:pStyle w:val="635"/>
        <w:ind w:left="-284" w:right="-2" w:firstLine="0"/>
        <w:jc w:val="center"/>
        <w:spacing w:before="0"/>
        <w:rPr>
          <w:sz w:val="28"/>
        </w:rPr>
      </w:pPr>
      <w:r>
        <w:rPr>
          <w:sz w:val="28"/>
        </w:rPr>
        <w:t xml:space="preserve">От 29.05.2024</w:t>
        <w:tab/>
        <w:tab/>
        <w:tab/>
        <w:tab/>
        <w:tab/>
        <w:tab/>
        <w:tab/>
        <w:t xml:space="preserve">№ 180/27</w:t>
      </w:r>
      <w:r/>
    </w:p>
    <w:p>
      <w:pPr>
        <w:pStyle w:val="635"/>
        <w:ind w:firstLine="0"/>
        <w:jc w:val="both"/>
        <w:spacing w:before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 городского округа Серебряные Пруды Московской области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03.02.2016 № </w:t>
      </w:r>
      <w:r>
        <w:rPr>
          <w:sz w:val="28"/>
          <w:szCs w:val="28"/>
        </w:rPr>
        <w:t xml:space="preserve">683</w:t>
      </w:r>
      <w:r>
        <w:rPr>
          <w:sz w:val="28"/>
          <w:szCs w:val="28"/>
        </w:rPr>
        <w:t xml:space="preserve">/70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</w:t>
      </w:r>
      <w:r>
        <w:rPr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округе Серебряные Пруды Московской области</w:t>
      </w:r>
      <w:r>
        <w:rPr>
          <w:bCs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pStyle w:val="635"/>
        <w:ind w:firstLine="709"/>
        <w:jc w:val="both"/>
        <w:spacing w:before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firstLine="709"/>
        <w:jc w:val="both"/>
        <w:spacing w:before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соответствии с </w:t>
      </w:r>
      <w:r>
        <w:rPr>
          <w:rStyle w:val="701"/>
          <w:color w:val="000000"/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02.03.2007 №25-ФЗ «О муниципальной службе в Российской Федерации», Законом Московской области от 11.11.2011 №194/2011-ОЗ</w:t>
      </w:r>
      <w:r>
        <w:t xml:space="preserve"> </w:t>
      </w:r>
      <w:r>
        <w:rPr>
          <w:sz w:val="28"/>
          <w:szCs w:val="28"/>
        </w:rPr>
        <w:t xml:space="preserve">«О денежном содержании лиц, замещающих муниципальные должности и должности муниципальной службы в Московской области»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городского округа Серебряные Пруды Московской области,</w:t>
      </w:r>
      <w:r>
        <w:rPr>
          <w:sz w:val="28"/>
          <w:szCs w:val="28"/>
        </w:rPr>
      </w:r>
      <w:r/>
    </w:p>
    <w:p>
      <w:pPr>
        <w:pStyle w:val="635"/>
        <w:ind w:firstLine="0"/>
        <w:jc w:val="center"/>
        <w:spacing w:before="240" w:after="24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Совет </w:t>
      </w:r>
      <w:r>
        <w:rPr>
          <w:caps/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ГОРОДСКОГО ОКРУГА</w:t>
      </w: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решил</w:t>
      </w:r>
      <w:r>
        <w:rPr>
          <w:caps/>
          <w:sz w:val="28"/>
          <w:szCs w:val="28"/>
        </w:rPr>
        <w:t xml:space="preserve">:</w:t>
      </w:r>
      <w:r/>
    </w:p>
    <w:p>
      <w:pPr>
        <w:pStyle w:val="635"/>
        <w:numPr>
          <w:ilvl w:val="0"/>
          <w:numId w:val="4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Внести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 городского округа Серебряные Пруды Московской области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03.02.2016 № </w:t>
      </w:r>
      <w:r>
        <w:rPr>
          <w:sz w:val="28"/>
          <w:szCs w:val="28"/>
        </w:rPr>
        <w:t xml:space="preserve">683</w:t>
      </w:r>
      <w:r>
        <w:rPr>
          <w:sz w:val="28"/>
          <w:szCs w:val="28"/>
        </w:rPr>
        <w:t xml:space="preserve">/70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</w:t>
      </w:r>
      <w:r>
        <w:rPr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округе Серебряные Пруды Московской области</w:t>
      </w:r>
      <w:r>
        <w:rPr>
          <w:bCs/>
          <w:sz w:val="28"/>
          <w:szCs w:val="28"/>
          <w:lang w:eastAsia="ru-RU"/>
        </w:rPr>
        <w:t xml:space="preserve">»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(с изменениями принятыми решением Совета депутатов </w:t>
      </w:r>
      <w:r>
        <w:rPr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.02.20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295/5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 от 27.02.2023 № 53/7</w:t>
      </w:r>
      <w:r>
        <w:rPr>
          <w:sz w:val="28"/>
          <w:szCs w:val="28"/>
        </w:rPr>
        <w:t xml:space="preserve">) (далее- решение)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с</w:t>
      </w:r>
      <w:r>
        <w:rPr>
          <w:bCs/>
          <w:sz w:val="28"/>
          <w:szCs w:val="28"/>
          <w:lang w:eastAsia="ru-RU"/>
        </w:rPr>
        <w:t xml:space="preserve">ледующие изменения:</w:t>
      </w:r>
      <w:r>
        <w:rPr>
          <w:sz w:val="28"/>
          <w:szCs w:val="28"/>
        </w:rPr>
      </w:r>
      <w:r/>
    </w:p>
    <w:p>
      <w:pPr>
        <w:pStyle w:val="635"/>
        <w:numPr>
          <w:ilvl w:val="1"/>
          <w:numId w:val="13"/>
        </w:numPr>
        <w:jc w:val="both"/>
        <w:spacing w:before="0"/>
        <w:tabs>
          <w:tab w:val="left" w:pos="1134" w:leader="none"/>
        </w:tabs>
        <w:rPr>
          <w:color w:val="22272f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"https://internet.garant.ru/" \l "/document/36728036/entry/0" </w:instrText>
      </w:r>
      <w:r>
        <w:rPr>
          <w:sz w:val="28"/>
          <w:szCs w:val="28"/>
        </w:rPr>
        <w:fldChar w:fldCharType="separate"/>
      </w:r>
      <w:r>
        <w:rPr>
          <w:rStyle w:val="678"/>
          <w:color w:val="000000"/>
          <w:sz w:val="28"/>
          <w:szCs w:val="28"/>
          <w:u w:val="none"/>
        </w:rPr>
        <w:t xml:space="preserve">наименование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решения</w:t>
      </w:r>
      <w:r>
        <w:rPr>
          <w:color w:val="22272f"/>
          <w:sz w:val="28"/>
          <w:szCs w:val="28"/>
        </w:rPr>
        <w:t xml:space="preserve"> изложить в следующей редакции:</w:t>
      </w:r>
      <w:r>
        <w:rPr>
          <w:color w:val="22272f"/>
          <w:sz w:val="28"/>
          <w:szCs w:val="28"/>
        </w:rPr>
      </w:r>
      <w:r/>
    </w:p>
    <w:p>
      <w:pPr>
        <w:pStyle w:val="635"/>
        <w:ind w:firstLine="0"/>
        <w:jc w:val="both"/>
        <w:spacing w:before="0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</w:t>
      </w:r>
      <w:r>
        <w:rPr>
          <w:sz w:val="28"/>
          <w:szCs w:val="28"/>
        </w:rPr>
        <w:t xml:space="preserve"> о денежном содержании</w:t>
      </w:r>
      <w:r>
        <w:rPr>
          <w:color w:val="22272f"/>
          <w:sz w:val="28"/>
          <w:szCs w:val="28"/>
        </w:rPr>
        <w:t xml:space="preserve"> лиц, замещающих муниципальные должности в </w:t>
      </w:r>
      <w:r>
        <w:rPr>
          <w:sz w:val="28"/>
          <w:szCs w:val="28"/>
        </w:rPr>
        <w:t xml:space="preserve">городском округе Серебряные Пруды Московской области</w:t>
      </w:r>
      <w:r>
        <w:rPr>
          <w:color w:val="22272f"/>
          <w:sz w:val="28"/>
          <w:szCs w:val="28"/>
        </w:rPr>
        <w:t xml:space="preserve">, и муниципальных служащих </w:t>
      </w:r>
      <w:r>
        <w:rPr>
          <w:sz w:val="28"/>
          <w:szCs w:val="28"/>
        </w:rPr>
        <w:t xml:space="preserve">городского округа Серебряные Пруды Московской области</w:t>
      </w:r>
      <w:r>
        <w:rPr>
          <w:color w:val="22272f"/>
          <w:sz w:val="28"/>
          <w:szCs w:val="28"/>
        </w:rPr>
        <w:t xml:space="preserve">»</w:t>
      </w:r>
      <w:r>
        <w:rPr>
          <w:color w:val="22272f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35"/>
        <w:numPr>
          <w:ilvl w:val="1"/>
          <w:numId w:val="13"/>
        </w:numPr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пункт 1 </w:t>
      </w:r>
      <w:r>
        <w:rPr>
          <w:bCs/>
          <w:sz w:val="28"/>
          <w:szCs w:val="28"/>
          <w:lang w:eastAsia="ru-RU"/>
        </w:rPr>
        <w:t xml:space="preserve">решения </w:t>
      </w:r>
      <w:r>
        <w:rPr>
          <w:bCs/>
          <w:sz w:val="28"/>
          <w:szCs w:val="28"/>
          <w:lang w:eastAsia="ru-RU"/>
        </w:rPr>
        <w:t xml:space="preserve">изложить в следующей редакции:</w:t>
      </w:r>
      <w:r/>
    </w:p>
    <w:p>
      <w:pPr>
        <w:pStyle w:val="635"/>
        <w:ind w:firstLine="0"/>
        <w:jc w:val="both"/>
        <w:spacing w:before="0"/>
        <w:rPr>
          <w:bCs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«</w:t>
      </w:r>
      <w:r>
        <w:rPr>
          <w:sz w:val="28"/>
          <w:szCs w:val="28"/>
          <w:shd w:val="clear" w:color="auto" w:fill="ffffff"/>
        </w:rPr>
        <w:t xml:space="preserve">Утвердить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"https://internet.garant.ru/" \l "/document/43146738/entry/1000" </w:instrText>
      </w:r>
      <w:r>
        <w:rPr>
          <w:sz w:val="28"/>
          <w:szCs w:val="28"/>
        </w:rPr>
        <w:fldChar w:fldCharType="separate"/>
      </w:r>
      <w:r>
        <w:rPr>
          <w:rStyle w:val="678"/>
          <w:color w:val="000000"/>
          <w:sz w:val="28"/>
          <w:szCs w:val="28"/>
          <w:u w:val="none"/>
          <w:shd w:val="clear" w:color="auto" w:fill="ffffff"/>
        </w:rPr>
        <w:t xml:space="preserve">положение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о денежном содержании</w:t>
      </w:r>
      <w:r>
        <w:rPr>
          <w:color w:val="22272f"/>
          <w:sz w:val="28"/>
          <w:szCs w:val="28"/>
        </w:rPr>
        <w:t xml:space="preserve"> лиц, замещающих муниципальные должности в </w:t>
      </w:r>
      <w:r>
        <w:rPr>
          <w:sz w:val="28"/>
          <w:szCs w:val="28"/>
        </w:rPr>
        <w:t xml:space="preserve">городском округе Серебряные Пруды Московской области</w:t>
      </w:r>
      <w:r>
        <w:rPr>
          <w:color w:val="22272f"/>
          <w:sz w:val="28"/>
          <w:szCs w:val="28"/>
        </w:rPr>
        <w:t xml:space="preserve">, и муниципальных служащих </w:t>
      </w:r>
      <w:r>
        <w:rPr>
          <w:sz w:val="28"/>
          <w:szCs w:val="28"/>
        </w:rPr>
        <w:t xml:space="preserve">городского округа Серебряные Пруды Московской области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(Прилагается)</w:t>
      </w:r>
      <w:r>
        <w:rPr>
          <w:sz w:val="28"/>
          <w:szCs w:val="28"/>
          <w:shd w:val="clear" w:color="auto" w:fill="ffffff"/>
        </w:rPr>
        <w:t xml:space="preserve">»</w:t>
      </w:r>
      <w:r>
        <w:rPr>
          <w:bCs/>
          <w:sz w:val="28"/>
          <w:szCs w:val="28"/>
          <w:lang w:eastAsia="ru-RU"/>
        </w:rPr>
        <w:t xml:space="preserve">;</w:t>
      </w:r>
      <w:r>
        <w:rPr>
          <w:bCs/>
          <w:sz w:val="28"/>
          <w:szCs w:val="28"/>
          <w:lang w:eastAsia="ru-RU"/>
        </w:rPr>
      </w:r>
      <w:r/>
    </w:p>
    <w:p>
      <w:pPr>
        <w:pStyle w:val="635"/>
        <w:numPr>
          <w:ilvl w:val="1"/>
          <w:numId w:val="13"/>
        </w:numPr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приложении к решению:</w:t>
      </w:r>
      <w:r>
        <w:rPr>
          <w:bCs/>
          <w:sz w:val="28"/>
          <w:szCs w:val="28"/>
          <w:lang w:eastAsia="ru-RU"/>
        </w:rPr>
      </w:r>
      <w:r/>
    </w:p>
    <w:p>
      <w:pPr>
        <w:pStyle w:val="635"/>
        <w:numPr>
          <w:ilvl w:val="0"/>
          <w:numId w:val="16"/>
        </w:numPr>
        <w:ind w:firstLine="131"/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наименование приложения к решению изложить в следующей </w:t>
      </w:r>
      <w:r>
        <w:rPr>
          <w:bCs/>
          <w:sz w:val="28"/>
          <w:szCs w:val="28"/>
          <w:lang w:eastAsia="ru-RU"/>
        </w:rPr>
        <w:t xml:space="preserve">редакции:</w:t>
      </w:r>
      <w:r/>
    </w:p>
    <w:p>
      <w:pPr>
        <w:pStyle w:val="635"/>
        <w:ind w:firstLine="0"/>
        <w:jc w:val="both"/>
        <w:spacing w:before="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денежном содержании</w:t>
      </w:r>
      <w:r>
        <w:rPr>
          <w:color w:val="22272f"/>
          <w:sz w:val="28"/>
          <w:szCs w:val="28"/>
        </w:rPr>
        <w:t xml:space="preserve"> лиц, замещающих муниципальные должности в </w:t>
      </w:r>
      <w:r>
        <w:rPr>
          <w:sz w:val="28"/>
          <w:szCs w:val="28"/>
        </w:rPr>
        <w:t xml:space="preserve">городском округе Серебряные Пруды Московской области</w:t>
      </w:r>
      <w:r>
        <w:rPr>
          <w:color w:val="22272f"/>
          <w:sz w:val="28"/>
          <w:szCs w:val="28"/>
        </w:rPr>
        <w:t xml:space="preserve">, и </w:t>
      </w:r>
      <w:r>
        <w:rPr>
          <w:color w:val="22272f"/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Серебряные Пруды </w:t>
      </w:r>
      <w:r>
        <w:rPr>
          <w:sz w:val="28"/>
          <w:szCs w:val="28"/>
        </w:rPr>
        <w:t xml:space="preserve">Московской области»;</w:t>
      </w:r>
      <w:r/>
    </w:p>
    <w:p>
      <w:pPr>
        <w:pStyle w:val="635"/>
        <w:numPr>
          <w:ilvl w:val="0"/>
          <w:numId w:val="16"/>
        </w:numPr>
        <w:ind w:left="0" w:firstLine="851"/>
        <w:jc w:val="both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Раздел</w:t>
      </w:r>
      <w:r>
        <w:rPr>
          <w:sz w:val="28"/>
          <w:szCs w:val="28"/>
        </w:rPr>
        <w:t xml:space="preserve"> 1 </w:t>
      </w:r>
      <w:r>
        <w:rPr>
          <w:bCs/>
          <w:sz w:val="28"/>
          <w:szCs w:val="28"/>
          <w:lang w:eastAsia="ru-RU"/>
        </w:rPr>
        <w:t xml:space="preserve">приложения к решению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</w:t>
      </w:r>
      <w:r/>
    </w:p>
    <w:p>
      <w:pPr>
        <w:pStyle w:val="635"/>
        <w:ind w:firstLine="0"/>
        <w:jc w:val="center"/>
        <w:spacing w:before="0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«</w:t>
      </w:r>
      <w:r>
        <w:rPr>
          <w:color w:val="22272f"/>
          <w:sz w:val="28"/>
          <w:szCs w:val="28"/>
          <w:shd w:val="clear" w:color="auto" w:fill="ffffff"/>
        </w:rPr>
        <w:t xml:space="preserve">1. Предмет регулирования</w:t>
      </w:r>
      <w:r/>
    </w:p>
    <w:p>
      <w:pPr>
        <w:pStyle w:val="635"/>
        <w:ind w:firstLine="0"/>
        <w:jc w:val="both"/>
        <w:spacing w:before="0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Настоящее положение </w:t>
      </w:r>
      <w:r>
        <w:rPr>
          <w:sz w:val="28"/>
          <w:szCs w:val="28"/>
        </w:rPr>
        <w:t xml:space="preserve">о денежном содержании</w:t>
      </w:r>
      <w:r>
        <w:rPr>
          <w:color w:val="22272f"/>
          <w:sz w:val="28"/>
          <w:szCs w:val="28"/>
        </w:rPr>
        <w:t xml:space="preserve"> лиц, замещающих муниципальные должности в </w:t>
      </w:r>
      <w:r>
        <w:rPr>
          <w:sz w:val="28"/>
          <w:szCs w:val="28"/>
        </w:rPr>
        <w:t xml:space="preserve">городском округе Серебряные Пруды Московской области</w:t>
      </w:r>
      <w:r>
        <w:rPr>
          <w:color w:val="22272f"/>
          <w:sz w:val="28"/>
          <w:szCs w:val="28"/>
        </w:rPr>
        <w:t xml:space="preserve">, и муниципальных служащих </w:t>
      </w:r>
      <w:r>
        <w:rPr>
          <w:sz w:val="28"/>
          <w:szCs w:val="28"/>
        </w:rPr>
        <w:t xml:space="preserve">городского округа Серебряные Пруды Московской области</w:t>
      </w:r>
      <w:r>
        <w:rPr>
          <w:color w:val="22272f"/>
          <w:sz w:val="28"/>
          <w:szCs w:val="28"/>
          <w:shd w:val="clear" w:color="auto" w:fill="ffffff"/>
        </w:rPr>
        <w:t xml:space="preserve"> (далее - Положение) устанавливает </w:t>
      </w:r>
      <w:r>
        <w:rPr>
          <w:color w:val="22272f"/>
          <w:sz w:val="28"/>
          <w:szCs w:val="28"/>
          <w:shd w:val="clear" w:color="auto" w:fill="ffffff"/>
        </w:rPr>
        <w:t xml:space="preserve">состав денежного содержания лиц, замещающих муниципальные должности в </w:t>
      </w:r>
      <w:r>
        <w:rPr>
          <w:sz w:val="28"/>
          <w:szCs w:val="28"/>
        </w:rPr>
        <w:t xml:space="preserve">городском округе Серебряные Пруды </w:t>
      </w:r>
      <w:r>
        <w:rPr>
          <w:color w:val="22272f"/>
          <w:sz w:val="28"/>
          <w:szCs w:val="28"/>
          <w:shd w:val="clear" w:color="auto" w:fill="ffffff"/>
        </w:rPr>
        <w:t xml:space="preserve">Московской области (далее - лицо, замещающее муниципальную должность), и муниципальных служащих </w:t>
      </w:r>
      <w:r>
        <w:rPr>
          <w:sz w:val="28"/>
          <w:szCs w:val="28"/>
        </w:rPr>
        <w:t xml:space="preserve">городского округа Серебряные Пруды </w:t>
      </w:r>
      <w:r>
        <w:rPr>
          <w:color w:val="22272f"/>
          <w:sz w:val="28"/>
          <w:szCs w:val="28"/>
          <w:shd w:val="clear" w:color="auto" w:fill="ffffff"/>
        </w:rPr>
        <w:t xml:space="preserve">Московской области (далее - муниципальный служащий), а также порядок установления размера и выплаты денежного содержания.</w:t>
      </w:r>
      <w:r>
        <w:rPr>
          <w:color w:val="22272f"/>
          <w:sz w:val="28"/>
          <w:szCs w:val="28"/>
          <w:shd w:val="clear" w:color="auto" w:fill="ffffff"/>
        </w:rPr>
        <w:t xml:space="preserve">»</w:t>
      </w:r>
      <w:r>
        <w:rPr>
          <w:color w:val="22272f"/>
          <w:sz w:val="28"/>
          <w:szCs w:val="28"/>
          <w:shd w:val="clear" w:color="auto" w:fill="ffffff"/>
        </w:rPr>
      </w:r>
      <w:r/>
    </w:p>
    <w:p>
      <w:pPr>
        <w:pStyle w:val="635"/>
        <w:numPr>
          <w:ilvl w:val="0"/>
          <w:numId w:val="16"/>
        </w:numPr>
        <w:ind w:left="0" w:firstLine="851"/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абзац второй </w:t>
      </w:r>
      <w:r>
        <w:rPr>
          <w:bCs/>
          <w:sz w:val="28"/>
          <w:szCs w:val="28"/>
          <w:lang w:eastAsia="ru-RU"/>
        </w:rPr>
        <w:t xml:space="preserve">раздела</w:t>
      </w:r>
      <w:r>
        <w:rPr>
          <w:bCs/>
          <w:sz w:val="28"/>
          <w:szCs w:val="28"/>
          <w:lang w:eastAsia="ru-RU"/>
        </w:rPr>
        <w:t xml:space="preserve"> 2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Положения</w:t>
      </w:r>
      <w:r>
        <w:rPr>
          <w:bCs/>
          <w:sz w:val="28"/>
          <w:szCs w:val="28"/>
          <w:lang w:eastAsia="ru-RU"/>
        </w:rPr>
        <w:t xml:space="preserve"> изложить в следующей редакции:</w:t>
      </w:r>
      <w:r>
        <w:rPr>
          <w:bCs/>
          <w:sz w:val="28"/>
          <w:szCs w:val="28"/>
          <w:lang w:eastAsia="ru-RU"/>
        </w:rPr>
      </w:r>
      <w:r/>
    </w:p>
    <w:p>
      <w:pPr>
        <w:pStyle w:val="635"/>
        <w:ind w:firstLine="0"/>
        <w:jc w:val="both"/>
        <w:spacing w:before="0"/>
        <w:tabs>
          <w:tab w:val="left" w:pos="993" w:leader="none"/>
        </w:tabs>
        <w:rPr>
          <w:sz w:val="28"/>
          <w:szCs w:val="28"/>
          <w:lang w:eastAsia="ru-RU"/>
        </w:rPr>
      </w:pPr>
      <w:r/>
      <w:bookmarkStart w:id="0" w:name="sub_3"/>
      <w:r>
        <w:rPr>
          <w:color w:val="22272f"/>
          <w:sz w:val="28"/>
          <w:szCs w:val="28"/>
          <w:shd w:val="clear" w:color="auto" w:fill="ffffff"/>
        </w:rPr>
        <w:t xml:space="preserve">«</w:t>
      </w:r>
      <w:r>
        <w:rPr>
          <w:color w:val="22272f"/>
          <w:sz w:val="28"/>
          <w:szCs w:val="28"/>
          <w:shd w:val="clear" w:color="auto" w:fill="ffffff"/>
        </w:rPr>
        <w:t xml:space="preserve">- </w:t>
      </w:r>
      <w:r>
        <w:rPr>
          <w:rStyle w:val="717"/>
          <w:b/>
          <w:bCs/>
          <w:color w:val="22272f"/>
          <w:sz w:val="28"/>
          <w:szCs w:val="28"/>
          <w:shd w:val="clear" w:color="auto" w:fill="ffffff"/>
        </w:rPr>
        <w:t xml:space="preserve">денежное содержание</w:t>
      </w:r>
      <w:r>
        <w:rPr>
          <w:color w:val="22272f"/>
          <w:sz w:val="28"/>
          <w:szCs w:val="28"/>
          <w:shd w:val="clear" w:color="auto" w:fill="ffffff"/>
        </w:rPr>
        <w:t xml:space="preserve"> - вид оплаты труда лиц, замещающих муниципальные должности</w:t>
      </w:r>
      <w:r>
        <w:rPr>
          <w:color w:val="22272f"/>
          <w:sz w:val="28"/>
          <w:szCs w:val="28"/>
          <w:shd w:val="clear" w:color="auto" w:fill="ffffff"/>
        </w:rPr>
        <w:t xml:space="preserve">,</w:t>
      </w:r>
      <w:r>
        <w:rPr>
          <w:color w:val="22272f"/>
          <w:sz w:val="28"/>
          <w:szCs w:val="28"/>
          <w:shd w:val="clear" w:color="auto" w:fill="ffffff"/>
        </w:rPr>
        <w:t xml:space="preserve"> и муниципальных служащих</w:t>
      </w:r>
      <w:r>
        <w:rPr>
          <w:color w:val="22272f"/>
          <w:sz w:val="28"/>
          <w:szCs w:val="28"/>
          <w:shd w:val="clear" w:color="auto" w:fill="ffffff"/>
        </w:rPr>
        <w:t xml:space="preserve">»</w:t>
      </w:r>
      <w:r>
        <w:rPr>
          <w:color w:val="22272f"/>
          <w:sz w:val="28"/>
          <w:szCs w:val="28"/>
          <w:shd w:val="clear" w:color="auto" w:fill="ffffff"/>
        </w:rPr>
        <w:t xml:space="preserve">;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</w:r>
      <w:r/>
    </w:p>
    <w:p>
      <w:pPr>
        <w:pStyle w:val="635"/>
        <w:numPr>
          <w:ilvl w:val="0"/>
          <w:numId w:val="16"/>
        </w:numPr>
        <w:ind w:left="0" w:firstLine="851"/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абзац</w:t>
      </w:r>
      <w:r>
        <w:rPr>
          <w:bCs/>
          <w:sz w:val="28"/>
          <w:szCs w:val="28"/>
          <w:lang w:eastAsia="ru-RU"/>
        </w:rPr>
        <w:t xml:space="preserve">е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третьем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раздела</w:t>
      </w:r>
      <w:r>
        <w:rPr>
          <w:bCs/>
          <w:sz w:val="28"/>
          <w:szCs w:val="28"/>
          <w:lang w:eastAsia="ru-RU"/>
        </w:rPr>
        <w:t xml:space="preserve"> 2 </w:t>
      </w:r>
      <w:r>
        <w:rPr>
          <w:bCs/>
          <w:sz w:val="28"/>
          <w:szCs w:val="28"/>
          <w:lang w:eastAsia="ru-RU"/>
        </w:rPr>
        <w:t xml:space="preserve">Положения</w:t>
      </w:r>
      <w:r>
        <w:rPr>
          <w:bCs/>
          <w:sz w:val="28"/>
          <w:szCs w:val="28"/>
          <w:lang w:eastAsia="ru-RU"/>
        </w:rPr>
        <w:t xml:space="preserve">,</w:t>
      </w:r>
      <w:r>
        <w:rPr>
          <w:bCs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слова «органах местного самоуправления» заменить словами «</w:t>
      </w:r>
      <w:r>
        <w:rPr>
          <w:color w:val="22272f"/>
          <w:sz w:val="28"/>
          <w:szCs w:val="28"/>
          <w:shd w:val="clear" w:color="auto" w:fill="ffffff"/>
        </w:rPr>
        <w:t xml:space="preserve">органах местного самоуправления муниципальных образований Московской области (далее - органы местного самоуправления)</w:t>
      </w:r>
      <w:r>
        <w:rPr>
          <w:color w:val="22272f"/>
          <w:sz w:val="28"/>
          <w:szCs w:val="28"/>
          <w:shd w:val="clear" w:color="auto" w:fill="ffffff"/>
        </w:rPr>
        <w:t xml:space="preserve">»</w:t>
      </w:r>
      <w:r>
        <w:rPr>
          <w:bCs/>
          <w:sz w:val="28"/>
          <w:szCs w:val="28"/>
          <w:lang w:eastAsia="ru-RU"/>
        </w:rPr>
        <w:t xml:space="preserve">;</w:t>
      </w:r>
      <w:r>
        <w:rPr>
          <w:bCs/>
          <w:sz w:val="28"/>
          <w:szCs w:val="28"/>
          <w:lang w:eastAsia="ru-RU"/>
        </w:rPr>
      </w:r>
      <w:r/>
    </w:p>
    <w:p>
      <w:pPr>
        <w:pStyle w:val="635"/>
        <w:numPr>
          <w:ilvl w:val="0"/>
          <w:numId w:val="16"/>
        </w:numPr>
        <w:ind w:left="0" w:firstLine="851"/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абзаце </w:t>
      </w:r>
      <w:r>
        <w:rPr>
          <w:bCs/>
          <w:sz w:val="28"/>
          <w:szCs w:val="28"/>
          <w:lang w:eastAsia="ru-RU"/>
        </w:rPr>
        <w:t xml:space="preserve">четвертом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раздела</w:t>
      </w:r>
      <w:r>
        <w:rPr>
          <w:bCs/>
          <w:sz w:val="28"/>
          <w:szCs w:val="28"/>
          <w:lang w:eastAsia="ru-RU"/>
        </w:rPr>
        <w:t xml:space="preserve"> 2 </w:t>
      </w:r>
      <w:r>
        <w:rPr>
          <w:bCs/>
          <w:sz w:val="28"/>
          <w:szCs w:val="28"/>
          <w:lang w:eastAsia="ru-RU"/>
        </w:rPr>
        <w:t xml:space="preserve">Положения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color w:val="22272f"/>
          <w:sz w:val="28"/>
          <w:szCs w:val="28"/>
          <w:shd w:val="clear" w:color="auto" w:fill="ffffff"/>
        </w:rPr>
        <w:t xml:space="preserve">слова «или муниципального органа»</w:t>
      </w:r>
      <w:r>
        <w:rPr>
          <w:color w:val="22272f"/>
          <w:sz w:val="28"/>
          <w:szCs w:val="28"/>
          <w:shd w:val="clear" w:color="auto" w:fill="ffffff"/>
        </w:rPr>
        <w:t xml:space="preserve"> исключить</w:t>
      </w:r>
      <w:r>
        <w:rPr>
          <w:color w:val="22272f"/>
          <w:sz w:val="28"/>
          <w:szCs w:val="28"/>
          <w:shd w:val="clear" w:color="auto" w:fill="ffffff"/>
        </w:rPr>
        <w:t xml:space="preserve">;</w:t>
      </w:r>
      <w:r>
        <w:rPr>
          <w:bCs/>
          <w:sz w:val="28"/>
          <w:szCs w:val="28"/>
          <w:lang w:eastAsia="ru-RU"/>
        </w:rPr>
      </w:r>
      <w:r/>
    </w:p>
    <w:p>
      <w:pPr>
        <w:pStyle w:val="635"/>
        <w:numPr>
          <w:ilvl w:val="0"/>
          <w:numId w:val="16"/>
        </w:numPr>
        <w:ind w:left="0" w:firstLine="851"/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наименование </w:t>
      </w:r>
      <w:r>
        <w:rPr>
          <w:bCs/>
          <w:sz w:val="28"/>
          <w:szCs w:val="28"/>
          <w:lang w:eastAsia="ru-RU"/>
        </w:rPr>
        <w:t xml:space="preserve">раздела</w:t>
      </w:r>
      <w:r>
        <w:rPr>
          <w:bCs/>
          <w:sz w:val="28"/>
          <w:szCs w:val="28"/>
          <w:lang w:eastAsia="ru-RU"/>
        </w:rPr>
        <w:t xml:space="preserve"> 3 Положения изложить в следующей редакции:</w:t>
      </w:r>
      <w:r/>
    </w:p>
    <w:p>
      <w:pPr>
        <w:pStyle w:val="635"/>
        <w:ind w:left="426" w:firstLine="0"/>
        <w:jc w:val="center"/>
        <w:spacing w:before="0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22272f"/>
          <w:sz w:val="28"/>
          <w:szCs w:val="28"/>
          <w:shd w:val="clear" w:color="auto" w:fill="ffffff"/>
        </w:rPr>
        <w:t xml:space="preserve">«3. Денежное содержание лица, замещающего муниципальную должность, и муниципального служащего»</w:t>
      </w:r>
      <w:r>
        <w:rPr>
          <w:bCs/>
          <w:color w:val="22272f"/>
          <w:sz w:val="28"/>
          <w:szCs w:val="28"/>
          <w:shd w:val="clear" w:color="auto" w:fill="ffffff"/>
        </w:rPr>
        <w:t xml:space="preserve">;</w:t>
      </w:r>
      <w:r/>
    </w:p>
    <w:p>
      <w:pPr>
        <w:pStyle w:val="635"/>
        <w:numPr>
          <w:ilvl w:val="0"/>
          <w:numId w:val="16"/>
        </w:numPr>
        <w:ind w:left="0" w:firstLine="851"/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color w:val="22272f"/>
          <w:sz w:val="28"/>
          <w:szCs w:val="28"/>
          <w:shd w:val="clear" w:color="auto" w:fill="ffffff"/>
        </w:rPr>
        <w:t xml:space="preserve">в абзаце шестом </w:t>
      </w:r>
      <w:r>
        <w:rPr>
          <w:bCs/>
          <w:sz w:val="28"/>
          <w:szCs w:val="28"/>
          <w:lang w:eastAsia="ru-RU"/>
        </w:rPr>
        <w:t xml:space="preserve">пункта 3.1 раздела 3</w:t>
      </w:r>
      <w:r>
        <w:rPr>
          <w:bCs/>
          <w:color w:val="22272f"/>
          <w:sz w:val="28"/>
          <w:szCs w:val="28"/>
          <w:shd w:val="clear" w:color="auto" w:fill="ffffff"/>
        </w:rPr>
        <w:t xml:space="preserve"> Положения слова «за квартал, за год»</w:t>
      </w:r>
      <w:r>
        <w:rPr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bCs/>
          <w:color w:val="22272f"/>
          <w:sz w:val="28"/>
          <w:szCs w:val="28"/>
          <w:shd w:val="clear" w:color="auto" w:fill="ffffff"/>
        </w:rPr>
        <w:t xml:space="preserve">заменить словами «</w:t>
      </w:r>
      <w:r>
        <w:rPr>
          <w:color w:val="22272f"/>
          <w:sz w:val="28"/>
          <w:szCs w:val="28"/>
          <w:shd w:val="clear" w:color="auto" w:fill="ffffff"/>
        </w:rPr>
        <w:t xml:space="preserve">за квартал, за год в пределах установленного фонда оплаты труда»</w:t>
      </w:r>
      <w:r>
        <w:rPr>
          <w:color w:val="22272f"/>
          <w:sz w:val="28"/>
          <w:szCs w:val="28"/>
          <w:shd w:val="clear" w:color="auto" w:fill="ffffff"/>
        </w:rPr>
        <w:t xml:space="preserve">;</w:t>
      </w:r>
      <w:r>
        <w:rPr>
          <w:bCs/>
          <w:sz w:val="28"/>
          <w:szCs w:val="28"/>
          <w:lang w:eastAsia="ru-RU"/>
        </w:rPr>
      </w:r>
      <w:r/>
    </w:p>
    <w:p>
      <w:pPr>
        <w:pStyle w:val="635"/>
        <w:numPr>
          <w:ilvl w:val="0"/>
          <w:numId w:val="16"/>
        </w:numPr>
        <w:ind w:left="0" w:firstLine="851"/>
        <w:jc w:val="both"/>
        <w:spacing w:befor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абзаце первом пункта 3.2 раздела 3 </w:t>
      </w:r>
      <w:r>
        <w:rPr>
          <w:bCs/>
          <w:color w:val="22272f"/>
          <w:sz w:val="28"/>
          <w:szCs w:val="28"/>
          <w:shd w:val="clear" w:color="auto" w:fill="ffffff"/>
        </w:rPr>
        <w:t xml:space="preserve">Положения</w:t>
      </w:r>
      <w:r>
        <w:rPr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слова «</w:t>
      </w:r>
      <w:r>
        <w:rPr>
          <w:color w:val="22272f"/>
          <w:sz w:val="28"/>
          <w:szCs w:val="28"/>
          <w:shd w:val="clear" w:color="auto" w:fill="ffffff"/>
        </w:rPr>
        <w:t xml:space="preserve">лица, замещающего должность муниципальной службы (д</w:t>
      </w:r>
      <w:r>
        <w:rPr>
          <w:color w:val="22272f"/>
          <w:sz w:val="28"/>
          <w:szCs w:val="28"/>
          <w:shd w:val="clear" w:color="auto" w:fill="ffffff"/>
        </w:rPr>
        <w:t xml:space="preserve">алее - муниципальный служащий),» заменить словами «</w:t>
      </w:r>
      <w:r>
        <w:rPr>
          <w:color w:val="22272f"/>
          <w:sz w:val="28"/>
          <w:szCs w:val="28"/>
          <w:shd w:val="clear" w:color="auto" w:fill="ffffff"/>
        </w:rPr>
        <w:t xml:space="preserve">муниципального служащего</w:t>
      </w:r>
      <w:r>
        <w:rPr>
          <w:color w:val="22272f"/>
          <w:sz w:val="28"/>
          <w:szCs w:val="28"/>
          <w:shd w:val="clear" w:color="auto" w:fill="ffffff"/>
        </w:rPr>
        <w:t xml:space="preserve">».</w:t>
      </w:r>
      <w:r>
        <w:rPr>
          <w:bCs/>
          <w:sz w:val="28"/>
          <w:szCs w:val="28"/>
          <w:lang w:eastAsia="ru-RU"/>
        </w:rPr>
      </w:r>
      <w:r/>
    </w:p>
    <w:p>
      <w:pPr>
        <w:pStyle w:val="635"/>
        <w:numPr>
          <w:ilvl w:val="0"/>
          <w:numId w:val="4"/>
        </w:numPr>
        <w:ind w:left="0" w:firstLine="567"/>
        <w:jc w:val="both"/>
        <w:tabs>
          <w:tab w:val="left" w:pos="993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Опубликовать настоящее решение в газете «</w:t>
      </w:r>
      <w:r>
        <w:rPr>
          <w:sz w:val="28"/>
          <w:szCs w:val="28"/>
          <w:lang w:eastAsia="ru-RU"/>
        </w:rPr>
        <w:t xml:space="preserve">Серебряно-Прудский вестник</w:t>
      </w:r>
      <w:r>
        <w:rPr>
          <w:sz w:val="28"/>
          <w:szCs w:val="28"/>
          <w:lang w:eastAsia="ru-RU"/>
        </w:rPr>
        <w:t xml:space="preserve">» и обнародовать на официальном сайте администрации городского округа Серебряные Пруды Московской области.</w:t>
      </w:r>
      <w:r/>
    </w:p>
    <w:p>
      <w:pPr>
        <w:pStyle w:val="635"/>
        <w:numPr>
          <w:ilvl w:val="0"/>
          <w:numId w:val="4"/>
        </w:numPr>
        <w:ind w:left="0" w:firstLine="567"/>
        <w:jc w:val="both"/>
        <w:tabs>
          <w:tab w:val="left" w:pos="993" w:leader="none"/>
        </w:tabs>
        <w:rPr>
          <w:sz w:val="28"/>
          <w:szCs w:val="28"/>
          <w:lang w:eastAsia="ru-RU"/>
        </w:rPr>
      </w:pPr>
      <w:r/>
      <w:bookmarkEnd w:id="0"/>
      <w:r>
        <w:rPr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sz w:val="28"/>
          <w:szCs w:val="28"/>
          <w:lang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 HYPERLINK "garantF1://36646317.0" </w:instrText>
      </w:r>
      <w:r>
        <w:rPr>
          <w:sz w:val="28"/>
          <w:szCs w:val="28"/>
          <w:lang w:eastAsia="ru-RU"/>
        </w:rPr>
        <w:fldChar w:fldCharType="separate"/>
      </w:r>
      <w:r>
        <w:rPr>
          <w:sz w:val="28"/>
          <w:szCs w:val="28"/>
          <w:lang w:eastAsia="ru-RU"/>
        </w:rPr>
        <w:t xml:space="preserve">официального опубликования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715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5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</w:t>
      </w:r>
      <w:r/>
    </w:p>
    <w:p>
      <w:pPr>
        <w:pStyle w:val="71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</w:t>
      </w:r>
      <w:r>
        <w:rPr>
          <w:sz w:val="28"/>
          <w:szCs w:val="28"/>
        </w:rPr>
        <w:t xml:space="preserve">                                                    В.В. Растегаев</w:t>
      </w:r>
      <w:r/>
    </w:p>
    <w:p>
      <w:pPr>
        <w:pStyle w:val="635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О.В.Павлихин</w:t>
      </w:r>
      <w:r/>
    </w:p>
    <w:sectPr>
      <w:footnotePr/>
      <w:endnotePr/>
      <w:type w:val="nextPage"/>
      <w:pgSz w:w="11906" w:h="16838" w:orient="portrait"/>
      <w:pgMar w:top="1134" w:right="851" w:bottom="170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36"/>
      <w:isLgl w:val="false"/>
      <w:suff w:val="nothing"/>
      <w:lvlText w:val=""/>
      <w:lvlJc w:val="left"/>
      <w:pPr>
        <w:pStyle w:val="635"/>
        <w:ind w:left="432" w:hanging="432"/>
        <w:tabs>
          <w:tab w:val="num" w:pos="0" w:leader="none"/>
        </w:tabs>
      </w:pPr>
    </w:lvl>
    <w:lvl w:ilvl="1">
      <w:start w:val="1"/>
      <w:numFmt w:val="decimal"/>
      <w:pStyle w:val="637"/>
      <w:isLgl w:val="false"/>
      <w:suff w:val="nothing"/>
      <w:lvlText w:val=""/>
      <w:lvlJc w:val="left"/>
      <w:pPr>
        <w:pStyle w:val="635"/>
        <w:ind w:left="576" w:hanging="576"/>
        <w:tabs>
          <w:tab w:val="num" w:pos="0" w:leader="none"/>
        </w:tabs>
      </w:pPr>
    </w:lvl>
    <w:lvl w:ilvl="2">
      <w:start w:val="1"/>
      <w:numFmt w:val="decimal"/>
      <w:pStyle w:val="638"/>
      <w:isLgl w:val="false"/>
      <w:suff w:val="nothing"/>
      <w:lvlText w:val=""/>
      <w:lvlJc w:val="left"/>
      <w:pPr>
        <w:pStyle w:val="635"/>
        <w:ind w:left="720" w:hanging="720"/>
        <w:tabs>
          <w:tab w:val="num" w:pos="0" w:leader="none"/>
        </w:tabs>
      </w:pPr>
    </w:lvl>
    <w:lvl w:ilvl="3">
      <w:start w:val="1"/>
      <w:numFmt w:val="decimal"/>
      <w:pStyle w:val="639"/>
      <w:isLgl w:val="false"/>
      <w:suff w:val="nothing"/>
      <w:lvlText w:val=""/>
      <w:lvlJc w:val="left"/>
      <w:pPr>
        <w:pStyle w:val="635"/>
        <w:ind w:left="864" w:hanging="864"/>
        <w:tabs>
          <w:tab w:val="num" w:pos="0" w:leader="none"/>
        </w:tabs>
      </w:pPr>
    </w:lvl>
    <w:lvl w:ilvl="4">
      <w:start w:val="1"/>
      <w:numFmt w:val="decimal"/>
      <w:pStyle w:val="640"/>
      <w:isLgl w:val="false"/>
      <w:suff w:val="nothing"/>
      <w:lvlText w:val=""/>
      <w:lvlJc w:val="left"/>
      <w:pPr>
        <w:pStyle w:val="635"/>
        <w:ind w:left="1008" w:hanging="1008"/>
        <w:tabs>
          <w:tab w:val="num" w:pos="0" w:leader="none"/>
        </w:tabs>
      </w:pPr>
    </w:lvl>
    <w:lvl w:ilvl="5">
      <w:start w:val="1"/>
      <w:numFmt w:val="decimal"/>
      <w:pStyle w:val="641"/>
      <w:isLgl w:val="false"/>
      <w:suff w:val="nothing"/>
      <w:lvlText w:val=""/>
      <w:lvlJc w:val="left"/>
      <w:pPr>
        <w:pStyle w:val="635"/>
        <w:ind w:left="1152" w:hanging="1152"/>
        <w:tabs>
          <w:tab w:val="num" w:pos="0" w:leader="none"/>
        </w:tabs>
      </w:pPr>
    </w:lvl>
    <w:lvl w:ilvl="6">
      <w:start w:val="1"/>
      <w:numFmt w:val="decimal"/>
      <w:pStyle w:val="642"/>
      <w:isLgl w:val="false"/>
      <w:suff w:val="nothing"/>
      <w:lvlText w:val=""/>
      <w:lvlJc w:val="left"/>
      <w:pPr>
        <w:pStyle w:val="635"/>
        <w:ind w:left="1296" w:hanging="1296"/>
        <w:tabs>
          <w:tab w:val="num" w:pos="0" w:leader="none"/>
        </w:tabs>
      </w:pPr>
    </w:lvl>
    <w:lvl w:ilvl="7">
      <w:start w:val="1"/>
      <w:numFmt w:val="decimal"/>
      <w:pStyle w:val="643"/>
      <w:isLgl w:val="false"/>
      <w:suff w:val="nothing"/>
      <w:lvlText w:val=""/>
      <w:lvlJc w:val="left"/>
      <w:pPr>
        <w:pStyle w:val="635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35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35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3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5"/>
        <w:ind w:left="7832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2051" w:hanging="12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971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5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44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5"/>
        <w:ind w:left="18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5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5"/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5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5"/>
        <w:ind w:left="25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5"/>
        <w:ind w:left="28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5"/>
        <w:ind w:left="28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5"/>
        <w:ind w:left="324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35"/>
        <w:ind w:left="1713" w:hanging="360"/>
      </w:pPr>
      <w:rPr>
        <w:b/>
        <w:color w:val="22272f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43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315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87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59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31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603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75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47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113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35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35"/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5"/>
        <w:ind w:left="285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5"/>
        <w:ind w:left="42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5"/>
        <w:ind w:left="53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5"/>
        <w:ind w:left="67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5"/>
        <w:ind w:left="821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5"/>
        <w:ind w:left="928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5"/>
        <w:ind w:left="10712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971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5"/>
        <w:ind w:left="125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69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41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85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57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01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35"/>
        <w:ind w:left="1713" w:hanging="360"/>
      </w:pPr>
      <w:rPr>
        <w:b/>
        <w:color w:val="22272f"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43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315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87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59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31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603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75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473" w:hanging="180"/>
      </w:p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35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3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5"/>
        <w:ind w:left="7832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35"/>
        <w:ind w:left="375" w:hanging="375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635"/>
        <w:ind w:left="1302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35"/>
        <w:ind w:left="2574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35"/>
        <w:ind w:left="3861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35"/>
        <w:ind w:left="4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35"/>
        <w:ind w:left="607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35"/>
        <w:ind w:left="7002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5"/>
        <w:ind w:left="8289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5"/>
        <w:ind w:left="9576" w:hanging="2160"/>
      </w:pPr>
      <w:rPr>
        <w:color w:val="00000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5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971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5"/>
    <w:next w:val="63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5"/>
    <w:next w:val="63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5"/>
    <w:next w:val="63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5"/>
    <w:next w:val="63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5"/>
    <w:next w:val="63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5"/>
    <w:next w:val="63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5"/>
    <w:next w:val="63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5"/>
    <w:next w:val="63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5"/>
    <w:next w:val="63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5"/>
    <w:next w:val="63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5"/>
    <w:next w:val="63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5"/>
    <w:next w:val="63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5"/>
    <w:next w:val="63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qFormat/>
    <w:pPr>
      <w:ind w:firstLine="851"/>
      <w:spacing w:before="120"/>
    </w:pPr>
    <w:rPr>
      <w:sz w:val="24"/>
      <w:szCs w:val="24"/>
      <w:lang w:val="ru-RU" w:eastAsia="zh-CN" w:bidi="ar-SA"/>
    </w:rPr>
  </w:style>
  <w:style w:type="paragraph" w:styleId="636">
    <w:name w:val="Заголовок 1"/>
    <w:basedOn w:val="635"/>
    <w:next w:val="635"/>
    <w:link w:val="699"/>
    <w:uiPriority w:val="99"/>
    <w:qFormat/>
    <w:pPr>
      <w:numPr>
        <w:ilvl w:val="0"/>
        <w:numId w:val="1"/>
      </w:numPr>
      <w:keepNext/>
      <w:outlineLvl w:val="0"/>
    </w:pPr>
    <w:rPr>
      <w:sz w:val="28"/>
    </w:rPr>
  </w:style>
  <w:style w:type="paragraph" w:styleId="637">
    <w:name w:val="Заголовок 2"/>
    <w:basedOn w:val="635"/>
    <w:next w:val="635"/>
    <w:link w:val="635"/>
    <w:qFormat/>
    <w:pPr>
      <w:numPr>
        <w:ilvl w:val="1"/>
        <w:numId w:val="1"/>
      </w:numPr>
      <w:jc w:val="both"/>
      <w:keepNext/>
      <w:outlineLvl w:val="1"/>
    </w:pPr>
    <w:rPr>
      <w:sz w:val="28"/>
    </w:rPr>
  </w:style>
  <w:style w:type="paragraph" w:styleId="638">
    <w:name w:val="Заголовок 3"/>
    <w:basedOn w:val="635"/>
    <w:next w:val="635"/>
    <w:link w:val="635"/>
    <w:qFormat/>
    <w:pPr>
      <w:numPr>
        <w:ilvl w:val="2"/>
        <w:numId w:val="1"/>
      </w:numPr>
      <w:jc w:val="center"/>
      <w:keepNext/>
      <w:outlineLvl w:val="2"/>
    </w:pPr>
    <w:rPr>
      <w:b/>
      <w:sz w:val="28"/>
    </w:rPr>
  </w:style>
  <w:style w:type="paragraph" w:styleId="639">
    <w:name w:val="Заголовок 4"/>
    <w:basedOn w:val="635"/>
    <w:next w:val="635"/>
    <w:link w:val="635"/>
    <w:qFormat/>
    <w:pPr>
      <w:numPr>
        <w:ilvl w:val="3"/>
        <w:numId w:val="1"/>
      </w:numPr>
      <w:jc w:val="center"/>
      <w:keepNext/>
      <w:outlineLvl w:val="3"/>
    </w:pPr>
    <w:rPr>
      <w:sz w:val="28"/>
    </w:rPr>
  </w:style>
  <w:style w:type="paragraph" w:styleId="640">
    <w:name w:val="Заголовок 5"/>
    <w:basedOn w:val="635"/>
    <w:next w:val="635"/>
    <w:link w:val="635"/>
    <w:qFormat/>
    <w:pPr>
      <w:numPr>
        <w:ilvl w:val="4"/>
        <w:numId w:val="1"/>
      </w:numPr>
      <w:keepNext/>
      <w:outlineLvl w:val="4"/>
    </w:pPr>
    <w:rPr>
      <w:b/>
      <w:sz w:val="28"/>
    </w:rPr>
  </w:style>
  <w:style w:type="paragraph" w:styleId="641">
    <w:name w:val="Заголовок 6"/>
    <w:basedOn w:val="635"/>
    <w:next w:val="635"/>
    <w:link w:val="635"/>
    <w:qFormat/>
    <w:pPr>
      <w:numPr>
        <w:ilvl w:val="5"/>
        <w:numId w:val="1"/>
      </w:numPr>
      <w:jc w:val="both"/>
      <w:keepNext/>
      <w:outlineLvl w:val="5"/>
    </w:pPr>
    <w:rPr>
      <w:b/>
      <w:sz w:val="28"/>
    </w:rPr>
  </w:style>
  <w:style w:type="paragraph" w:styleId="642">
    <w:name w:val="Заголовок 7"/>
    <w:basedOn w:val="635"/>
    <w:next w:val="635"/>
    <w:link w:val="635"/>
    <w:qFormat/>
    <w:pPr>
      <w:numPr>
        <w:ilvl w:val="6"/>
        <w:numId w:val="1"/>
      </w:numPr>
      <w:ind w:left="0" w:right="0" w:firstLine="900"/>
      <w:jc w:val="center"/>
      <w:keepNext/>
      <w:outlineLvl w:val="6"/>
    </w:pPr>
    <w:rPr>
      <w:sz w:val="28"/>
    </w:rPr>
  </w:style>
  <w:style w:type="paragraph" w:styleId="643">
    <w:name w:val="Заголовок 8"/>
    <w:basedOn w:val="635"/>
    <w:next w:val="635"/>
    <w:link w:val="635"/>
    <w:qFormat/>
    <w:pPr>
      <w:numPr>
        <w:ilvl w:val="7"/>
        <w:numId w:val="1"/>
      </w:numPr>
      <w:ind w:left="0" w:right="0" w:firstLine="900"/>
      <w:keepNext/>
      <w:outlineLvl w:val="7"/>
    </w:pPr>
    <w:rPr>
      <w:sz w:val="28"/>
    </w:rPr>
  </w:style>
  <w:style w:type="character" w:styleId="644">
    <w:name w:val="Основной шрифт абзаца"/>
    <w:next w:val="644"/>
    <w:link w:val="635"/>
  </w:style>
  <w:style w:type="table" w:styleId="645">
    <w:name w:val="Обычная таблица"/>
    <w:next w:val="645"/>
    <w:link w:val="635"/>
    <w:semiHidden/>
    <w:tblPr/>
  </w:style>
  <w:style w:type="numbering" w:styleId="646">
    <w:name w:val="Нет списка"/>
    <w:next w:val="646"/>
    <w:link w:val="635"/>
    <w:semiHidden/>
  </w:style>
  <w:style w:type="character" w:styleId="647">
    <w:name w:val="Absatz-Standardschriftart"/>
    <w:next w:val="647"/>
    <w:link w:val="635"/>
  </w:style>
  <w:style w:type="character" w:styleId="648">
    <w:name w:val="WW-Absatz-Standardschriftart"/>
    <w:next w:val="648"/>
    <w:link w:val="635"/>
  </w:style>
  <w:style w:type="character" w:styleId="649">
    <w:name w:val="WW-Absatz-Standardschriftart1"/>
    <w:next w:val="649"/>
    <w:link w:val="635"/>
  </w:style>
  <w:style w:type="character" w:styleId="650">
    <w:name w:val="WW-Absatz-Standardschriftart11"/>
    <w:next w:val="650"/>
    <w:link w:val="635"/>
  </w:style>
  <w:style w:type="character" w:styleId="651">
    <w:name w:val="WW8Num1z0"/>
    <w:next w:val="651"/>
    <w:link w:val="635"/>
    <w:rPr>
      <w:rFonts w:ascii="Times New Roman" w:hAnsi="Times New Roman" w:eastAsia="Times New Roman" w:cs="Times New Roman"/>
    </w:rPr>
  </w:style>
  <w:style w:type="character" w:styleId="652">
    <w:name w:val="WW8Num1z1"/>
    <w:next w:val="652"/>
    <w:link w:val="635"/>
    <w:rPr>
      <w:rFonts w:ascii="Courier New" w:hAnsi="Courier New" w:cs="Courier New"/>
    </w:rPr>
  </w:style>
  <w:style w:type="character" w:styleId="653">
    <w:name w:val="WW8Num1z2"/>
    <w:next w:val="653"/>
    <w:link w:val="635"/>
    <w:rPr>
      <w:rFonts w:ascii="Wingdings" w:hAnsi="Wingdings" w:cs="Wingdings"/>
    </w:rPr>
  </w:style>
  <w:style w:type="character" w:styleId="654">
    <w:name w:val="WW8Num1z3"/>
    <w:next w:val="654"/>
    <w:link w:val="635"/>
    <w:rPr>
      <w:rFonts w:ascii="Symbol" w:hAnsi="Symbol" w:cs="Symbol"/>
    </w:rPr>
  </w:style>
  <w:style w:type="character" w:styleId="655">
    <w:name w:val="WW8Num2z0"/>
    <w:next w:val="655"/>
    <w:link w:val="635"/>
    <w:rPr>
      <w:rFonts w:ascii="Symbol" w:hAnsi="Symbol" w:cs="Symbol"/>
    </w:rPr>
  </w:style>
  <w:style w:type="character" w:styleId="656">
    <w:name w:val="WW8Num2z1"/>
    <w:next w:val="656"/>
    <w:link w:val="635"/>
    <w:rPr>
      <w:rFonts w:ascii="Courier New" w:hAnsi="Courier New" w:cs="Courier New"/>
    </w:rPr>
  </w:style>
  <w:style w:type="character" w:styleId="657">
    <w:name w:val="WW8Num2z2"/>
    <w:next w:val="657"/>
    <w:link w:val="635"/>
    <w:rPr>
      <w:rFonts w:ascii="Wingdings" w:hAnsi="Wingdings" w:cs="Wingdings"/>
    </w:rPr>
  </w:style>
  <w:style w:type="character" w:styleId="658">
    <w:name w:val="WW8Num7z0"/>
    <w:next w:val="658"/>
    <w:link w:val="635"/>
    <w:rPr>
      <w:rFonts w:ascii="Symbol" w:hAnsi="Symbol" w:cs="Symbol"/>
    </w:rPr>
  </w:style>
  <w:style w:type="character" w:styleId="659">
    <w:name w:val="WW8Num10z0"/>
    <w:next w:val="659"/>
    <w:link w:val="635"/>
    <w:rPr>
      <w:rFonts w:ascii="Symbol" w:hAnsi="Symbol" w:cs="Symbol"/>
    </w:rPr>
  </w:style>
  <w:style w:type="character" w:styleId="660">
    <w:name w:val="WW8Num13z0"/>
    <w:next w:val="660"/>
    <w:link w:val="635"/>
    <w:rPr>
      <w:rFonts w:ascii="Times New Roman" w:hAnsi="Times New Roman" w:eastAsia="Times New Roman" w:cs="Times New Roman"/>
    </w:rPr>
  </w:style>
  <w:style w:type="character" w:styleId="661">
    <w:name w:val="WW8Num13z1"/>
    <w:next w:val="661"/>
    <w:link w:val="635"/>
    <w:rPr>
      <w:rFonts w:ascii="Courier New" w:hAnsi="Courier New" w:cs="Courier New"/>
    </w:rPr>
  </w:style>
  <w:style w:type="character" w:styleId="662">
    <w:name w:val="WW8Num13z2"/>
    <w:next w:val="662"/>
    <w:link w:val="635"/>
    <w:rPr>
      <w:rFonts w:ascii="Wingdings" w:hAnsi="Wingdings" w:cs="Wingdings"/>
    </w:rPr>
  </w:style>
  <w:style w:type="character" w:styleId="663">
    <w:name w:val="WW8Num13z3"/>
    <w:next w:val="663"/>
    <w:link w:val="635"/>
    <w:rPr>
      <w:rFonts w:ascii="Symbol" w:hAnsi="Symbol" w:cs="Symbol"/>
    </w:rPr>
  </w:style>
  <w:style w:type="character" w:styleId="664">
    <w:name w:val="WW8Num14z0"/>
    <w:next w:val="664"/>
    <w:link w:val="635"/>
    <w:rPr>
      <w:rFonts w:ascii="Times New Roman" w:hAnsi="Times New Roman" w:eastAsia="Times New Roman" w:cs="Times New Roman"/>
    </w:rPr>
  </w:style>
  <w:style w:type="character" w:styleId="665">
    <w:name w:val="WW8Num14z1"/>
    <w:next w:val="665"/>
    <w:link w:val="635"/>
    <w:rPr>
      <w:rFonts w:ascii="Courier New" w:hAnsi="Courier New" w:cs="Courier New"/>
    </w:rPr>
  </w:style>
  <w:style w:type="character" w:styleId="666">
    <w:name w:val="WW8Num14z2"/>
    <w:next w:val="666"/>
    <w:link w:val="635"/>
    <w:rPr>
      <w:rFonts w:ascii="Wingdings" w:hAnsi="Wingdings" w:cs="Wingdings"/>
    </w:rPr>
  </w:style>
  <w:style w:type="character" w:styleId="667">
    <w:name w:val="WW8Num14z3"/>
    <w:next w:val="667"/>
    <w:link w:val="635"/>
    <w:rPr>
      <w:rFonts w:ascii="Symbol" w:hAnsi="Symbol" w:cs="Symbol"/>
    </w:rPr>
  </w:style>
  <w:style w:type="character" w:styleId="668">
    <w:name w:val="WW8Num15z0"/>
    <w:next w:val="668"/>
    <w:link w:val="635"/>
    <w:rPr>
      <w:rFonts w:ascii="Times New Roman" w:hAnsi="Times New Roman" w:eastAsia="Times New Roman" w:cs="Times New Roman"/>
    </w:rPr>
  </w:style>
  <w:style w:type="character" w:styleId="669">
    <w:name w:val="WW8Num15z1"/>
    <w:next w:val="669"/>
    <w:link w:val="635"/>
    <w:rPr>
      <w:rFonts w:ascii="Courier New" w:hAnsi="Courier New" w:cs="Courier New"/>
    </w:rPr>
  </w:style>
  <w:style w:type="character" w:styleId="670">
    <w:name w:val="WW8Num15z2"/>
    <w:next w:val="670"/>
    <w:link w:val="635"/>
    <w:rPr>
      <w:rFonts w:ascii="Wingdings" w:hAnsi="Wingdings" w:cs="Wingdings"/>
    </w:rPr>
  </w:style>
  <w:style w:type="character" w:styleId="671">
    <w:name w:val="WW8Num15z3"/>
    <w:next w:val="671"/>
    <w:link w:val="635"/>
    <w:rPr>
      <w:rFonts w:ascii="Symbol" w:hAnsi="Symbol" w:cs="Symbol"/>
    </w:rPr>
  </w:style>
  <w:style w:type="character" w:styleId="672">
    <w:name w:val="WW8Num16z0"/>
    <w:next w:val="672"/>
    <w:link w:val="635"/>
    <w:rPr>
      <w:rFonts w:ascii="Times New Roman" w:hAnsi="Times New Roman" w:eastAsia="Times New Roman" w:cs="Times New Roman"/>
    </w:rPr>
  </w:style>
  <w:style w:type="character" w:styleId="673">
    <w:name w:val="WW8Num16z1"/>
    <w:next w:val="673"/>
    <w:link w:val="635"/>
    <w:rPr>
      <w:rFonts w:ascii="Courier New" w:hAnsi="Courier New" w:cs="Courier New"/>
    </w:rPr>
  </w:style>
  <w:style w:type="character" w:styleId="674">
    <w:name w:val="WW8Num16z2"/>
    <w:next w:val="674"/>
    <w:link w:val="635"/>
    <w:rPr>
      <w:rFonts w:ascii="Wingdings" w:hAnsi="Wingdings" w:cs="Wingdings"/>
    </w:rPr>
  </w:style>
  <w:style w:type="character" w:styleId="675">
    <w:name w:val="WW8Num16z3"/>
    <w:next w:val="675"/>
    <w:link w:val="635"/>
    <w:rPr>
      <w:rFonts w:ascii="Symbol" w:hAnsi="Symbol" w:cs="Symbol"/>
    </w:rPr>
  </w:style>
  <w:style w:type="character" w:styleId="676">
    <w:name w:val="Основной шрифт абзаца1"/>
    <w:next w:val="676"/>
    <w:link w:val="635"/>
  </w:style>
  <w:style w:type="character" w:styleId="677">
    <w:name w:val="Знак примечания1"/>
    <w:next w:val="677"/>
    <w:link w:val="635"/>
    <w:rPr>
      <w:sz w:val="16"/>
      <w:szCs w:val="16"/>
    </w:rPr>
  </w:style>
  <w:style w:type="character" w:styleId="678">
    <w:name w:val="Гиперссылка"/>
    <w:next w:val="678"/>
    <w:link w:val="635"/>
    <w:rPr>
      <w:color w:val="0000ff"/>
      <w:u w:val="single"/>
    </w:rPr>
  </w:style>
  <w:style w:type="paragraph" w:styleId="679">
    <w:name w:val="Заголовок"/>
    <w:basedOn w:val="635"/>
    <w:next w:val="680"/>
    <w:link w:val="635"/>
    <w:pPr>
      <w:jc w:val="center"/>
    </w:pPr>
    <w:rPr>
      <w:sz w:val="28"/>
    </w:rPr>
  </w:style>
  <w:style w:type="paragraph" w:styleId="680">
    <w:name w:val="Основной текст"/>
    <w:basedOn w:val="635"/>
    <w:next w:val="680"/>
    <w:link w:val="635"/>
    <w:rPr>
      <w:sz w:val="28"/>
    </w:rPr>
  </w:style>
  <w:style w:type="paragraph" w:styleId="681">
    <w:name w:val="Список"/>
    <w:basedOn w:val="680"/>
    <w:next w:val="681"/>
    <w:link w:val="635"/>
    <w:rPr>
      <w:rFonts w:cs="Mangal"/>
    </w:rPr>
  </w:style>
  <w:style w:type="paragraph" w:styleId="682">
    <w:name w:val="Название объекта"/>
    <w:basedOn w:val="635"/>
    <w:next w:val="682"/>
    <w:link w:val="635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83">
    <w:name w:val="Указатель1"/>
    <w:basedOn w:val="635"/>
    <w:next w:val="683"/>
    <w:link w:val="635"/>
    <w:pPr>
      <w:suppressLineNumbers/>
    </w:pPr>
    <w:rPr>
      <w:rFonts w:cs="Mangal"/>
    </w:rPr>
  </w:style>
  <w:style w:type="paragraph" w:styleId="684">
    <w:name w:val="Основной текст 21"/>
    <w:basedOn w:val="635"/>
    <w:next w:val="684"/>
    <w:link w:val="635"/>
    <w:rPr>
      <w:sz w:val="28"/>
      <w:u w:val="single"/>
    </w:rPr>
  </w:style>
  <w:style w:type="paragraph" w:styleId="685">
    <w:name w:val="Основной текст 31"/>
    <w:basedOn w:val="635"/>
    <w:next w:val="685"/>
    <w:link w:val="635"/>
    <w:pPr>
      <w:jc w:val="both"/>
    </w:pPr>
    <w:rPr>
      <w:bCs/>
      <w:sz w:val="28"/>
    </w:rPr>
  </w:style>
  <w:style w:type="paragraph" w:styleId="686">
    <w:name w:val="Название объекта1"/>
    <w:basedOn w:val="635"/>
    <w:next w:val="635"/>
    <w:link w:val="635"/>
    <w:rPr>
      <w:sz w:val="28"/>
    </w:rPr>
  </w:style>
  <w:style w:type="paragraph" w:styleId="687">
    <w:name w:val="Основной текст с отступом"/>
    <w:basedOn w:val="635"/>
    <w:next w:val="687"/>
    <w:link w:val="635"/>
    <w:pPr>
      <w:ind w:left="0" w:right="0" w:firstLine="720"/>
      <w:jc w:val="both"/>
    </w:pPr>
    <w:rPr>
      <w:sz w:val="28"/>
    </w:rPr>
  </w:style>
  <w:style w:type="paragraph" w:styleId="688">
    <w:name w:val="Основной текст с отступом 21"/>
    <w:basedOn w:val="635"/>
    <w:next w:val="688"/>
    <w:link w:val="635"/>
    <w:pPr>
      <w:ind w:left="0" w:right="0" w:firstLine="540"/>
    </w:pPr>
    <w:rPr>
      <w:sz w:val="28"/>
    </w:rPr>
  </w:style>
  <w:style w:type="paragraph" w:styleId="689">
    <w:name w:val="Основной текст с отступом 31"/>
    <w:basedOn w:val="635"/>
    <w:next w:val="689"/>
    <w:link w:val="635"/>
    <w:pPr>
      <w:ind w:left="0" w:right="0" w:firstLine="1260"/>
      <w:jc w:val="both"/>
    </w:pPr>
    <w:rPr>
      <w:sz w:val="28"/>
    </w:rPr>
  </w:style>
  <w:style w:type="paragraph" w:styleId="690">
    <w:name w:val="Подзаголовок"/>
    <w:basedOn w:val="635"/>
    <w:next w:val="680"/>
    <w:link w:val="635"/>
    <w:qFormat/>
    <w:pPr>
      <w:jc w:val="center"/>
    </w:pPr>
    <w:rPr>
      <w:b/>
      <w:bCs/>
      <w:sz w:val="32"/>
    </w:rPr>
  </w:style>
  <w:style w:type="paragraph" w:styleId="691">
    <w:name w:val="Верхний колонтитул"/>
    <w:basedOn w:val="635"/>
    <w:next w:val="691"/>
    <w:link w:val="710"/>
    <w:uiPriority w:val="99"/>
    <w:pPr>
      <w:tabs>
        <w:tab w:val="center" w:pos="4677" w:leader="none"/>
        <w:tab w:val="right" w:pos="9355" w:leader="none"/>
      </w:tabs>
    </w:pPr>
  </w:style>
  <w:style w:type="paragraph" w:styleId="692">
    <w:name w:val="Текст примечания1"/>
    <w:basedOn w:val="635"/>
    <w:next w:val="692"/>
    <w:link w:val="635"/>
    <w:rPr>
      <w:sz w:val="20"/>
      <w:szCs w:val="20"/>
    </w:rPr>
  </w:style>
  <w:style w:type="paragraph" w:styleId="693">
    <w:name w:val="Тема примечания"/>
    <w:basedOn w:val="692"/>
    <w:next w:val="692"/>
    <w:link w:val="635"/>
    <w:rPr>
      <w:b/>
      <w:bCs/>
    </w:rPr>
  </w:style>
  <w:style w:type="paragraph" w:styleId="694">
    <w:name w:val="Текст выноски"/>
    <w:basedOn w:val="635"/>
    <w:next w:val="694"/>
    <w:link w:val="635"/>
    <w:rPr>
      <w:rFonts w:ascii="Tahoma" w:hAnsi="Tahoma" w:cs="Tahoma"/>
      <w:sz w:val="16"/>
      <w:szCs w:val="16"/>
    </w:rPr>
  </w:style>
  <w:style w:type="paragraph" w:styleId="695">
    <w:name w:val="HTML Preformatted"/>
    <w:basedOn w:val="635"/>
    <w:next w:val="695"/>
    <w:link w:val="63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sz w:val="20"/>
      <w:szCs w:val="20"/>
    </w:rPr>
  </w:style>
  <w:style w:type="paragraph" w:styleId="696">
    <w:name w:val="Содержимое таблицы"/>
    <w:basedOn w:val="635"/>
    <w:next w:val="696"/>
    <w:link w:val="635"/>
    <w:pPr>
      <w:suppressLineNumbers/>
    </w:pPr>
  </w:style>
  <w:style w:type="paragraph" w:styleId="697">
    <w:name w:val="Заголовок таблицы"/>
    <w:basedOn w:val="696"/>
    <w:next w:val="697"/>
    <w:link w:val="635"/>
    <w:pPr>
      <w:jc w:val="center"/>
      <w:suppressLineNumbers/>
    </w:pPr>
    <w:rPr>
      <w:b/>
      <w:bCs/>
    </w:rPr>
  </w:style>
  <w:style w:type="numbering" w:styleId="698">
    <w:name w:val="Нет списка1"/>
    <w:next w:val="646"/>
    <w:link w:val="635"/>
    <w:uiPriority w:val="99"/>
    <w:semiHidden/>
    <w:unhideWhenUsed/>
  </w:style>
  <w:style w:type="character" w:styleId="699">
    <w:name w:val="Заголовок 1 Знак"/>
    <w:next w:val="699"/>
    <w:link w:val="636"/>
    <w:uiPriority w:val="99"/>
    <w:rPr>
      <w:sz w:val="28"/>
      <w:szCs w:val="24"/>
      <w:lang w:eastAsia="zh-CN"/>
    </w:rPr>
  </w:style>
  <w:style w:type="character" w:styleId="700">
    <w:name w:val="Цветовое выделение"/>
    <w:next w:val="700"/>
    <w:link w:val="635"/>
    <w:uiPriority w:val="99"/>
    <w:rPr>
      <w:b/>
      <w:bCs/>
      <w:color w:val="000080"/>
    </w:rPr>
  </w:style>
  <w:style w:type="character" w:styleId="701">
    <w:name w:val="Гипертекстовая ссылка"/>
    <w:next w:val="701"/>
    <w:link w:val="635"/>
    <w:uiPriority w:val="99"/>
    <w:rPr>
      <w:color w:val="008000"/>
    </w:rPr>
  </w:style>
  <w:style w:type="paragraph" w:styleId="702">
    <w:name w:val="Комментарий"/>
    <w:basedOn w:val="635"/>
    <w:next w:val="635"/>
    <w:link w:val="635"/>
    <w:uiPriority w:val="99"/>
    <w:pPr>
      <w:ind w:firstLine="0"/>
      <w:jc w:val="both"/>
      <w:spacing w:before="75"/>
    </w:pPr>
    <w:rPr>
      <w:rFonts w:ascii="Arial" w:hAnsi="Arial" w:eastAsia="Calibri" w:cs="Arial"/>
      <w:i/>
      <w:iCs/>
      <w:color w:val="800080"/>
      <w:lang w:eastAsia="en-US"/>
    </w:rPr>
  </w:style>
  <w:style w:type="paragraph" w:styleId="703">
    <w:name w:val="Нормальный (таблица)"/>
    <w:basedOn w:val="635"/>
    <w:next w:val="635"/>
    <w:link w:val="635"/>
    <w:uiPriority w:val="99"/>
    <w:pPr>
      <w:ind w:firstLine="0"/>
      <w:jc w:val="both"/>
      <w:spacing w:before="0"/>
    </w:pPr>
    <w:rPr>
      <w:rFonts w:ascii="Arial" w:hAnsi="Arial" w:eastAsia="Calibri" w:cs="Arial"/>
      <w:lang w:eastAsia="en-US"/>
    </w:rPr>
  </w:style>
  <w:style w:type="paragraph" w:styleId="704">
    <w:name w:val="Прижатый влево"/>
    <w:basedOn w:val="635"/>
    <w:next w:val="635"/>
    <w:link w:val="635"/>
    <w:uiPriority w:val="99"/>
    <w:pPr>
      <w:ind w:firstLine="0"/>
      <w:spacing w:before="0"/>
    </w:pPr>
    <w:rPr>
      <w:rFonts w:ascii="Arial" w:hAnsi="Arial" w:eastAsia="Calibri" w:cs="Arial"/>
      <w:lang w:eastAsia="en-US"/>
    </w:rPr>
  </w:style>
  <w:style w:type="paragraph" w:styleId="705">
    <w:name w:val="Схема документа"/>
    <w:basedOn w:val="635"/>
    <w:next w:val="705"/>
    <w:link w:val="706"/>
    <w:pPr>
      <w:ind w:firstLine="0"/>
      <w:spacing w:before="0" w:line="276" w:lineRule="auto"/>
      <w:shd w:val="clear" w:color="auto" w:fill="000080"/>
    </w:pPr>
    <w:rPr>
      <w:rFonts w:ascii="Tahoma" w:hAnsi="Tahoma" w:eastAsia="Calibri" w:cs="Tahoma"/>
      <w:sz w:val="20"/>
      <w:szCs w:val="20"/>
      <w:lang w:eastAsia="en-US"/>
    </w:rPr>
  </w:style>
  <w:style w:type="character" w:styleId="706">
    <w:name w:val="Схема документа Знак"/>
    <w:next w:val="706"/>
    <w:link w:val="705"/>
    <w:rPr>
      <w:rFonts w:ascii="Tahoma" w:hAnsi="Tahoma" w:eastAsia="Calibri" w:cs="Tahoma"/>
      <w:shd w:val="clear" w:color="auto" w:fill="000080"/>
      <w:lang w:eastAsia="en-US"/>
    </w:rPr>
  </w:style>
  <w:style w:type="character" w:styleId="707">
    <w:name w:val="apple-converted-space"/>
    <w:next w:val="707"/>
    <w:link w:val="635"/>
  </w:style>
  <w:style w:type="table" w:styleId="708">
    <w:name w:val="Сетка таблицы"/>
    <w:basedOn w:val="645"/>
    <w:next w:val="708"/>
    <w:link w:val="635"/>
    <w:tblPr/>
  </w:style>
  <w:style w:type="character" w:styleId="709">
    <w:name w:val="Сравнение редакций. Добавленный фрагмент"/>
    <w:next w:val="709"/>
    <w:link w:val="635"/>
    <w:uiPriority w:val="99"/>
    <w:rPr>
      <w:color w:val="0000ff"/>
      <w:shd w:val="clear" w:color="auto" w:fill="e3edfd"/>
    </w:rPr>
  </w:style>
  <w:style w:type="character" w:styleId="710">
    <w:name w:val="Верхний колонтитул Знак"/>
    <w:next w:val="710"/>
    <w:link w:val="691"/>
    <w:uiPriority w:val="99"/>
    <w:rPr>
      <w:sz w:val="24"/>
      <w:szCs w:val="24"/>
      <w:lang w:eastAsia="zh-CN"/>
    </w:rPr>
  </w:style>
  <w:style w:type="paragraph" w:styleId="711">
    <w:name w:val="Нижний колонтитул"/>
    <w:basedOn w:val="635"/>
    <w:next w:val="711"/>
    <w:link w:val="712"/>
    <w:uiPriority w:val="99"/>
    <w:unhideWhenUsed/>
    <w:pPr>
      <w:ind w:firstLine="0"/>
      <w:spacing w:before="0" w:line="276" w:lineRule="auto"/>
      <w:tabs>
        <w:tab w:val="center" w:pos="4677" w:leader="none"/>
        <w:tab w:val="right" w:pos="9355" w:leader="none"/>
      </w:tabs>
    </w:pPr>
    <w:rPr>
      <w:rFonts w:eastAsia="Calibri"/>
      <w:sz w:val="28"/>
      <w:szCs w:val="22"/>
      <w:lang w:eastAsia="en-US"/>
    </w:rPr>
  </w:style>
  <w:style w:type="character" w:styleId="712">
    <w:name w:val="Нижний колонтитул Знак"/>
    <w:next w:val="712"/>
    <w:link w:val="711"/>
    <w:uiPriority w:val="99"/>
    <w:rPr>
      <w:rFonts w:eastAsia="Calibri"/>
      <w:sz w:val="28"/>
      <w:szCs w:val="22"/>
      <w:lang w:eastAsia="en-US"/>
    </w:rPr>
  </w:style>
  <w:style w:type="paragraph" w:styleId="713">
    <w:name w:val="ConsPlusNormal"/>
    <w:next w:val="713"/>
    <w:link w:val="635"/>
    <w:pPr>
      <w:widowControl w:val="off"/>
    </w:pPr>
    <w:rPr>
      <w:sz w:val="24"/>
      <w:lang w:val="ru-RU" w:eastAsia="ru-RU" w:bidi="ar-SA"/>
    </w:rPr>
  </w:style>
  <w:style w:type="paragraph" w:styleId="714">
    <w:name w:val="ConsPlusCell"/>
    <w:next w:val="714"/>
    <w:link w:val="635"/>
    <w:pPr>
      <w:widowControl w:val="off"/>
    </w:pPr>
    <w:rPr>
      <w:rFonts w:ascii="Arial" w:hAnsi="Arial" w:cs="Arial"/>
      <w:lang w:val="ru-RU" w:eastAsia="ru-RU" w:bidi="ar-SA"/>
    </w:rPr>
  </w:style>
  <w:style w:type="paragraph" w:styleId="715">
    <w:name w:val="Абзац списка"/>
    <w:basedOn w:val="635"/>
    <w:next w:val="715"/>
    <w:link w:val="635"/>
    <w:uiPriority w:val="34"/>
    <w:qFormat/>
    <w:pPr>
      <w:contextualSpacing/>
      <w:ind w:left="720" w:firstLine="0"/>
      <w:spacing w:before="0"/>
    </w:pPr>
    <w:rPr>
      <w:lang w:eastAsia="ru-RU"/>
    </w:rPr>
  </w:style>
  <w:style w:type="paragraph" w:styleId="716">
    <w:name w:val="s_1"/>
    <w:basedOn w:val="635"/>
    <w:next w:val="716"/>
    <w:link w:val="635"/>
    <w:pPr>
      <w:ind w:firstLine="0"/>
      <w:spacing w:before="100" w:beforeAutospacing="1" w:after="100" w:afterAutospacing="1"/>
    </w:pPr>
    <w:rPr>
      <w:lang w:eastAsia="ru-RU"/>
    </w:rPr>
  </w:style>
  <w:style w:type="character" w:styleId="717">
    <w:name w:val="s_10"/>
    <w:next w:val="717"/>
    <w:link w:val="635"/>
  </w:style>
  <w:style w:type="character" w:styleId="1090" w:default="1">
    <w:name w:val="Default Paragraph Font"/>
    <w:uiPriority w:val="1"/>
    <w:semiHidden/>
    <w:unhideWhenUsed/>
  </w:style>
  <w:style w:type="numbering" w:styleId="1091" w:default="1">
    <w:name w:val="No List"/>
    <w:uiPriority w:val="99"/>
    <w:semiHidden/>
    <w:unhideWhenUsed/>
  </w:style>
  <w:style w:type="table" w:styleId="1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ФУ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ФЕДЕРАЦИЯ</dc:title>
  <dc:creator>Галина</dc:creator>
  <cp:revision>183</cp:revision>
  <dcterms:created xsi:type="dcterms:W3CDTF">2006-10-23T06:38:00Z</dcterms:created>
  <dcterms:modified xsi:type="dcterms:W3CDTF">2024-05-30T08:06:18Z</dcterms:modified>
  <cp:version>983040</cp:version>
</cp:coreProperties>
</file>