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2"/>
        <w:jc w:val="center"/>
      </w:pPr>
      <w:r>
        <w:t xml:space="preserve">ФОРМА ПРОВЕРОЧНОГО ЛИСТА</w:t>
      </w:r>
      <w:r/>
      <w:r/>
    </w:p>
    <w:p>
      <w:pPr>
        <w:pStyle w:val="672"/>
        <w:jc w:val="center"/>
      </w:pPr>
      <w:r>
        <w:t xml:space="preserve">(СПИСКА КОНТРОЛЬНЫХ ВОПРОСОВ), ПРИМЕНЯЕМОГО</w:t>
      </w:r>
      <w:r/>
      <w:r/>
    </w:p>
    <w:p>
      <w:pPr>
        <w:pStyle w:val="672"/>
        <w:jc w:val="center"/>
      </w:pPr>
      <w:r>
        <w:t xml:space="preserve">ПРИ ОСУЩЕСТВЛЕНИИ ПЛАНОВЫХ КОНТРОЛЬНЫХ (НАДЗОРНЫХ) МЕРОПРИЯТИЙ </w:t>
      </w:r>
      <w:r>
        <w:t xml:space="preserve">В РАМКАХ МУНИЦИПАЛЬНОГО </w:t>
      </w:r>
      <w:r>
        <w:t xml:space="preserve">ЗЕМЕЛЬНОГО </w:t>
      </w:r>
      <w:r>
        <w:t xml:space="preserve">КОНТРОЛЯ </w:t>
      </w:r>
      <w:r>
        <w:t xml:space="preserve">НА ТЕРРИТОРИИ </w:t>
      </w:r>
      <w:r>
        <w:t xml:space="preserve">МУНИЦИПАЛЬНОГО</w:t>
      </w:r>
      <w:r>
        <w:t xml:space="preserve"> ОКРУГА </w:t>
      </w:r>
      <w:r>
        <w:t xml:space="preserve">СЕРЕБРЯНЫЕ ПРУДЫ МОСКОВСКОЙ ОБЛАСТИ</w:t>
      </w:r>
      <w:r/>
      <w:r/>
      <w:r/>
      <w:r/>
    </w:p>
    <w:p>
      <w:pPr>
        <w:pStyle w:val="672"/>
        <w:jc w:val="center"/>
      </w:pPr>
      <w:r/>
      <w:r/>
    </w:p>
    <w:p>
      <w:pPr>
        <w:pStyle w:val="673"/>
        <w:ind w:right="-1"/>
        <w:jc w:val="center"/>
        <w:rPr>
          <w:rFonts w:ascii="Times New Roman" w:hAnsi="Times New Roman" w:cs="Times New Roman"/>
        </w:rPr>
        <w:pBdr>
          <w:top w:val="single" w:color="000000" w:sz="4" w:space="1"/>
        </w:pBdr>
      </w:pPr>
      <w:r>
        <w:rPr>
          <w:rFonts w:ascii="Times New Roman" w:hAnsi="Times New Roman" w:cs="Times New Roman"/>
        </w:rPr>
        <w:t xml:space="preserve">(наименование органа </w:t>
      </w:r>
      <w:r>
        <w:rPr>
          <w:rFonts w:ascii="Times New Roman" w:hAnsi="Times New Roman" w:cs="Times New Roman"/>
        </w:rPr>
        <w:t xml:space="preserve">муниципального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контроля</w:t>
      </w:r>
      <w:r>
        <w:rPr>
          <w:rFonts w:ascii="Times New Roman" w:hAnsi="Times New Roman" w:cs="Times New Roman"/>
        </w:rPr>
        <w:t xml:space="preserve">)</w:t>
      </w:r>
      <w:r/>
    </w:p>
    <w:p>
      <w:pPr>
        <w:pStyle w:val="673"/>
        <w:jc w:val="both"/>
      </w:pPr>
      <w:r/>
      <w:r/>
    </w:p>
    <w:p>
      <w:pPr>
        <w:pStyle w:val="6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ЗЕМЕЛЬНЫЙ КОНТРОЛЬ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3"/>
        <w:jc w:val="center"/>
        <w:rPr>
          <w:rFonts w:ascii="Times New Roman" w:hAnsi="Times New Roman" w:cs="Times New Roman"/>
        </w:rPr>
        <w:pBdr>
          <w:top w:val="single" w:color="000000" w:sz="4" w:space="1"/>
        </w:pBd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(вид </w:t>
      </w:r>
      <w:r>
        <w:rPr>
          <w:rFonts w:ascii="Times New Roman" w:hAnsi="Times New Roman" w:cs="Times New Roman"/>
        </w:rPr>
        <w:t xml:space="preserve">муниципального контроля</w:t>
      </w:r>
      <w:r>
        <w:rPr>
          <w:rFonts w:ascii="Times New Roman" w:hAnsi="Times New Roman" w:cs="Times New Roman"/>
        </w:rPr>
        <w:t xml:space="preserve">)</w:t>
      </w:r>
      <w:r/>
    </w:p>
    <w:p>
      <w:pPr>
        <w:pStyle w:val="673"/>
        <w:jc w:val="both"/>
      </w:pPr>
      <w:r/>
      <w:r/>
    </w:p>
    <w:p>
      <w:pPr>
        <w:pStyle w:val="6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Проверочный лист (список контрольных </w:t>
      </w:r>
      <w:r>
        <w:rPr>
          <w:rFonts w:ascii="Times New Roman" w:hAnsi="Times New Roman" w:cs="Times New Roman"/>
          <w:sz w:val="24"/>
          <w:szCs w:val="24"/>
        </w:rPr>
        <w:t xml:space="preserve">вопросов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применяемый </w:t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>
        <w:rPr>
          <w:rFonts w:ascii="Times New Roman" w:hAnsi="Times New Roman" w:cs="Times New Roman"/>
          <w:sz w:val="24"/>
          <w:szCs w:val="24"/>
        </w:rPr>
        <w:t xml:space="preserve">при осуществлении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</w:t>
      </w:r>
      <w:r>
        <w:rPr>
          <w:rFonts w:ascii="Times New Roman" w:hAnsi="Times New Roman" w:cs="Times New Roman"/>
          <w:sz w:val="24"/>
          <w:szCs w:val="24"/>
        </w:rPr>
        <w:t xml:space="preserve">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 </w:t>
      </w:r>
      <w:r>
        <w:rPr>
          <w:rFonts w:ascii="Times New Roman" w:hAnsi="Times New Roman" w:cs="Times New Roman"/>
          <w:sz w:val="24"/>
          <w:szCs w:val="24"/>
        </w:rPr>
        <w:t xml:space="preserve">Серебряные Пруды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земельного </w:t>
      </w:r>
      <w:r>
        <w:rPr>
          <w:rFonts w:ascii="Times New Roman" w:hAnsi="Times New Roman" w:cs="Times New Roman"/>
          <w:sz w:val="24"/>
          <w:szCs w:val="24"/>
        </w:rPr>
        <w:t xml:space="preserve">контроля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3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73"/>
        <w:numPr>
          <w:ilvl w:val="0"/>
          <w:numId w:val="3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 контроля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3"/>
        <w:ind w:left="3402" w:right="1416"/>
        <w:jc w:val="center"/>
        <w:tabs>
          <w:tab w:val="left" w:pos="382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(земельный участок 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кадастровый номер, </w:t>
      </w:r>
      <w:r>
        <w:rPr>
          <w:rFonts w:ascii="Times New Roman" w:hAnsi="Times New Roman" w:cs="Times New Roman"/>
        </w:rPr>
        <w:t xml:space="preserve">площадь,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категория земель,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вид разрешенного использования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</w:r>
      <w:r/>
    </w:p>
    <w:p>
      <w:pPr>
        <w:pStyle w:val="673"/>
        <w:jc w:val="both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  Наименование контролируемого лица </w:t>
      </w:r>
      <w:r>
        <w:rPr>
          <w:rFonts w:ascii="Times New Roman" w:hAnsi="Times New Roman" w:cs="Times New Roman"/>
          <w:sz w:val="24"/>
          <w:szCs w:val="24"/>
        </w:rPr>
        <w:t xml:space="preserve">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  <w:r>
        <w:rPr>
          <w:rFonts w:ascii="Times New Roman" w:hAnsi="Times New Roman" w:cs="Times New Roman"/>
          <w:sz w:val="24"/>
          <w:szCs w:val="24"/>
        </w:rPr>
      </w:r>
      <w:r/>
      <w:r>
        <w:rPr>
          <w:rFonts w:ascii="Times New Roman" w:hAnsi="Times New Roman" w:cs="Times New Roman"/>
          <w:sz w:val="24"/>
          <w:szCs w:val="24"/>
        </w:rPr>
      </w:r>
    </w:p>
    <w:p>
      <w:pPr>
        <w:pStyle w:val="673"/>
        <w:ind w:left="3686" w:hanging="3686"/>
        <w:jc w:val="both"/>
        <w:spacing w:before="240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Мест</w:t>
      </w:r>
      <w:r>
        <w:rPr>
          <w:rFonts w:ascii="Times New Roman" w:hAnsi="Times New Roman" w:cs="Times New Roman"/>
          <w:sz w:val="24"/>
          <w:szCs w:val="24"/>
        </w:rPr>
        <w:t xml:space="preserve">о проведения </w:t>
      </w:r>
      <w:r>
        <w:rPr>
          <w:rFonts w:ascii="Times New Roman" w:hAnsi="Times New Roman" w:cs="Times New Roman"/>
          <w:sz w:val="24"/>
          <w:szCs w:val="24"/>
        </w:rPr>
        <w:t xml:space="preserve">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3"/>
        <w:ind w:left="3544"/>
        <w:jc w:val="both"/>
        <w:spacing w:line="276" w:lineRule="auto"/>
        <w:tabs>
          <w:tab w:val="left" w:pos="341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(вид КНМ)</w:t>
      </w:r>
      <w:r>
        <w:rPr>
          <w:rFonts w:ascii="Times New Roman" w:hAnsi="Times New Roman" w:cs="Times New Roman"/>
        </w:rPr>
      </w:r>
      <w:r/>
    </w:p>
    <w:p>
      <w:pPr>
        <w:pStyle w:val="673"/>
        <w:jc w:val="both"/>
        <w:spacing w:line="276" w:lineRule="auto"/>
        <w:tabs>
          <w:tab w:val="left" w:pos="341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673"/>
        <w:jc w:val="center"/>
        <w:spacing w:line="276" w:lineRule="auto"/>
        <w:tabs>
          <w:tab w:val="left" w:pos="3418" w:leader="none"/>
        </w:tabs>
        <w:rPr>
          <w:rFonts w:ascii="Times New Roman" w:hAnsi="Times New Roman" w:cs="Times New Roman"/>
        </w:rPr>
        <w:pBdr>
          <w:top w:val="single" w:color="000000" w:sz="4" w:space="1"/>
        </w:pBdr>
      </w:pPr>
      <w:r>
        <w:rPr>
          <w:rFonts w:ascii="Times New Roman" w:hAnsi="Times New Roman" w:cs="Times New Roman"/>
        </w:rPr>
        <w:t xml:space="preserve">(адрес)</w:t>
      </w:r>
      <w:r>
        <w:rPr>
          <w:rFonts w:ascii="Times New Roman" w:hAnsi="Times New Roman" w:cs="Times New Roman"/>
        </w:rPr>
      </w:r>
      <w:r/>
    </w:p>
    <w:p>
      <w:pPr>
        <w:pStyle w:val="673"/>
        <w:jc w:val="both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 Реквизиты </w:t>
      </w:r>
      <w:r>
        <w:rPr>
          <w:rFonts w:ascii="Times New Roman" w:hAnsi="Times New Roman" w:cs="Times New Roman"/>
          <w:sz w:val="24"/>
          <w:szCs w:val="24"/>
        </w:rPr>
        <w:t xml:space="preserve">решения</w:t>
      </w:r>
      <w:r>
        <w:rPr>
          <w:rFonts w:ascii="Times New Roman" w:hAnsi="Times New Roman" w:cs="Times New Roman"/>
          <w:sz w:val="24"/>
          <w:szCs w:val="24"/>
        </w:rPr>
        <w:t xml:space="preserve">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____________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>
        <w:rPr>
          <w:rFonts w:ascii="Times New Roman" w:hAnsi="Times New Roman" w:cs="Times New Roman"/>
          <w:sz w:val="24"/>
          <w:szCs w:val="24"/>
        </w:rPr>
        <w:t xml:space="preserve">контролируемого лица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3"/>
        <w:ind w:firstLine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(вид КНМ)</w:t>
      </w:r>
      <w:r/>
    </w:p>
    <w:p>
      <w:pPr>
        <w:pStyle w:val="673"/>
        <w:ind w:left="4111" w:right="566"/>
        <w:jc w:val="center"/>
        <w:tabs>
          <w:tab w:val="left" w:pos="1020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3"/>
        <w:ind w:right="-1"/>
        <w:jc w:val="center"/>
        <w:rPr>
          <w:rFonts w:ascii="Times New Roman" w:hAnsi="Times New Roman" w:cs="Times New Roman"/>
        </w:rPr>
        <w:pBdr>
          <w:top w:val="single" w:color="000000" w:sz="4" w:space="1"/>
        </w:pBd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(номер, дата </w:t>
      </w:r>
      <w:r>
        <w:rPr>
          <w:rFonts w:ascii="Times New Roman" w:hAnsi="Times New Roman" w:cs="Times New Roman"/>
        </w:rPr>
        <w:t xml:space="preserve">решения</w:t>
      </w:r>
      <w:r>
        <w:rPr>
          <w:rFonts w:ascii="Times New Roman" w:hAnsi="Times New Roman" w:cs="Times New Roman"/>
        </w:rPr>
        <w:t xml:space="preserve"> о проведении</w:t>
      </w:r>
      <w:r>
        <w:rPr>
          <w:rFonts w:ascii="Times New Roman" w:hAnsi="Times New Roman" w:cs="Times New Roman"/>
        </w:rPr>
        <w:t xml:space="preserve"> КНМ </w:t>
      </w:r>
      <w:r>
        <w:rPr>
          <w:rFonts w:ascii="Times New Roman" w:hAnsi="Times New Roman" w:cs="Times New Roman"/>
        </w:rPr>
        <w:t xml:space="preserve">контролируемого лица</w:t>
      </w:r>
      <w:r>
        <w:rPr>
          <w:rFonts w:ascii="Times New Roman" w:hAnsi="Times New Roman" w:cs="Times New Roman"/>
        </w:rPr>
        <w:t xml:space="preserve">)</w:t>
      </w:r>
      <w:r/>
    </w:p>
    <w:p>
      <w:pPr>
        <w:pStyle w:val="673"/>
        <w:ind w:right="1133"/>
        <w:jc w:val="both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  Учетный номер </w:t>
      </w:r>
      <w:r>
        <w:rPr>
          <w:rFonts w:ascii="Times New Roman" w:hAnsi="Times New Roman" w:cs="Times New Roman"/>
          <w:sz w:val="24"/>
          <w:szCs w:val="24"/>
        </w:rPr>
        <w:t xml:space="preserve">КНМ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дата присвоения учетного номера проверки в</w:t>
      </w:r>
      <w:r>
        <w:rPr>
          <w:rFonts w:ascii="Times New Roman" w:hAnsi="Times New Roman" w:cs="Times New Roman"/>
          <w:sz w:val="24"/>
          <w:szCs w:val="24"/>
        </w:rPr>
        <w:t xml:space="preserve"> едином</w:t>
      </w:r>
      <w:r/>
    </w:p>
    <w:p>
      <w:pPr>
        <w:pStyle w:val="673"/>
        <w:ind w:right="-1"/>
        <w:jc w:val="both"/>
        <w:spacing w:line="276" w:lineRule="auto"/>
        <w:tabs>
          <w:tab w:val="left" w:pos="1034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реестре проверок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3"/>
        <w:ind w:left="21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(указывается учетный номер </w:t>
      </w:r>
      <w:r>
        <w:rPr>
          <w:rFonts w:ascii="Times New Roman" w:hAnsi="Times New Roman" w:cs="Times New Roman"/>
        </w:rPr>
        <w:t xml:space="preserve">КНМ</w:t>
      </w:r>
      <w:r>
        <w:rPr>
          <w:rFonts w:ascii="Times New Roman" w:hAnsi="Times New Roman" w:cs="Times New Roman"/>
        </w:rPr>
        <w:t xml:space="preserve"> и дата его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присвоения в едином реестре проверок)</w:t>
      </w:r>
      <w:r/>
    </w:p>
    <w:p>
      <w:pPr>
        <w:pStyle w:val="673"/>
        <w:jc w:val="both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  Форма проверочного листа утверждена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____</w:t>
      </w:r>
      <w:r>
        <w:rPr>
          <w:rFonts w:ascii="Times New Roman" w:hAnsi="Times New Roman" w:cs="Times New Roman"/>
          <w:sz w:val="24"/>
          <w:szCs w:val="24"/>
        </w:rPr>
        <w:t xml:space="preserve">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______</w:t>
      </w:r>
      <w:r>
        <w:rPr>
          <w:rFonts w:ascii="Times New Roman" w:hAnsi="Times New Roman" w:cs="Times New Roman"/>
          <w:sz w:val="24"/>
          <w:szCs w:val="24"/>
        </w:rPr>
        <w:t xml:space="preserve">_______</w:t>
      </w:r>
      <w:r>
        <w:rPr>
          <w:rFonts w:ascii="Times New Roman" w:hAnsi="Times New Roman" w:cs="Times New Roman"/>
          <w:sz w:val="24"/>
          <w:szCs w:val="24"/>
        </w:rPr>
      </w:r>
      <w:r/>
      <w:r>
        <w:rPr>
          <w:rFonts w:ascii="Times New Roman" w:hAnsi="Times New Roman" w:cs="Times New Roman"/>
          <w:sz w:val="24"/>
          <w:szCs w:val="24"/>
        </w:rPr>
      </w:r>
    </w:p>
    <w:p>
      <w:pPr>
        <w:pStyle w:val="673"/>
        <w:jc w:val="both"/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  Должность, фамилия и инициалы должностного лица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, проводящего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КНМ</w:t>
      </w:r>
      <w:r>
        <w:rPr>
          <w:rFonts w:ascii="Times New Roman" w:hAnsi="Times New Roman" w:cs="Times New Roman"/>
          <w:sz w:val="24"/>
          <w:szCs w:val="24"/>
        </w:rPr>
        <w:t xml:space="preserve"> и заполняющего проверочный лист ______</w:t>
      </w:r>
      <w:r>
        <w:rPr>
          <w:rFonts w:ascii="Times New Roman" w:hAnsi="Times New Roman" w:cs="Times New Roman"/>
          <w:sz w:val="24"/>
          <w:szCs w:val="24"/>
        </w:rPr>
        <w:t xml:space="preserve">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3"/>
        <w:jc w:val="both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 Перечень вопросов, отражающих содержание обязательных требований, ответы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которые однозначно свидетельствуют о соблюдении или </w:t>
      </w:r>
      <w:r>
        <w:rPr>
          <w:rFonts w:ascii="Times New Roman" w:hAnsi="Times New Roman" w:cs="Times New Roman"/>
          <w:sz w:val="24"/>
          <w:szCs w:val="24"/>
        </w:rPr>
        <w:t xml:space="preserve">несоблюдении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контролируемым лицом</w:t>
      </w:r>
      <w:r>
        <w:rPr>
          <w:rFonts w:ascii="Times New Roman" w:hAnsi="Times New Roman" w:cs="Times New Roman"/>
          <w:sz w:val="24"/>
          <w:szCs w:val="24"/>
        </w:rPr>
        <w:t xml:space="preserve"> обязательных требований,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составляющих предмет </w:t>
      </w:r>
      <w:r>
        <w:rPr>
          <w:rFonts w:ascii="Times New Roman" w:hAnsi="Times New Roman" w:cs="Times New Roman"/>
          <w:sz w:val="24"/>
          <w:szCs w:val="24"/>
        </w:rPr>
        <w:t xml:space="preserve">КНМ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673"/>
        <w:ind w:firstLine="72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вопросов относится к виду разрешенного использования: </w:t>
      </w:r>
      <w:r>
        <w:rPr>
          <w:rFonts w:ascii="Times New Roman" w:hAnsi="Times New Roman" w:cs="Times New Roman"/>
          <w:sz w:val="24"/>
          <w:szCs w:val="24"/>
        </w:rPr>
        <w:t xml:space="preserve">производственная деятельность.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10044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6"/>
        <w:gridCol w:w="3038"/>
        <w:gridCol w:w="2410"/>
        <w:gridCol w:w="567"/>
        <w:gridCol w:w="567"/>
        <w:gridCol w:w="1275"/>
        <w:gridCol w:w="1621"/>
      </w:tblGrid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vMerge w:val="restart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Align w:val="center"/>
            <w:vMerge w:val="restart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Вопросы, отражающие содержание обязательных требований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Реквизиты нормативных правовых актов, с указанием их структурных единиц, которыми установлены обязательные требования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Ответы на вопросы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Описание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vMerge w:val="continue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Align w:val="center"/>
            <w:vMerge w:val="continue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применяется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8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Align w:val="center"/>
            <w:textDirection w:val="lrTb"/>
            <w:noWrap w:val="false"/>
          </w:tcPr>
          <w:p>
            <w:pPr>
              <w:pStyle w:val="6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имеет обозначение на местности (забор, колышки, строительная лента </w:t>
              <w:br w:type="textWrapping" w:clear="all"/>
              <w:t xml:space="preserve">и др.)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5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Align w:val="center"/>
            <w:textDirection w:val="lrTb"/>
            <w:noWrap w:val="false"/>
          </w:tcPr>
          <w:p>
            <w:pPr>
              <w:pStyle w:val="6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Местоположение ограждения земельного участка визуально соответствует данным о границах, внесенных в ЕГРН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https://login.consultant.ru/link/?req=doc&amp;base=LAW&amp;n=381486&amp;date=15.11.2021&amp;dst=1594&amp;field=134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5"/>
                <w:rFonts w:ascii="Times New Roman" w:hAnsi="Times New Roman"/>
              </w:rPr>
              <w:t xml:space="preserve">Пункт 1 статьи 25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https://login.consultant.ru/link/?req=doc&amp;base=LAW&amp;n=381486&amp;date=15.11.2021&amp;dst=1595&amp;field=134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5"/>
                <w:rFonts w:ascii="Times New Roman" w:hAnsi="Times New Roman"/>
              </w:rPr>
              <w:t xml:space="preserve">Пункт 1 статьи 26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https://login.consultant.ru/link/?req=doc&amp;base=LAW&amp;n=381486&amp;date=15.11.2021&amp;dst=320&amp;field=134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5"/>
                <w:rFonts w:ascii="Times New Roman" w:hAnsi="Times New Roman"/>
              </w:rPr>
              <w:t xml:space="preserve">Пункт 3 статьи 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Align w:val="center"/>
            <w:textDirection w:val="lrTb"/>
            <w:noWrap w:val="false"/>
          </w:tcPr>
          <w:p>
            <w:pPr>
              <w:pStyle w:val="6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результате привлечения экспертов при проведении проверки границ земельного участка нарушения не выявлено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https://login.consultant.ru/link/?req=doc&amp;base=LAW&amp;n=381486&amp;date=15.11.2021&amp;dst=1594&amp;field=134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5"/>
                <w:rFonts w:ascii="Times New Roman" w:hAnsi="Times New Roman"/>
              </w:rPr>
              <w:t xml:space="preserve">Пункт 1 статьи 25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https://login.consultant.ru/link/?req=doc&amp;base=LAW&amp;n=381486&amp;date=15.11.2021&amp;dst=1595&amp;field=134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5"/>
                <w:rFonts w:ascii="Times New Roman" w:hAnsi="Times New Roman"/>
              </w:rPr>
              <w:t xml:space="preserve">Пункт 1 статьи 26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https://login.consultant.ru/link/?req=doc&amp;base=LAW&amp;n=381486&amp;date=15.11.2021&amp;dst=320&amp;field=134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5"/>
                <w:rFonts w:ascii="Times New Roman" w:hAnsi="Times New Roman"/>
              </w:rPr>
              <w:t xml:space="preserve">Пункт 3 статьи 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Align w:val="center"/>
            <w:textDirection w:val="lrTb"/>
            <w:noWrap w:val="false"/>
          </w:tcPr>
          <w:p>
            <w:pPr>
              <w:pStyle w:val="6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результате привлечения экспертов установлено, что площадь земельного участка соответствует площади, указанной в правоустанавливающем/</w:t>
            </w:r>
            <w:r/>
          </w:p>
          <w:p>
            <w:pPr>
              <w:pStyle w:val="6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правоудостоверяющем документе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https://login.consultant.ru/link/?req=doc&amp;base=LAW&amp;n=381486&amp;date=15.11.2021&amp;dst=1594&amp;field=134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5"/>
                <w:rFonts w:ascii="Times New Roman" w:hAnsi="Times New Roman"/>
              </w:rPr>
              <w:t xml:space="preserve">Пункт 1 статьи 25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https://login.consultant.ru/link/?req=doc&amp;base=LAW&amp;n=381486&amp;date=15.11.2021&amp;dst=1595&amp;field=134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5"/>
                <w:rFonts w:ascii="Times New Roman" w:hAnsi="Times New Roman"/>
              </w:rPr>
              <w:t xml:space="preserve">Пункт 1 статьи 26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https://login.consultant.ru/link/?req=doc&amp;base=LAW&amp;n=381486&amp;date=15.11.2021&amp;dst=320&amp;field=134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5"/>
                <w:rFonts w:ascii="Times New Roman" w:hAnsi="Times New Roman"/>
              </w:rPr>
              <w:t xml:space="preserve">Пункт 3 статьи 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Align w:val="center"/>
            <w:textDirection w:val="lrTb"/>
            <w:noWrap w:val="false"/>
          </w:tcPr>
          <w:p>
            <w:pPr>
              <w:pStyle w:val="6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Проверяемое лицо предоставило документ, подтверждающий законность использования, на том или ином виде права, всей занимаемой территории (в</w:t>
            </w:r>
            <w:r>
              <w:rPr>
                <w:rFonts w:ascii="Times New Roman" w:hAnsi="Times New Roman" w:cs="Times New Roman"/>
              </w:rPr>
              <w:t xml:space="preserve"> случае если такие документы не</w:t>
            </w:r>
            <w:r>
              <w:rPr>
                <w:rFonts w:ascii="Times New Roman" w:hAnsi="Times New Roman" w:cs="Times New Roman"/>
              </w:rPr>
              <w:t xml:space="preserve">возможно получить путем информационного взаимодействия)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https://login.consultant.ru/link/?req=doc&amp;base=LAW&amp;n=381486&amp;date=15.11.2021&amp;dst=1594&amp;field=134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5"/>
                <w:rFonts w:ascii="Times New Roman" w:hAnsi="Times New Roman"/>
              </w:rPr>
              <w:t xml:space="preserve">Пункт 1 статьи 25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https://login.consultant.ru/link/?req=doc&amp;base=LAW&amp;n=381486&amp;date=15.11.2021&amp;dst=1595&amp;field=134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5"/>
                <w:rFonts w:ascii="Times New Roman" w:hAnsi="Times New Roman"/>
              </w:rPr>
              <w:t xml:space="preserve">Пункт 1 статьи 26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https://login.consultant.ru/link/?req=doc&amp;base=LAW&amp;n=381486&amp;date=15.11.2021&amp;dst=320&amp;field=134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5"/>
                <w:rFonts w:ascii="Times New Roman" w:hAnsi="Times New Roman"/>
              </w:rPr>
              <w:t xml:space="preserve">Пункт 3 статьи 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Align w:val="center"/>
            <w:textDirection w:val="lrTb"/>
            <w:noWrap w:val="false"/>
          </w:tcPr>
          <w:p>
            <w:pPr>
              <w:pStyle w:val="6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земельном участке отсутствует борщевик Сосновского или признаки его произрастания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https://login.consultant.ru/link/?req=doc&amp;base=LAW&amp;n=381486&amp;date=15.11.2021&amp;dst=100062&amp;field=134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5"/>
                <w:rFonts w:ascii="Times New Roman" w:hAnsi="Times New Roman"/>
              </w:rPr>
              <w:t xml:space="preserve">Пункт 2 статьи 7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5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Align w:val="center"/>
            <w:textDirection w:val="lrTb"/>
            <w:noWrap w:val="false"/>
          </w:tcPr>
          <w:p>
            <w:pPr>
              <w:pStyle w:val="6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земельном участке проводятся мероприятия по удалению борщевика Сосновского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https://login.consultant.ru/link/?req=doc&amp;base=LAW&amp;n=381486&amp;date=15.11.2021&amp;dst=100062&amp;field=134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5"/>
                <w:rFonts w:ascii="Times New Roman" w:hAnsi="Times New Roman"/>
              </w:rPr>
              <w:t xml:space="preserve">Пункт 2 статьи 7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5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Align w:val="center"/>
            <w:textDirection w:val="lrTb"/>
            <w:noWrap w:val="false"/>
          </w:tcPr>
          <w:p>
            <w:pPr>
              <w:pStyle w:val="6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земельном участке отсутствуют признаки несанкционированной свалки (площадь указанных территорий составляет более 10 кв. метров; объем размещения отходов производства и потребления на указанных территориях и </w:t>
            </w:r>
            <w:r>
              <w:rPr>
                <w:rFonts w:ascii="Times New Roman" w:hAnsi="Times New Roman" w:cs="Times New Roman"/>
              </w:rPr>
              <w:t xml:space="preserve">составляет более 5 куб. метров)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</w:instrText>
            </w:r>
            <w:r>
              <w:rPr>
                <w:rFonts w:ascii="Times New Roman" w:hAnsi="Times New Roman" w:cs="Times New Roman"/>
              </w:rPr>
              <w:instrText xml:space="preserve">k/?req=doc&amp;base=LAW&amp;n=381486&amp;date=15.11.2021&amp;dst=100062&amp;field=134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5"/>
                <w:rFonts w:ascii="Times New Roman" w:hAnsi="Times New Roman"/>
              </w:rPr>
              <w:t xml:space="preserve">Пункт 2 статьи 7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5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Align w:val="center"/>
            <w:textDirection w:val="lrTb"/>
            <w:noWrap w:val="false"/>
          </w:tcPr>
          <w:p>
            <w:pPr>
              <w:pStyle w:val="6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Объекты, расположенные на земельном участке, визуально расположены в установленных в ЕГРН границах земельного участка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https://login.consultant.ru/link/?req=doc&amp;base=LAW&amp;n=381486&amp;date=15.11.2021&amp;dst=1594&amp;field=134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5"/>
                <w:rFonts w:ascii="Times New Roman" w:hAnsi="Times New Roman"/>
              </w:rPr>
              <w:t xml:space="preserve">Пункт 1 статьи 25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https://login.consultant.ru/link/?req=doc&amp;base=LAW&amp;n=381486&amp;date=15.11.2021&amp;dst=1595&amp;field=134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5"/>
                <w:rFonts w:ascii="Times New Roman" w:hAnsi="Times New Roman"/>
              </w:rPr>
              <w:t xml:space="preserve">Пункт 1 статьи 26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https://login.consultant.ru/link/?req=doc&amp;base=LAW&amp;n=381486&amp;date=15.11.2021&amp;dst=320&amp;field=134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5"/>
                <w:rFonts w:ascii="Times New Roman" w:hAnsi="Times New Roman"/>
              </w:rPr>
              <w:t xml:space="preserve">Пункт 3 статьи 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Align w:val="center"/>
            <w:textDirection w:val="lrTb"/>
            <w:noWrap w:val="false"/>
          </w:tcPr>
          <w:p>
            <w:pPr>
              <w:pStyle w:val="6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результате привлечения экспертов выявлено, что объекты на земельном участке расположены в установленных в ЕГРН границах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https://login.consultant.ru/link/?req=doc&amp;base=LAW&amp;n=381486&amp;date=15.11.2021&amp;dst=1594&amp;field=134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5"/>
                <w:rFonts w:ascii="Times New Roman" w:hAnsi="Times New Roman"/>
              </w:rPr>
              <w:t xml:space="preserve">Пункт 1 статьи 25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https://login.consultant.ru/link/?req=doc&amp;base=LAW&amp;n=381486&amp;date=15.11.2021&amp;dst=1595&amp;field=134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5"/>
                <w:rFonts w:ascii="Times New Roman" w:hAnsi="Times New Roman"/>
              </w:rPr>
              <w:t xml:space="preserve">Пункт 1 статьи 26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https://login.consultant.ru/link/?req=doc&amp;base=LAW&amp;n=381486&amp;date=15.11.2021&amp;dst=320&amp;field=134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5"/>
                <w:rFonts w:ascii="Times New Roman" w:hAnsi="Times New Roman"/>
              </w:rPr>
              <w:t xml:space="preserve">Пункт 3 статьи 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Align w:val="center"/>
            <w:textDirection w:val="lrTb"/>
            <w:noWrap w:val="false"/>
          </w:tcPr>
          <w:p>
            <w:pPr>
              <w:pStyle w:val="6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Объекты (здания, сооружения или др. строения), расположенные или возводимые на з.у. используются в соответствии с видом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5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Align w:val="center"/>
            <w:textDirection w:val="lrTb"/>
            <w:noWrap w:val="false"/>
          </w:tcPr>
          <w:p>
            <w:pPr>
              <w:pStyle w:val="6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используется для производственной деятельности (карьеры, отвалы)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https://login.consultant.ru/link/?req=doc&amp;base=LAW&amp;n=381486&amp;date=15.11.2021&amp;dst=100062&amp;field=134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5"/>
                <w:rFonts w:ascii="Times New Roman" w:hAnsi="Times New Roman"/>
              </w:rPr>
              <w:t xml:space="preserve">Пункт 2 статьи 7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5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Align w:val="center"/>
            <w:textDirection w:val="lrTb"/>
            <w:noWrap w:val="false"/>
          </w:tcPr>
          <w:p>
            <w:pPr>
              <w:pStyle w:val="6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не используется для иных целей (АЗС, торговый центр)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https://login.consultant.ru/link/?req=doc&amp;base=LAW&amp;n=381486&amp;date=15.11.2021&amp;dst=100062&amp;field=134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5"/>
                <w:rFonts w:ascii="Times New Roman" w:hAnsi="Times New Roman"/>
              </w:rPr>
              <w:t xml:space="preserve">Пункт 2 статьи 7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5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Align w:val="center"/>
            <w:textDirection w:val="lrTb"/>
            <w:noWrap w:val="false"/>
          </w:tcPr>
          <w:p>
            <w:pPr>
              <w:pStyle w:val="6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Отсутствуют рвы, траншеи, провалы грунта, снятый плодородный слой почвы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https://login.consultant.ru/link/?req=doc&amp;base=LAW&amp;n=381486&amp;date=15.11.2021&amp;dst=1559&amp;field=134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5"/>
                <w:rFonts w:ascii="Times New Roman" w:hAnsi="Times New Roman"/>
              </w:rPr>
              <w:t xml:space="preserve">Пункт 5 статьи 13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Align w:val="center"/>
            <w:textDirection w:val="lrTb"/>
            <w:noWrap w:val="false"/>
          </w:tcPr>
          <w:p>
            <w:pPr>
              <w:pStyle w:val="6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Отсутствуют признаки неиспользования земельного участка (залесенность, закустаренность, участок зарастает сорными травами)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https://login.consultant.ru/link/?req=doc&amp;base=LAW&amp;n=381486&amp;date=15.11.2021&amp;dst=100062&amp;field=134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5"/>
                <w:rFonts w:ascii="Times New Roman" w:hAnsi="Times New Roman"/>
              </w:rPr>
              <w:t xml:space="preserve">Пункт 2 статьи 7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</w:t>
            </w:r>
            <w:r/>
          </w:p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5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Align w:val="center"/>
            <w:textDirection w:val="lrTb"/>
            <w:noWrap w:val="false"/>
          </w:tcPr>
          <w:p>
            <w:pPr>
              <w:pStyle w:val="6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проведении проверки использования земельного участка не по целевому назначению не выявлено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https://login.consultant.ru/link/?req=doc&amp;base=LAW&amp;n=381486&amp;date=15.11.2021&amp;dst=100062&amp;field=134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5"/>
                <w:rFonts w:ascii="Times New Roman" w:hAnsi="Times New Roman"/>
              </w:rPr>
              <w:t xml:space="preserve">Пункт 2 статьи 7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5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Align w:val="center"/>
            <w:textDirection w:val="lrTb"/>
            <w:noWrap w:val="false"/>
          </w:tcPr>
          <w:p>
            <w:pPr>
              <w:pStyle w:val="6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проведении проверки неиспользования земельного участка, предназначенного для производственной деятельности не выявлено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https://login.consultant.ru/link/?req=doc&amp;base=LAW&amp;n=381486&amp;date=15.11.2021&amp;dst=100062&amp;field=134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5"/>
                <w:rFonts w:ascii="Times New Roman" w:hAnsi="Times New Roman"/>
              </w:rPr>
              <w:t xml:space="preserve">Пункт 2 статьи 7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5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Align w:val="center"/>
            <w:textDirection w:val="lrTb"/>
            <w:noWrap w:val="false"/>
          </w:tcPr>
          <w:p>
            <w:pPr>
              <w:pStyle w:val="6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проведении проверки невыполнения или несвоевременного выполнения обязанностей по приведению земель в состояние, пригодное для использования по целевому назначению не выявлено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5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</w:t>
            </w:r>
            <w:r/>
          </w:p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https://login.consultant.ru/link/?req=doc&amp;base=LAW&amp;n=381486&amp;date=15.11.2021&amp;dst=1559&amp;field=134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5"/>
                <w:rFonts w:ascii="Times New Roman" w:hAnsi="Times New Roman"/>
              </w:rPr>
              <w:t xml:space="preserve">Пункт 5 статьи 13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672"/>
        <w:jc w:val="both"/>
      </w:pPr>
      <w:r/>
      <w:r/>
    </w:p>
    <w:p>
      <w:pPr>
        <w:pStyle w:val="6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</w:t>
      </w:r>
      <w:r>
        <w:rPr>
          <w:rFonts w:ascii="Times New Roman" w:hAnsi="Times New Roman" w:cs="Times New Roman"/>
        </w:rPr>
        <w:t xml:space="preserve">_________</w:t>
      </w:r>
      <w:r>
        <w:rPr>
          <w:rFonts w:ascii="Times New Roman" w:hAnsi="Times New Roman" w:cs="Times New Roman"/>
        </w:rPr>
        <w:t xml:space="preserve">__" ___</w:t>
      </w:r>
      <w:r>
        <w:rPr>
          <w:rFonts w:ascii="Times New Roman" w:hAnsi="Times New Roman" w:cs="Times New Roman"/>
        </w:rPr>
        <w:t xml:space="preserve">_____</w:t>
      </w:r>
      <w:r>
        <w:rPr>
          <w:rFonts w:ascii="Times New Roman" w:hAnsi="Times New Roman" w:cs="Times New Roman"/>
        </w:rPr>
        <w:t xml:space="preserve">_</w:t>
      </w:r>
      <w:r>
        <w:rPr>
          <w:rFonts w:ascii="Times New Roman" w:hAnsi="Times New Roman" w:cs="Times New Roman"/>
        </w:rPr>
        <w:t xml:space="preserve">____</w:t>
      </w:r>
      <w:r>
        <w:rPr>
          <w:rFonts w:ascii="Times New Roman" w:hAnsi="Times New Roman" w:cs="Times New Roman"/>
        </w:rPr>
        <w:t xml:space="preserve">____ 20__ г.</w:t>
      </w:r>
      <w:r/>
    </w:p>
    <w:p>
      <w:pPr>
        <w:pStyle w:val="6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(указывается дата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заполнения</w:t>
      </w:r>
      <w:r/>
    </w:p>
    <w:p>
      <w:pPr>
        <w:pStyle w:val="6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проверочного листа)</w:t>
      </w:r>
      <w:r>
        <w:rPr>
          <w:rFonts w:ascii="Times New Roman" w:hAnsi="Times New Roman" w:cs="Times New Roman"/>
        </w:rPr>
      </w:r>
      <w:r/>
    </w:p>
    <w:p>
      <w:pPr>
        <w:pStyle w:val="6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673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673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t xml:space="preserve">____________________</w:t>
      </w:r>
      <w:r>
        <w:rPr>
          <w:rFonts w:ascii="Times New Roman" w:hAnsi="Times New Roman" w:cs="Times New Roman"/>
        </w:rPr>
        <w:t xml:space="preserve">__________</w:t>
      </w:r>
      <w:r>
        <w:rPr>
          <w:rFonts w:ascii="Times New Roman" w:hAnsi="Times New Roman" w:cs="Times New Roman"/>
        </w:rPr>
        <w:t xml:space="preserve">___  ______</w:t>
      </w:r>
      <w:r>
        <w:rPr>
          <w:rFonts w:ascii="Times New Roman" w:hAnsi="Times New Roman" w:cs="Times New Roman"/>
        </w:rPr>
        <w:t xml:space="preserve">______</w:t>
      </w:r>
      <w:r>
        <w:rPr>
          <w:rFonts w:ascii="Times New Roman" w:hAnsi="Times New Roman" w:cs="Times New Roman"/>
        </w:rPr>
        <w:t xml:space="preserve">_______    ___________</w:t>
      </w:r>
      <w:r>
        <w:rPr>
          <w:rFonts w:ascii="Times New Roman" w:hAnsi="Times New Roman" w:cs="Times New Roman"/>
        </w:rPr>
        <w:t xml:space="preserve">_____________</w:t>
      </w:r>
      <w:r>
        <w:rPr>
          <w:rFonts w:ascii="Times New Roman" w:hAnsi="Times New Roman" w:cs="Times New Roman"/>
        </w:rPr>
        <w:t xml:space="preserve">____________________</w:t>
      </w:r>
      <w:r/>
      <w:r/>
      <w:r>
        <w:rPr>
          <w:rFonts w:ascii="Times New Roman" w:hAnsi="Times New Roman" w:cs="Times New Roman"/>
        </w:rPr>
      </w:r>
    </w:p>
    <w:p>
      <w:pPr>
        <w:pStyle w:val="6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(должность лица,        </w:t>
      </w: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(подпись)       </w:t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(фамилия, имя, отчество (при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наличии)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лица,</w:t>
      </w:r>
      <w:r>
        <w:rPr>
          <w:rFonts w:ascii="Times New Roman" w:hAnsi="Times New Roman" w:cs="Times New Roman"/>
        </w:rPr>
      </w:r>
      <w:r/>
    </w:p>
    <w:p>
      <w:pPr>
        <w:pStyle w:val="6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заполнившего проверочный</w:t>
      </w:r>
      <w:r>
        <w:rPr>
          <w:rFonts w:ascii="Times New Roman" w:hAnsi="Times New Roman" w:cs="Times New Roman"/>
        </w:rPr>
        <w:t xml:space="preserve"> лист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заполнившего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</w:rPr>
        <w:t xml:space="preserve">проверочный лист</w:t>
      </w:r>
      <w:r>
        <w:rPr>
          <w:rFonts w:ascii="Times New Roman" w:hAnsi="Times New Roman" w:cs="Times New Roman"/>
        </w:rPr>
        <w:t xml:space="preserve">)</w:t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510" w:right="567" w:bottom="284" w:left="1134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tabs>
        <w:tab w:val="left" w:pos="1775" w:leader="none"/>
        <w:tab w:val="clear" w:pos="4677" w:leader="none"/>
        <w:tab w:val="clear" w:pos="9355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jc w:val="center"/>
    </w:pPr>
    <w:r/>
    <w:r/>
  </w:p>
  <w:p>
    <w:pPr>
      <w:pStyle w:val="41"/>
      <w:ind w:left="5386" w:right="0" w:firstLine="0"/>
      <w:jc w:val="left"/>
      <w:spacing w:after="0" w:line="240" w:lineRule="auto"/>
    </w:pPr>
    <w:r>
      <w:rPr>
        <w:rFonts w:ascii="Times New Roman" w:hAnsi="Times New Roman"/>
        <w:sz w:val="24"/>
      </w:rPr>
      <w:t xml:space="preserve">Приложение </w:t>
    </w:r>
    <w:r>
      <w:rPr>
        <w:rFonts w:ascii="Times New Roman" w:hAnsi="Times New Roman"/>
        <w:sz w:val="24"/>
        <w:szCs w:val="24"/>
        <w:lang w:val="en-US"/>
      </w:rPr>
      <w:t xml:space="preserve">6</w:t>
    </w:r>
    <w:r/>
  </w:p>
  <w:p>
    <w:pPr>
      <w:pStyle w:val="41"/>
      <w:ind w:left="5386" w:right="0" w:firstLine="0"/>
      <w:jc w:val="left"/>
      <w:spacing w:after="0" w:line="240" w:lineRule="auto"/>
    </w:pPr>
    <w:r>
      <w:rPr>
        <w:rFonts w:ascii="Times New Roman" w:hAnsi="Times New Roman"/>
        <w:sz w:val="24"/>
      </w:rPr>
      <w:t xml:space="preserve">к постановлению администрации</w:t>
    </w:r>
    <w:r>
      <w:rPr>
        <w:rFonts w:ascii="Times New Roman" w:hAnsi="Times New Roman"/>
        <w:sz w:val="24"/>
        <w:szCs w:val="24"/>
      </w:rPr>
    </w:r>
    <w:r/>
  </w:p>
  <w:p>
    <w:pPr>
      <w:pStyle w:val="41"/>
      <w:ind w:left="5386" w:right="0" w:firstLine="0"/>
      <w:jc w:val="left"/>
      <w:spacing w:after="0" w:line="240" w:lineRule="auto"/>
    </w:pPr>
    <w:r>
      <w:rPr>
        <w:rFonts w:ascii="Times New Roman" w:hAnsi="Times New Roman"/>
        <w:sz w:val="24"/>
      </w:rPr>
    </w:r>
    <w:r>
      <w:rPr>
        <w:rFonts w:ascii="Times New Roman" w:hAnsi="Times New Roman"/>
        <w:sz w:val="24"/>
      </w:rPr>
      <w:t xml:space="preserve">муниципального</w:t>
    </w:r>
    <w:r>
      <w:rPr>
        <w:rFonts w:ascii="Times New Roman" w:hAnsi="Times New Roman"/>
        <w:sz w:val="24"/>
      </w:rPr>
      <w:t xml:space="preserve"> округа </w:t>
    </w:r>
    <w:r>
      <w:rPr>
        <w:rFonts w:ascii="Times New Roman" w:hAnsi="Times New Roman"/>
        <w:sz w:val="24"/>
      </w:rPr>
      <w:t xml:space="preserve">Серебряные Пруды</w:t>
    </w:r>
    <w:r>
      <w:rPr>
        <w:rFonts w:ascii="Times New Roman" w:hAnsi="Times New Roman"/>
        <w:sz w:val="24"/>
      </w:rPr>
    </w:r>
    <w:r/>
  </w:p>
  <w:p>
    <w:pPr>
      <w:pStyle w:val="41"/>
      <w:ind w:left="5386" w:right="0" w:firstLine="0"/>
      <w:jc w:val="left"/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</w:rPr>
      <w:t xml:space="preserve">Московской области</w:t>
    </w:r>
    <w:r>
      <w:rPr>
        <w:rFonts w:ascii="Times New Roman" w:hAnsi="Times New Roman"/>
        <w:sz w:val="24"/>
        <w:szCs w:val="24"/>
      </w:rPr>
    </w:r>
  </w:p>
  <w:p>
    <w:pPr>
      <w:pStyle w:val="41"/>
      <w:ind w:left="5386" w:right="0" w:firstLine="0"/>
      <w:jc w:val="left"/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</w:rPr>
    </w:r>
    <w:r>
      <w:rPr>
        <w:rFonts w:ascii="Times New Roman" w:hAnsi="Times New Roman"/>
        <w:sz w:val="24"/>
      </w:rPr>
      <w:t xml:space="preserve">от ________________ № _________________</w:t>
    </w:r>
    <w:r>
      <w:rPr>
        <w:rFonts w:ascii="Times New Roman" w:hAnsi="Times New Roman"/>
        <w:sz w:val="24"/>
        <w:szCs w:val="24"/>
      </w:rPr>
    </w:r>
    <w:r/>
  </w:p>
  <w:p>
    <w:pPr>
      <w:pStyle w:val="681"/>
      <w:jc w:val="right"/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</w:r>
    <w:r/>
  </w:p>
  <w:tbl>
    <w:tblPr>
      <w:tblW w:w="1550" w:type="dxa"/>
      <w:tblInd w:w="8677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  <w:tblLook w:val="04A0" w:firstRow="1" w:lastRow="0" w:firstColumn="1" w:lastColumn="0" w:noHBand="0" w:noVBand="1"/>
    </w:tblPr>
    <w:tblGrid>
      <w:gridCol w:w="1550"/>
    </w:tblGrid>
    <w:tr>
      <w:trPr>
        <w:trHeight w:val="1324"/>
      </w:trPr>
      <w:tc>
        <w:tcPr>
          <w:tcW w:w="1550" w:type="dxa"/>
          <w:vAlign w:val="center"/>
          <w:textDirection w:val="lrTb"/>
          <w:noWrap w:val="false"/>
        </w:tcPr>
        <w:p>
          <w:pPr>
            <w:pStyle w:val="681"/>
            <w:jc w:val="center"/>
            <w:spacing w:after="0" w:line="240" w:lineRule="auto"/>
            <w:rPr>
              <w:lang w:val="en-US"/>
            </w:rPr>
          </w:pPr>
          <w:r>
            <w:rPr>
              <w:lang w:val="en-US"/>
            </w:rPr>
            <w:t xml:space="preserve">QR-</w:t>
          </w:r>
          <w:r>
            <w:t xml:space="preserve">код</w:t>
          </w:r>
          <w:r>
            <w:rPr>
              <w:lang w:val="en-US"/>
            </w:rPr>
          </w:r>
          <w:r/>
        </w:p>
      </w:tc>
    </w:tr>
  </w:tbl>
  <w:p>
    <w:pPr>
      <w:pStyle w:val="681"/>
      <w:jc w:val="right"/>
    </w:pPr>
    <w:r>
      <w:tab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8"/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68"/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668"/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668"/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668"/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668"/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668"/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668"/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668"/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8"/>
        <w:ind w:left="36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68"/>
        <w:ind w:left="108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668"/>
        <w:ind w:left="180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668"/>
        <w:ind w:left="252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668"/>
        <w:ind w:left="324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668"/>
        <w:ind w:left="396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668"/>
        <w:ind w:left="468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668"/>
        <w:ind w:left="540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668"/>
        <w:ind w:left="612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8"/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68"/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668"/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668"/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668"/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668"/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668"/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668"/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668"/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8"/>
    <w:next w:val="66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8"/>
    <w:next w:val="66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8"/>
    <w:next w:val="66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8"/>
    <w:next w:val="66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8"/>
    <w:next w:val="66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8"/>
    <w:next w:val="66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8"/>
    <w:next w:val="66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8"/>
    <w:next w:val="66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8"/>
    <w:next w:val="66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6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8"/>
    <w:next w:val="66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68"/>
    <w:next w:val="66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68"/>
    <w:next w:val="66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8"/>
    <w:next w:val="66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6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6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68"/>
    <w:next w:val="6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6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6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68"/>
    <w:next w:val="66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8"/>
    <w:next w:val="66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8"/>
    <w:next w:val="66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8"/>
    <w:next w:val="66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8"/>
    <w:next w:val="66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8"/>
    <w:next w:val="66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8"/>
    <w:next w:val="66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8"/>
    <w:next w:val="66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8"/>
    <w:next w:val="66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8"/>
    <w:next w:val="668"/>
    <w:uiPriority w:val="99"/>
    <w:unhideWhenUsed/>
    <w:pPr>
      <w:spacing w:after="0" w:afterAutospacing="0"/>
    </w:pPr>
  </w:style>
  <w:style w:type="paragraph" w:styleId="668" w:default="1">
    <w:name w:val="Normal"/>
    <w:next w:val="668"/>
    <w:link w:val="668"/>
    <w:qFormat/>
    <w:pPr>
      <w:spacing w:after="160" w:line="259" w:lineRule="auto"/>
    </w:pPr>
    <w:rPr>
      <w:sz w:val="22"/>
      <w:szCs w:val="22"/>
      <w:lang w:val="ru-RU" w:eastAsia="ru-RU" w:bidi="ar-SA"/>
    </w:rPr>
  </w:style>
  <w:style w:type="character" w:styleId="669">
    <w:name w:val="Основной шрифт абзаца"/>
    <w:next w:val="669"/>
    <w:link w:val="668"/>
    <w:uiPriority w:val="1"/>
    <w:unhideWhenUsed/>
  </w:style>
  <w:style w:type="table" w:styleId="670">
    <w:name w:val="Обычная таблица"/>
    <w:next w:val="670"/>
    <w:link w:val="668"/>
    <w:uiPriority w:val="99"/>
    <w:semiHidden/>
    <w:unhideWhenUsed/>
    <w:tblPr/>
  </w:style>
  <w:style w:type="numbering" w:styleId="671">
    <w:name w:val="Нет списка"/>
    <w:next w:val="671"/>
    <w:link w:val="668"/>
    <w:uiPriority w:val="99"/>
    <w:semiHidden/>
    <w:unhideWhenUsed/>
  </w:style>
  <w:style w:type="paragraph" w:styleId="672">
    <w:name w:val="ConsPlusNormal"/>
    <w:next w:val="672"/>
    <w:link w:val="668"/>
    <w:pPr>
      <w:widowControl w:val="off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673">
    <w:name w:val="ConsPlusNonformat"/>
    <w:next w:val="673"/>
    <w:link w:val="668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674">
    <w:name w:val="ConsPlusTitle"/>
    <w:next w:val="674"/>
    <w:link w:val="668"/>
    <w:uiPriority w:val="99"/>
    <w:pPr>
      <w:widowControl w:val="off"/>
    </w:pPr>
    <w:rPr>
      <w:rFonts w:ascii="Arial" w:hAnsi="Arial" w:cs="Arial"/>
      <w:b/>
      <w:bCs/>
      <w:sz w:val="24"/>
      <w:szCs w:val="24"/>
      <w:lang w:val="ru-RU" w:eastAsia="ru-RU" w:bidi="ar-SA"/>
    </w:rPr>
  </w:style>
  <w:style w:type="paragraph" w:styleId="675">
    <w:name w:val="ConsPlusCell"/>
    <w:next w:val="675"/>
    <w:link w:val="668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676">
    <w:name w:val="ConsPlusDocList"/>
    <w:next w:val="676"/>
    <w:link w:val="668"/>
    <w:uiPriority w:val="99"/>
    <w:pPr>
      <w:widowControl w:val="off"/>
    </w:pPr>
    <w:rPr>
      <w:rFonts w:ascii="Tahoma" w:hAnsi="Tahoma" w:cs="Tahoma"/>
      <w:sz w:val="18"/>
      <w:szCs w:val="18"/>
      <w:lang w:val="ru-RU" w:eastAsia="ru-RU" w:bidi="ar-SA"/>
    </w:rPr>
  </w:style>
  <w:style w:type="paragraph" w:styleId="677">
    <w:name w:val="ConsPlusTitlePage"/>
    <w:next w:val="677"/>
    <w:link w:val="668"/>
    <w:uiPriority w:val="99"/>
    <w:pPr>
      <w:widowControl w:val="off"/>
    </w:pPr>
    <w:rPr>
      <w:rFonts w:ascii="Tahoma" w:hAnsi="Tahoma" w:cs="Tahoma"/>
      <w:sz w:val="24"/>
      <w:szCs w:val="24"/>
      <w:lang w:val="ru-RU" w:eastAsia="ru-RU" w:bidi="ar-SA"/>
    </w:rPr>
  </w:style>
  <w:style w:type="paragraph" w:styleId="678">
    <w:name w:val="ConsPlusJurTerm"/>
    <w:next w:val="678"/>
    <w:link w:val="668"/>
    <w:uiPriority w:val="99"/>
    <w:pPr>
      <w:widowControl w:val="off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679">
    <w:name w:val="ConsPlusTextList"/>
    <w:next w:val="679"/>
    <w:link w:val="668"/>
    <w:uiPriority w:val="99"/>
    <w:pPr>
      <w:widowControl w:val="off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680">
    <w:name w:val="ConsPlusTextList1"/>
    <w:next w:val="680"/>
    <w:link w:val="668"/>
    <w:uiPriority w:val="99"/>
    <w:pPr>
      <w:widowControl w:val="off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681">
    <w:name w:val="Верхний колонтитул"/>
    <w:basedOn w:val="668"/>
    <w:next w:val="681"/>
    <w:link w:val="68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2">
    <w:name w:val="Верхний колонтитул Знак"/>
    <w:next w:val="682"/>
    <w:link w:val="681"/>
    <w:uiPriority w:val="99"/>
    <w:rPr>
      <w:rFonts w:cs="Times New Roman"/>
    </w:rPr>
  </w:style>
  <w:style w:type="paragraph" w:styleId="683">
    <w:name w:val="Нижний колонтитул"/>
    <w:basedOn w:val="668"/>
    <w:next w:val="683"/>
    <w:link w:val="68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4">
    <w:name w:val="Нижний колонтитул Знак"/>
    <w:next w:val="684"/>
    <w:link w:val="683"/>
    <w:uiPriority w:val="99"/>
    <w:rPr>
      <w:rFonts w:cs="Times New Roman"/>
    </w:rPr>
  </w:style>
  <w:style w:type="character" w:styleId="685">
    <w:name w:val="Гиперссылка"/>
    <w:next w:val="685"/>
    <w:link w:val="668"/>
    <w:uiPriority w:val="99"/>
    <w:unhideWhenUsed/>
    <w:rPr>
      <w:rFonts w:cs="Times New Roman"/>
      <w:color w:val="0563c1"/>
      <w:u w:val="single"/>
    </w:rPr>
  </w:style>
  <w:style w:type="character" w:styleId="686">
    <w:name w:val="Просмотренная гиперссылка"/>
    <w:next w:val="686"/>
    <w:link w:val="668"/>
    <w:uiPriority w:val="99"/>
    <w:semiHidden/>
    <w:unhideWhenUsed/>
    <w:rPr>
      <w:rFonts w:cs="Times New Roman"/>
      <w:color w:val="954f72"/>
      <w:u w:val="single"/>
    </w:rPr>
  </w:style>
  <w:style w:type="table" w:styleId="687">
    <w:name w:val="Сетка таблицы"/>
    <w:basedOn w:val="670"/>
    <w:next w:val="687"/>
    <w:link w:val="668"/>
    <w:uiPriority w:val="39"/>
    <w:pPr>
      <w:spacing w:after="0" w:line="240" w:lineRule="auto"/>
    </w:pPr>
    <w:tblPr/>
  </w:style>
  <w:style w:type="paragraph" w:styleId="688">
    <w:name w:val="Текст выноски"/>
    <w:basedOn w:val="668"/>
    <w:next w:val="688"/>
    <w:link w:val="689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89">
    <w:name w:val="Текст выноски Знак"/>
    <w:next w:val="689"/>
    <w:link w:val="688"/>
    <w:uiPriority w:val="99"/>
    <w:rPr>
      <w:rFonts w:ascii="Segoe UI" w:hAnsi="Segoe UI" w:cs="Segoe UI"/>
      <w:sz w:val="18"/>
      <w:szCs w:val="18"/>
    </w:rPr>
  </w:style>
  <w:style w:type="character" w:styleId="2705" w:default="1">
    <w:name w:val="Default Paragraph Font"/>
    <w:uiPriority w:val="1"/>
    <w:semiHidden/>
    <w:unhideWhenUsed/>
  </w:style>
  <w:style w:type="numbering" w:styleId="2706" w:default="1">
    <w:name w:val="No List"/>
    <w:uiPriority w:val="99"/>
    <w:semiHidden/>
    <w:unhideWhenUsed/>
  </w:style>
  <w:style w:type="table" w:styleId="270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КонсультантПлюс Версия 4021.00.20</Company>
  <DocSecurity>2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Росреестра от 22.11.2017 N П/0530"Об утверждении формы проверочного листа (списка контрольных вопросов), применяемого при осуществлении Федеральной службой государственной регистрации, кадастра и картографии государственного земельного надзора"(Зар</dc:title>
  <dc:creator>Рубцов Евгений Анатольевич</dc:creator>
  <cp:revision>7</cp:revision>
  <dcterms:created xsi:type="dcterms:W3CDTF">2022-01-31T06:39:00Z</dcterms:created>
  <dcterms:modified xsi:type="dcterms:W3CDTF">2024-12-25T12:25:57Z</dcterms:modified>
  <cp:version>983040</cp:version>
</cp:coreProperties>
</file>