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ind w:right="14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АДМИНИСТРАЦИЯ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СЕРЕБРЯНЫЕ ПРУДЫ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______________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___    </w:t>
      </w:r>
      <w:r/>
    </w:p>
    <w:p>
      <w:pPr>
        <w:jc w:val="left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1076"/>
        <w:jc w:val="center"/>
        <w:spacing w:line="25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</w:t>
      </w:r>
      <w:r/>
    </w:p>
    <w:p>
      <w:pPr>
        <w:pStyle w:val="1076"/>
        <w:jc w:val="center"/>
        <w:spacing w:line="257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color="auto" w:fill="auto"/>
        </w:rPr>
        <w:t xml:space="preserve">«Приватизация жилых помещений муниципального жилищного фонда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color="auto" w:fill="auto"/>
        </w:rPr>
        <w:t xml:space="preserve">»</w:t>
      </w:r>
      <w:r/>
    </w:p>
    <w:p>
      <w:pPr>
        <w:pStyle w:val="10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88"/>
        <w:ind w:firstLine="567"/>
        <w:jc w:val="both"/>
        <w:spacing w:line="28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Гражданским кодексом Российской Федерации</w:t>
      </w:r>
      <w:r>
        <w:rPr>
          <w:rFonts w:ascii="Times New Roman" w:hAnsi="Times New Roman" w:eastAsia="PMingLiU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16 мая 2011 г. № 373 «О разработке и утверждении административных регламентов исполнения государственных функций и административных регламентов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</w:t>
      </w:r>
      <w:r>
        <w:rPr>
          <w:rFonts w:ascii="Times New Roman" w:hAnsi="Times New Roman"/>
          <w:sz w:val="28"/>
          <w:szCs w:val="28"/>
        </w:rPr>
        <w:t xml:space="preserve">ии о</w:t>
      </w:r>
      <w:r>
        <w:rPr>
          <w:rFonts w:ascii="Times New Roman" w:hAnsi="Times New Roman"/>
          <w:sz w:val="28"/>
          <w:szCs w:val="28"/>
        </w:rPr>
        <w:t xml:space="preserve">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и Уставом муниципального образования муниципальный округ Сере</w:t>
      </w:r>
      <w:r>
        <w:rPr>
          <w:rFonts w:ascii="Times New Roman" w:hAnsi="Times New Roman"/>
          <w:sz w:val="28"/>
          <w:szCs w:val="28"/>
        </w:rPr>
        <w:t xml:space="preserve">бряные Пруды Московской области,</w:t>
      </w:r>
      <w:r/>
    </w:p>
    <w:p>
      <w:pPr>
        <w:pStyle w:val="98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985"/>
        <w:ind w:left="567"/>
        <w:jc w:val="both"/>
        <w:spacing w:line="240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eastAsia="PMingLiU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ПОСТАНОВЛЯЮ:</w:t>
      </w:r>
      <w:r/>
    </w:p>
    <w:p>
      <w:pPr>
        <w:pStyle w:val="1076"/>
        <w:jc w:val="both"/>
        <w:rPr>
          <w:rFonts w:ascii="Times New Roman" w:hAnsi="Times New Roman"/>
          <w:sz w:val="28"/>
          <w:szCs w:val="28"/>
        </w:rPr>
      </w:pPr>
      <w:r/>
      <w:bookmarkStart w:id="0" w:name="sub_1"/>
      <w:r/>
      <w:r/>
    </w:p>
    <w:p>
      <w:pPr>
        <w:pStyle w:val="1076"/>
        <w:ind w:left="0" w:firstLine="0"/>
        <w:jc w:val="both"/>
        <w:spacing w:line="28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bookmarkEnd w:id="0"/>
      <w:r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eastAsia="PMingLiU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color="auto" w:fill="auto"/>
        </w:rPr>
        <w:t xml:space="preserve">«Приватизация жилых помещений муниципального жилищного фонда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color="auto" w:fill="auto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76"/>
        <w:ind w:left="0" w:firstLine="0"/>
        <w:jc w:val="both"/>
        <w:spacing w:line="28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 Признать утратившим силу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 администрации городского округа Серебряные Пруды Московской области от 19.07.2022г. № 1032 «Об утверждении Административного регламента предоставления Муниципальной услуги «Приватизация жилых помещений муниципального жилищного фонда».</w:t>
      </w:r>
      <w:r/>
    </w:p>
    <w:p>
      <w:pPr>
        <w:pStyle w:val="1076"/>
        <w:jc w:val="both"/>
        <w:spacing w:line="286" w:lineRule="auto"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 сетевом издании «Городской округ Серебряные Пруды», доменное имя сайта в информационно-коммуникационной сети Интернет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//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spadm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/>
    </w:p>
    <w:p>
      <w:pPr>
        <w:pStyle w:val="1037"/>
        <w:jc w:val="both"/>
        <w:spacing w:line="286" w:lineRule="auto"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опубликования.</w:t>
      </w:r>
      <w:r/>
    </w:p>
    <w:p>
      <w:pPr>
        <w:pStyle w:val="1037"/>
        <w:ind w:left="0" w:right="0" w:firstLine="0"/>
        <w:jc w:val="both"/>
        <w:spacing w:line="286" w:lineRule="auto"/>
      </w:pPr>
      <w:r>
        <w:rPr>
          <w:rFonts w:ascii="Times New Roman" w:hAnsi="Times New Roman"/>
          <w:sz w:val="28"/>
          <w:szCs w:val="28"/>
        </w:rPr>
        <w:t xml:space="preserve">5. </w:t>
      </w:r>
      <w:bookmarkStart w:id="1" w:name="undefined"/>
      <w:r/>
      <w:bookmarkEnd w:id="1"/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округа Серебряные Пруды Московской области – начальника территориального управления С.Н. Севостьянову.</w:t>
      </w:r>
      <w:r/>
    </w:p>
    <w:p>
      <w:pPr>
        <w:pStyle w:val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hanging="284"/>
        <w:jc w:val="both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    Глава муниципального  округа                                                            О.В. Павлихин</w:t>
      </w:r>
      <w:r/>
    </w:p>
    <w:p>
      <w:pPr>
        <w:spacing w:before="0" w:after="0"/>
        <w:rPr>
          <w:sz w:val="0"/>
          <w:szCs w:val="0"/>
        </w:rPr>
        <w:sectPr>
          <w:footnotePr/>
          <w:endnotePr/>
          <w:type w:val="nextPage"/>
          <w:pgSz w:w="11906" w:h="16838" w:orient="portrait"/>
          <w:pgMar w:top="993" w:right="707" w:bottom="426" w:left="1134" w:header="284" w:footer="720" w:gutter="0"/>
          <w:cols w:num="1" w:sep="0" w:space="720" w:equalWidth="1"/>
          <w:docGrid w:linePitch="360"/>
        </w:sectPr>
      </w:pPr>
      <w:r>
        <w:rPr>
          <w:sz w:val="0"/>
          <w:szCs w:val="0"/>
        </w:rPr>
      </w:r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>
        <w:trPr>
          <w:jc w:val="left"/>
          <w:trHeight w:val="2263"/>
        </w:trPr>
        <w:tc>
          <w:tcPr>
            <w:tcW w:w="2902" w:type="dxa"/>
            <w:textDirection w:val="lrTb"/>
            <w:noWrap w:val="false"/>
          </w:tcPr>
          <w:p>
            <w:pPr>
              <w:ind w:left="0" w:right="0" w:firstLine="709"/>
              <w:jc w:val="both"/>
              <w:pageBreakBefore/>
              <w:spacing w:before="0" w:beforeAutospacing="0" w:after="0" w:afterAutospacing="0" w:line="276" w:lineRule="auto"/>
              <w:widowControl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052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beforeAutospacing="0" w:after="0" w:afterAutospacing="0" w:line="276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hint="default" w:ascii="Times New Roman" w:hAnsi="Times New Roman" w:eastAsia="Andale Sans UI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76" w:lineRule="auto"/>
              <w:widowControl/>
              <w:rPr>
                <w:rFonts w:hint="default" w:ascii="Liberation Serif" w:hAnsi="Liberation Serif" w:eastAsia="NSimSun" w:cs="Lucida Sans"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 w:eastAsia="en-US" w:bidi="ar-SA"/>
              </w:rPr>
              <w:t xml:space="preserve">УТВЕРЖДЕН 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76" w:lineRule="auto"/>
              <w:widowControl/>
              <w:rPr>
                <w:rFonts w:hint="default" w:ascii="Times New Roman" w:hAnsi="Times New Roman" w:eastAsia="NSimSun" w:cs="Lucida Sans"/>
                <w:b w:val="0"/>
                <w:bCs w:val="0"/>
                <w:color w:val="000000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b w:val="0"/>
                <w:bCs w:val="0"/>
                <w:color w:val="000000"/>
                <w:sz w:val="28"/>
                <w:szCs w:val="28"/>
                <w:lang w:val="ru-RU" w:eastAsia="zh-CN" w:bidi="hi-IN"/>
              </w:rPr>
              <w:t xml:space="preserve">постановлением </w:t>
            </w:r>
            <w:r>
              <w:rPr>
                <w:rFonts w:hint="default" w:ascii="Times New Roman" w:hAnsi="Times New Roman" w:eastAsia="NSimSun" w:cs="Lucida Sans"/>
                <w:b w:val="0"/>
                <w:bCs w:val="0"/>
                <w:color w:val="000000"/>
                <w:sz w:val="28"/>
                <w:szCs w:val="28"/>
                <w:lang w:val="en-US" w:eastAsia="zh-CN" w:bidi="hi-IN"/>
              </w:rPr>
              <w:t xml:space="preserve">Администрации муниципального округа Серебряные Пруды Московской области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76" w:lineRule="auto"/>
              <w:widowControl/>
              <w:rPr>
                <w:rFonts w:hint="default" w:ascii="Times New Roman" w:hAnsi="Times New Roman" w:eastAsia="NSimSun" w:cs="Lucida Sans"/>
                <w:b w:val="0"/>
                <w:bCs w:val="0"/>
                <w:color w:val="ffffff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b w:val="0"/>
                <w:bCs w:val="0"/>
                <w:color w:val="ffffff"/>
                <w:sz w:val="28"/>
                <w:szCs w:val="28"/>
                <w:lang w:val="ru-RU" w:eastAsia="zh-CN" w:bidi="hi-IN"/>
              </w:rPr>
              <w:t xml:space="preserve">$orderNum$</w:t>
            </w:r>
            <w:r/>
          </w:p>
        </w:tc>
      </w:tr>
    </w:tbl>
    <w:p>
      <w:pPr>
        <w:ind w:left="0" w:right="0" w:firstLine="709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4"/>
          <w:szCs w:val="24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739" w:right="850" w:bottom="1134" w:left="1134" w:header="1134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center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icrosoft YaHei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Административный регламент </w:t>
      </w:r>
      <w:r>
        <w:rPr>
          <w:rFonts w:hint="default" w:ascii="Times New Roman" w:hAnsi="Times New Roman" w:eastAsia="Microsoft YaHe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предоставления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center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icrosoft YaHei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icrosoft YaHe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муниципальной услуги «Приватизация жилых помещений муниципального жилищного фонда»</w:t>
      </w:r>
      <w:r/>
    </w:p>
    <w:p>
      <w:pPr>
        <w:pStyle w:val="827"/>
        <w:numPr>
          <w:ilvl w:val="0"/>
          <w:numId w:val="0"/>
        </w:numPr>
        <w:ind w:left="0" w:right="0" w:firstLine="709"/>
        <w:jc w:val="center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7"/>
        <w:numPr>
          <w:ilvl w:val="0"/>
          <w:numId w:val="0"/>
        </w:numPr>
        <w:ind w:left="0" w:right="0" w:firstLine="709"/>
        <w:jc w:val="center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 w:eastAsia="zh-CN" w:bidi="hi-IN"/>
        </w:rPr>
        <w:t xml:space="preserve">I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. Общие положения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/>
          <w:bCs/>
          <w:color w:val="auto"/>
          <w:sz w:val="36"/>
          <w:szCs w:val="36"/>
          <w:lang w:val="ru-RU" w:eastAsia="zh-CN" w:bidi="hi-IN"/>
        </w:rPr>
      </w:pPr>
      <w:r/>
      <w:bookmarkStart w:id="2" w:name="_Toc125717089"/>
      <w:r/>
      <w:bookmarkEnd w:id="2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1. Предмет регулирования 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административного регламента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1.1. Настоящий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административный регламент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предоставления муниципальной услуги «Приватизация жилых помещений муниципального жилищного фонда» (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далее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соответственно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 – 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Регламент,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Услуга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)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регулирует отношения, возникающие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связи с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предоставлением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Услуги</w:t>
      </w:r>
      <w:r>
        <w:rPr>
          <w:rFonts w:hint="default" w:ascii="Times New Roman" w:hAnsi="Times New Roman" w:eastAsia="NSimSun" w:cs="Lucida Sans"/>
          <w:b w:val="0"/>
          <w:bCs w:val="0"/>
          <w:color w:val="c9211e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Администрацией муниципального округа Серебряные Пруды Московской области</w:t>
      </w:r>
      <w:r>
        <w:rPr>
          <w:rFonts w:hint="default" w:ascii="Times New Roman" w:hAnsi="Times New Roman" w:eastAsia="NSimSun" w:cs="Lucida Sans"/>
          <w:b w:val="0"/>
          <w:bCs w:val="0"/>
          <w:color w:val="c9211e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(далее – 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1.2. 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Перечень принятых сокращений: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1.2.1. 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1.2.2. 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-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телекоммуникационной сети «Интернет» (далее – сеть Интернет) по адресу: www.gosuslugi.ru.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1.2.3. 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-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1.2.4. 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МФЦ – многофункциональный центр предоставления государственных и муниципальных услуг в Московской области.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1.2.5. 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Модуль МФЦ ЕИС ОУ – модуль МФЦ Единой информационной системы оказания государственных и муниципальных услуг Московской области.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1.2.6. 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1.2.7. 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Учредитель МФЦ – орган местного самоуправления муниципального образования Московской области, являющийся учредителем МФЦ.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1.2.8. 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Личный кабинет – сервис РПГУ, ЕПГУ, позволяющий заявителю получать информацию о ходе обработки запросов, поданных посредством РПГУ, ЕПГУ.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Администрация</w:t>
      </w:r>
      <w:r>
        <w:rPr>
          <w:rFonts w:hint="default" w:ascii="Times New Roman" w:hAnsi="Times New Roman" w:eastAsia="Calibri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вне зависимости от способа обращения заявителя за предоставлением Услуги, а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также от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способа предоставления заявителю результата предоставления Услуги направляет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Личный кабинет заявителя на ЕПГУ сведения о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ходе выполнения запроса о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предоставлении Услуги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(далее – запрос)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и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результат предоставления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1.4. 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Предоставление Услуги возможно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составе комплекса с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другими государственными и (или) муниципальными услугами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порядке, установленном законодательством Российской Федерации,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том числе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Регламентом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и административными регламентами предоставления других государственных и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(или) муниципальных услуг, входящих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состав соответствующего комплекса государственных и (или) муниципальных услуг.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3" w:name="_Toc125717090"/>
      <w:r/>
      <w:bookmarkEnd w:id="3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2. Круг заявителей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2.1. Услуга предоставляется физическим лицам – гражданам Российской Федерации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либо их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уполномоченным представителям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, обратившимся в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Администрацию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 с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запросом (далее – заявитель).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2.2. Услуга предоставляется категории заявителя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Администрацией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 (далее соответственно – вариант, профилирование), а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также результата, за предоставлением которого обратился заявитель.</w:t>
      </w:r>
      <w:r/>
    </w:p>
    <w:p>
      <w:pPr>
        <w:ind w:left="0" w:right="0" w:firstLine="709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</w:r>
      <w:r/>
    </w:p>
    <w:p>
      <w:pPr>
        <w:pStyle w:val="827"/>
        <w:numPr>
          <w:ilvl w:val="0"/>
          <w:numId w:val="0"/>
        </w:numPr>
        <w:ind w:left="0" w:right="0" w:firstLine="709"/>
        <w:jc w:val="center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4" w:name="_Toc125717091"/>
      <w:r/>
      <w:bookmarkEnd w:id="4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 w:eastAsia="zh-CN" w:bidi="hi-IN"/>
        </w:rPr>
        <w:t xml:space="preserve">II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. Стандарт предоставления Услуги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5" w:name="_Toc125717092"/>
      <w:r/>
      <w:bookmarkEnd w:id="5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3. Наименование Услуги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3.1. Услуга «Приватизация жилых помещений муниципального жилищного фонда».</w:t>
      </w:r>
      <w:r/>
    </w:p>
    <w:p>
      <w:pPr>
        <w:ind w:left="0" w:right="0" w:firstLine="709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4. Наименование органа местного самоуправления муниципального образования Московской области, предоставляющего Услугу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zh-CN" w:bidi="hi-IN"/>
        </w:rPr>
        <w:t xml:space="preserve">4.1. Органом местного самоуправления муниципального образования Московской области, ответственным за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zh-CN" w:bidi="hi-IN"/>
        </w:rPr>
        <w:t xml:space="preserve">предоставление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zh-CN" w:bidi="hi-IN"/>
        </w:rPr>
        <w:t xml:space="preserve">У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zh-CN" w:bidi="hi-IN"/>
        </w:rPr>
        <w:t xml:space="preserve">слуги,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zh-CN" w:bidi="hi-IN"/>
        </w:rPr>
        <w:t xml:space="preserve">Администрация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4.2. Непосредственное предоставление Услуги осуществляет структурное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одразделение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en-US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–  Отдел по жилищным вопросам 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6" w:name="_Toc125717094"/>
      <w:r/>
      <w:bookmarkEnd w:id="6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5. Результат предоставления Услуги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5.1. Результатом предоставления Услуги является: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5.1.1. 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Решение о предоставлении Услуги в виде документа «Уведомление о заключении договора на передачу жилого помещения в собственность», который оформляется в соответствии с Приложением 1 к Регламенту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5.1.2. Решение об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отказе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предоставлении Услуги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виде документа, который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оформляется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соответствии с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Приложением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к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Регламенту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5.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 Способы получения результата предоставления Услуги определяются для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каждого варианта предоставления Услуги и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приведены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их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описании, которое содержится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strike w:val="0"/>
          <w:color w:val="auto"/>
          <w:sz w:val="28"/>
          <w:szCs w:val="28"/>
          <w:u w:val="none"/>
          <w:shd w:val="clear" w:color="auto" w:fill="auto"/>
          <w:lang w:val="ru-RU" w:eastAsia="zh-CN" w:bidi="hi-IN"/>
        </w:rPr>
        <w:t xml:space="preserve">разделе III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/>
        </w:rPr>
        <w:t xml:space="preserve">Регламента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5.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.1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. в форме электронного документа в Личный кабинет на РПГУ. Результат предоставле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5.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.2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. в МФЦ в виде распечатанного на бумажном носителе экземпляра электронного документа.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 В любом МФЦ в пределах территории Московской области заявителю обеспечена возможность получения результата предоставления Услуги в виде распечатанного на бумажном носителе экземпляра электронного документа, подписанного усиленной квалифицированной электро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нной подписью уполномоченного должностного лица Администрации.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5.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.3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. в Администрации на бумажном носителе, по электронной почте либо почтовым отправлением в зависимости от способа обращения за предоставлением Услуги.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strike/>
          <w:color w:val="auto"/>
          <w:sz w:val="28"/>
          <w:szCs w:val="28"/>
          <w:shd w:val="clear" w:color="auto" w:fill="ff00ff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strike/>
          <w:color w:val="auto"/>
          <w:sz w:val="28"/>
          <w:szCs w:val="28"/>
          <w:shd w:val="clear" w:color="auto" w:fill="ff00ff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7" w:name="_Toc125717095"/>
      <w:r/>
      <w:bookmarkEnd w:id="7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6. Срок предоставления Услуги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6.1. Срок предоставления Услуги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аксимальный срок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предоставления Услуги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определя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ю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тся для каждого варианта и прив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одятся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их описании, которое содержится в </w:t>
      </w:r>
      <w:r>
        <w:rPr>
          <w:rFonts w:hint="default" w:ascii="Times New Roman" w:hAnsi="Times New Roman" w:eastAsia="NSimSun" w:cs="Lucida Sans"/>
          <w:b w:val="0"/>
          <w:bCs w:val="0"/>
          <w:strike w:val="0"/>
          <w:color w:val="auto"/>
          <w:sz w:val="28"/>
          <w:szCs w:val="28"/>
          <w:u w:val="none"/>
          <w:lang w:val="ru-RU" w:eastAsia="zh-CN" w:bidi="hi-IN"/>
        </w:rPr>
        <w:t xml:space="preserve">разделе III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ind w:left="0" w:right="0" w:firstLine="709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8" w:name="_Toc125717096"/>
      <w:r/>
      <w:bookmarkEnd w:id="8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7. Правовые основания для</w:t>
      </w:r>
      <w:r>
        <w:rPr>
          <w:rFonts w:hint="default" w:ascii="Times New Roman" w:hAnsi="Times New Roman" w:eastAsia="Calibri" w:cs="Tahoma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предоставления Услуги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7.1. Перечень нормативных правовых актов Российской Федерации, нормативных правовых актов Московской области,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муниципальных правовых актов,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 регулирующих предоставление Услуги, информация о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порядке досудебного (внесудебного) обжалования решений и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действий (бездействия) </w:t>
      </w:r>
      <w:r>
        <w:rPr>
          <w:rFonts w:hint="default" w:ascii="Times New Roman" w:hAnsi="Times New Roman" w:eastAsia="Calibri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,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 МФЦ, а также их должностных лиц, работников  размещены на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официальном сайте </w:t>
      </w:r>
      <w:r>
        <w:rPr>
          <w:rFonts w:hint="default" w:ascii="Times New Roman" w:hAnsi="Times New Roman" w:eastAsia="Calibri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 https://www.spadm.ru/, а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также на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РПГУ. Перечень нормативных правовых актов Российской Федерации, нормативных правовых актов Московской области,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муниципальных правовых актов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 дополнительно приведен в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Приложении 3 к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ru-RU" w:bidi="hi-IN"/>
        </w:rPr>
        <w:t xml:space="preserve">Регламенту.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9" w:name="_Toc125717097"/>
      <w:r/>
      <w:bookmarkEnd w:id="9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8. Исчерпывающий перечень документов, необходимых для предоставления Услуги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</w:rPr>
        <w:t xml:space="preserve">8.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</w:rPr>
        <w:t xml:space="preserve">. 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Исчерпывающий перечень документов, необходимых в соответствии с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  <w:lang w:val="ru-RU"/>
        </w:rPr>
        <w:t xml:space="preserve"> 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законодательными и иными нормативными правовыми актами Российской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  <w:lang w:val="ru-RU"/>
        </w:rPr>
        <w:t xml:space="preserve"> 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Федерации, нормативными правовыми актами Московской области для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  <w:lang w:val="ru-RU"/>
        </w:rPr>
        <w:t xml:space="preserve"> 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предоставления Услуги, с разделен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  <w:lang w:val="ru-RU"/>
        </w:rPr>
        <w:t xml:space="preserve"> 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  <w:lang w:val="ru-RU"/>
        </w:rPr>
        <w:t xml:space="preserve"> 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приводятся в их описании, которое содержится в разделе III 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  <w:lang w:val="ru-RU"/>
        </w:rPr>
        <w:t xml:space="preserve">Регламента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.</w:t>
      </w:r>
      <w:r/>
    </w:p>
    <w:p>
      <w:pPr>
        <w:ind w:left="0" w:right="0" w:firstLine="709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10" w:name="_Toc125717098"/>
      <w:r/>
      <w:bookmarkEnd w:id="10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9. Исчерпывающий перечень оснований для отказа</w:t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в приеме документов, необходимых для предоставления Услуги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9.1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Исчерпывающий перечень оснований для отказа в приеме документов, необходимых для предоставления Услуги, 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lang w:val="ru-RU" w:eastAsia="zh-CN" w:bidi="hi-IN"/>
        </w:rPr>
        <w:t xml:space="preserve">определяется для каждого варианта и приводится в их описании, которое содержится в разделе III 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lang w:val="ru-RU" w:eastAsia="zh-CN" w:bidi="hi-IN"/>
        </w:rPr>
        <w:t xml:space="preserve">Р</w:t>
      </w:r>
      <w:r>
        <w:rPr>
          <w:rFonts w:hint="default" w:ascii="Times New Roman" w:hAnsi="Times New Roman" w:eastAsia="NSimSu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егламента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9.2. Решение об отказе в приеме документов, необходимых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для предоставления Услуги, оформляется в соответствии с Приложение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к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Регламенту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и предоставляется (направляется) заявителю в порядке, установленном в разделе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III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Администрацию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за предоставлением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11" w:name="_Toc125717099_Копия_1"/>
      <w:r/>
      <w:bookmarkEnd w:id="11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10. Исчерпывающий перечень оснований для приостановления</w:t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предоставления Услуги или отказа в предоставлении Услуги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b w:val="0"/>
          <w:bCs w:val="0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10.1. Основания для приостановления предоставления Услуги отсутствуют.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10.2. 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Исчерпывающий перечень оснований для отказа в предоставлении Услуги 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lang w:val="ru-RU" w:eastAsia="zh-CN" w:bidi="hi-IN"/>
        </w:rPr>
        <w:t xml:space="preserve">определяется для каждого варианта и приводится в их описании, </w:t>
        <w:br/>
        <w:t xml:space="preserve">которое содержится в разделе</w:t>
      </w:r>
      <w:r>
        <w:rPr>
          <w:rFonts w:hint="default" w:ascii="Times New Roman" w:hAnsi="Times New Roman" w:eastAsia="NSimSun" w:cs="Lucida Sans"/>
          <w:b w:val="0"/>
          <w:bCs w:val="0"/>
          <w:strike w:val="0"/>
          <w:color w:val="000000"/>
          <w:sz w:val="28"/>
          <w:szCs w:val="28"/>
          <w:u w:val="none"/>
          <w:lang w:val="ru-RU" w:eastAsia="zh-CN" w:bidi="hi-IN"/>
        </w:rPr>
        <w:t xml:space="preserve"> I</w:t>
      </w:r>
      <w:r>
        <w:rPr>
          <w:rFonts w:hint="default" w:ascii="Times New Roman" w:hAnsi="Times New Roman" w:eastAsia="NSimSun" w:cs="Lucida Sans"/>
          <w:b w:val="0"/>
          <w:bCs w:val="0"/>
          <w:strike w:val="0"/>
          <w:color w:val="auto"/>
          <w:sz w:val="28"/>
          <w:szCs w:val="28"/>
          <w:u w:val="none"/>
          <w:lang w:val="ru-RU" w:eastAsia="zh-CN" w:bidi="hi-IN"/>
        </w:rPr>
        <w:t xml:space="preserve">II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:lang w:val="ru-RU"/>
        </w:rPr>
        <w:t xml:space="preserve">Регламента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10.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. Заявитель вправе отказаться от получения Услуги на основании заявления, написанного в свободной форме, направив его по адресу электронной почт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ы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или обратившись в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принимается решение об отказе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в предоставлении Услуги. Факт отказа заявителя от предоставления Услуги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за предоставлением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10.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. Заявитель вправе повторно обратиться в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с запросом после устранения оснований</w:t>
      </w:r>
      <w:r>
        <w:rPr>
          <w:rFonts w:hint="default" w:ascii="Times New Roman" w:hAnsi="Times New Roman" w:eastAsia="NSimSun" w:cs="Lucida Sans"/>
          <w:b w:val="0"/>
          <w:bCs w:val="0"/>
          <w:color w:val="ff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для отказа в предоставлении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12" w:name="_Toc125717100"/>
      <w:r/>
      <w:bookmarkEnd w:id="12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11.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Размер платы, взимаемой с заявителя</w:t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при предоставлении Услуги, и способы ее взимания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11.1. 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Услуга предоставляется бесплатно.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13" w:name="_Toc125717101"/>
      <w:r/>
      <w:bookmarkEnd w:id="13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12. Максимальный срок ожидания в очереди при подаче заявителем запроса и при получении результата предоставления Услуги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14" w:name="_Toc125717102"/>
      <w:r/>
      <w:bookmarkEnd w:id="14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13. Срок регистрации запроса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13.1. Срок регистрации запроса в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в случае,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если он подан: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.1.1.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в электронной форме посредством РПГУ до 16:00 рабочего дня – в день его подачи, после 16:00 рабочего дня либо в нерабочий день – на следующий рабочий день;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.1.2.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лично в Администрацию – в день обращения;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.1.3.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почтовым отправлением – не позднее следующего рабочего дня после его поступления;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.1.4.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по электронной почте – не позднее следующего рабочего дня после его поступления.</w:t>
      </w:r>
      <w:r/>
    </w:p>
    <w:p>
      <w:pPr>
        <w:ind w:left="0" w:right="0" w:firstLine="709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15" w:name="_Toc125717103"/>
      <w:r/>
      <w:bookmarkEnd w:id="15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14. Требования к помещениям, в которых предоставляются Услуги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000000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14.2. Требования к помещениям, в которых предоставляются Услуги, размещаются на официальном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сайте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РПГУ.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16" w:name="_Toc125717104"/>
      <w:r/>
      <w:bookmarkEnd w:id="16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15. Показатели качества и доступности Услуги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15.1. Показателями качества и доступности Услуги,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 перечень которых размещен на официальном сайте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, а также на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РПГУ,</w:t>
      </w:r>
      <w:r>
        <w:rPr>
          <w:rFonts w:hint="default" w:ascii="Times New Roman" w:hAnsi="Times New Roman" w:eastAsia="NSimSun" w:cs="Lucida Sans"/>
          <w:b w:val="0"/>
          <w:bCs w:val="0"/>
          <w:color w:val="00b05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являются: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15.1.1. Доступность электронных форм документов, необходимых для предоставления Услуги.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15.1.2. Возможность подачи запроса и документов, необходимых для предоставления Услуги, в электронной форме.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15.1.3. Своевременное предоставление Услуги (отсутствие нарушений сроков предоставления Услуги).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15.1.4. Предоставление Услуги в соответствии с вариантом.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15.1.5. Удобство информирования заявителя о ходе предоставления Услуги, а также получения результата предоставления Услуги.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16.1. 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</w:rPr>
        <w:t xml:space="preserve">Ус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</w:rPr>
        <w:t xml:space="preserve">луги, которые являются необходимыми 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</w:rPr>
        <w:t xml:space="preserve"> 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</w:rPr>
        <w:t xml:space="preserve">обязательными для предоставления Услуги 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</w:rPr>
        <w:t xml:space="preserve"> 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</w:rPr>
        <w:t xml:space="preserve">соответствии с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</w:rPr>
        <w:t xml:space="preserve"> 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</w:rPr>
        <w:t xml:space="preserve">п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  <w:shd w:val="clear" w:color="auto" w:fill="ffffff"/>
        </w:rPr>
        <w:t xml:space="preserve">остановление Правительства Московской области </w:t>
      </w:r>
      <w:r>
        <w:rPr>
          <w:rFonts w:hint="default" w:ascii="Times New Roman" w:hAnsi="Times New Roman" w:eastAsia="NSimSun" w:cs="Times New Roman"/>
          <w:color w:val="000000"/>
          <w:sz w:val="28"/>
          <w:szCs w:val="28"/>
          <w:shd w:val="clear" w:color="auto" w:fill="ffffff"/>
        </w:rPr>
        <w:t xml:space="preserve">от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hint="default" w:ascii="Times New Roman" w:hAnsi="Times New Roman" w:eastAsia="NSimSun" w:cs="Times New Roman"/>
          <w:color w:val="000000"/>
          <w:sz w:val="28"/>
          <w:szCs w:val="28"/>
          <w:shd w:val="clear" w:color="auto" w:fill="ffffff"/>
        </w:rPr>
        <w:t xml:space="preserve">01.04.2015 №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hint="default" w:ascii="Times New Roman" w:hAnsi="Times New Roman" w:eastAsia="NSimSun" w:cs="Times New Roman"/>
          <w:color w:val="000000"/>
          <w:sz w:val="28"/>
          <w:szCs w:val="28"/>
          <w:shd w:val="clear" w:color="auto" w:fill="ffffff"/>
        </w:rPr>
        <w:t xml:space="preserve">186/12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  <w:shd w:val="clear" w:color="auto" w:fill="ffffff"/>
        </w:rPr>
        <w:t xml:space="preserve"> «Об утверждении Перечня услуг, которые являются необходимыми и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  <w:shd w:val="clear" w:color="auto" w:fill="ffffff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  <w:shd w:val="clear" w:color="auto" w:fill="ffffff"/>
        </w:rPr>
        <w:t xml:space="preserve">обязательными для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  <w:shd w:val="clear" w:color="auto" w:fill="ffffff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  <w:shd w:val="clear" w:color="auto" w:fill="ffffff"/>
        </w:rPr>
        <w:t xml:space="preserve">предоставления центральными исполнительными органами Московской области государственных услуг и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  <w:shd w:val="clear" w:color="auto" w:fill="ffffff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000000"/>
          <w:sz w:val="28"/>
          <w:szCs w:val="28"/>
          <w:shd w:val="clear" w:color="auto" w:fill="ffffff"/>
        </w:rPr>
        <w:t xml:space="preserve">пр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едоставляются организациями, участвующими в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предоставлении государственных услуг»: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16.1.1. Выдача выписки из финансового лицевого счета с места жительства заявителя.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Плата за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ее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предоставление законодательством Российской Федерации не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предусмотрена.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16.2. Информационные системы, используемые для предоставления Услуги: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16.2.1. ВИС;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16.2.2. Модуль МФЦ ЕИС ОУ;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16.2.3. РПГУ.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16.3. Особенности предоставления Услуги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МФЦ.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16.3.1. Предоставление бесплатного доступа к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РПГУ для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подачи запросов, документов, необходимых для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получения Услуги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электронной форме, 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также получение результата предоставления Услуги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виде распечатанного на бумажном носителе экземпляра электронного документа осуществляется в любом МФЦ в пределах территории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выбору заявителя независимо от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его места жительства или места пребывания (для физических лиц).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16.3.2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Предоставление Услуги в МФЦ осуществляется в соответствии Федеральным законом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27.07.2010 №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210-ФЗ «Об организации предоставления государственных и муниципальных услуг»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(далее – Федеральный закон</w:t>
        <w:br/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№ 210-ФЗ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постановлением Правительства Российской Федерации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№ 1376, а также в соответствии с соглашением о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взаимодействии, которое заключается между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муниципальных услуг» 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порядке, установленном законодательством Российской Федерации.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16.3.3. 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Информирование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консультирование заявителей 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порядке предоставления Услуги, ходе рассмотрения запросов, 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также по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иным вопросам, связанным с предоставлением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Услуги,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МФЦ осуществляются бесплатно.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16.3.4. 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Перечень МФЦ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 размещен на РПГУ.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16.3.5. 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 МФЦ исключается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position w:val="9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взаимодействие заявителя с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должностными лицами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16.3.6.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 предоставлении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У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слуги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МФЦ, 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выдаче результата предоставления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У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слуги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МФЦ работникам МФЦ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запрещается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требовать от заявителя предоставления документов, информации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осуществления действий, предусмотренных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частью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3 статьи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16 Федерального закона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№ 210-ФЗ.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16.4. Особенности предоставления Услуги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электронной форме: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16.4.1. При подаче запроса посредством РПГУ заполняется его интерактивная форма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карточке Услуги 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РПГУ с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приложением электронных образов документов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(или) указанием сведений из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документов, необходимых для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предоставления Услуги.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16.4.2. Информирование заявителей 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ходе рассмотрения запросов и готовности результата предоставления Услуги осуществляется бесплатно посредством Личного кабинета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РПГУ, сервиса РПГУ «Узнать статус заявления», информирование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консультирование заявителей так же осуществляется по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бесплатному единому номеру телефона Электронной приёмной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 +7 (800) 550-50-30.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16.4.3. Требования к форматам запросов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иных документов, представляемых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форме электронных документов, необходимых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для предоставления государственных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 муниципальных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услуг на территории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области, утверждены постановлением Правительства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31.10.2018 № 792/37 </w:t>
      </w:r>
      <w:bookmarkStart w:id="17" w:name="_Hlk22122561_Копия_1"/>
      <w:r/>
      <w:bookmarkEnd w:id="17"/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предоставления государственных и муниципальных услуг на территории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области»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7"/>
        <w:numPr>
          <w:ilvl w:val="0"/>
          <w:numId w:val="0"/>
        </w:numPr>
        <w:ind w:left="0" w:right="0" w:firstLine="709"/>
        <w:jc w:val="center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18" w:name="_Toc125717106"/>
      <w:r/>
      <w:bookmarkEnd w:id="18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 w:eastAsia="zh-CN" w:bidi="hi-IN"/>
        </w:rPr>
        <w:t xml:space="preserve">III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. Состав, последовательность </w:t>
        <w:br/>
        <w:t xml:space="preserve">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сроки выполнения административных процедур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17.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Варианты предоставления Услуги</w:t>
      </w:r>
      <w:r/>
    </w:p>
    <w:p>
      <w:pPr>
        <w:pStyle w:val="828"/>
        <w:numPr>
          <w:ilvl w:val="0"/>
          <w:numId w:val="0"/>
        </w:numPr>
        <w:ind w:left="0" w:right="0" w:firstLine="709"/>
        <w:jc w:val="both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both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17.1. Перечень вариантов: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tabs>
          <w:tab w:val="left" w:pos="645" w:leader="none"/>
          <w:tab w:val="clear" w:pos="709" w:leader="none"/>
        </w:tabs>
        <w:rPr>
          <w:rFonts w:hint="default" w:ascii="Times New Roman" w:hAnsi="Times New Roman" w:eastAsia="NSimSun" w:cs="Lucida Sans"/>
          <w:b w:val="0"/>
          <w:bCs w:val="0"/>
          <w:color w:val="00cc3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17.1.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ариант</w:t>
      </w:r>
      <w:r>
        <w:rPr>
          <w:rFonts w:hint="default" w:ascii="Times New Roman" w:hAnsi="Times New Roman" w:eastAsia="NSimSun" w:cs="Lucida Sans"/>
          <w:b w:val="0"/>
          <w:bCs w:val="0"/>
          <w:i/>
          <w:iCs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1.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tabs>
          <w:tab w:val="left" w:pos="645" w:leader="none"/>
          <w:tab w:val="clear" w:pos="709" w:leader="none"/>
        </w:tabs>
        <w:rPr>
          <w:rFonts w:hint="default" w:ascii="Times New Roman" w:hAnsi="Times New Roman" w:eastAsia="NSimSun" w:cs="Lucida Sans"/>
          <w:b w:val="0"/>
          <w:bCs w:val="0"/>
          <w:color w:val="00cc3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Приватизация жилых помещений муниципального жилищного фонда.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tabs>
          <w:tab w:val="left" w:pos="645" w:leader="none"/>
          <w:tab w:val="clear" w:pos="709" w:leader="none"/>
        </w:tabs>
        <w:rPr>
          <w:rFonts w:hint="default" w:ascii="Times New Roman" w:hAnsi="Times New Roman" w:eastAsia="NSimSun" w:cs="Lucida Sans"/>
          <w:b w:val="0"/>
          <w:bCs w:val="0"/>
          <w:color w:val="00cc3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Категория заявит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еля – физические лица – граждане Российской Федерации: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tabs>
          <w:tab w:val="left" w:pos="645" w:leader="none"/>
          <w:tab w:val="clear" w:pos="709" w:leader="none"/>
        </w:tabs>
        <w:rPr>
          <w:rFonts w:hint="default" w:ascii="Times New Roman" w:hAnsi="Times New Roman" w:eastAsia="NSimSun" w:cs="Lucida Sans"/>
          <w:b w:val="0"/>
          <w:bCs w:val="0"/>
          <w:color w:val="00cc3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17.1.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ариант</w:t>
      </w:r>
      <w:r>
        <w:rPr>
          <w:rFonts w:hint="default" w:ascii="Times New Roman" w:hAnsi="Times New Roman" w:eastAsia="NSimSun" w:cs="Lucida Sans"/>
          <w:b w:val="0"/>
          <w:bCs w:val="0"/>
          <w:i/>
          <w:iCs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2.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tabs>
          <w:tab w:val="left" w:pos="645" w:leader="none"/>
          <w:tab w:val="clear" w:pos="709" w:leader="none"/>
        </w:tabs>
        <w:rPr>
          <w:rFonts w:hint="default" w:ascii="Times New Roman" w:hAnsi="Times New Roman" w:eastAsia="NSimSun" w:cs="Lucida Sans"/>
          <w:b w:val="0"/>
          <w:bCs w:val="0"/>
          <w:color w:val="00cc3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Приватизация жилых помещений муниципального жилищного фонда.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tabs>
          <w:tab w:val="left" w:pos="645" w:leader="none"/>
          <w:tab w:val="clear" w:pos="709" w:leader="none"/>
        </w:tabs>
        <w:rPr>
          <w:rFonts w:hint="default" w:ascii="Times New Roman" w:hAnsi="Times New Roman" w:eastAsia="NSimSun" w:cs="Lucida Sans"/>
          <w:b w:val="0"/>
          <w:bCs w:val="0"/>
          <w:color w:val="00cc3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Категория заявителя – физические лица – граждане Российской Федер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ации: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 и забронировавшие занимаемое ими жилое помещение, включая их уполномоченных представителей.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tabs>
          <w:tab w:val="left" w:pos="645" w:leader="none"/>
          <w:tab w:val="clear" w:pos="709" w:leader="none"/>
        </w:tabs>
        <w:rPr>
          <w:rFonts w:hint="default" w:ascii="Times New Roman" w:hAnsi="Times New Roman" w:eastAsia="NSimSun" w:cs="Lucida Sans"/>
          <w:b w:val="0"/>
          <w:bCs w:val="0"/>
          <w:color w:val="00cc3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17.1.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ариант</w:t>
      </w:r>
      <w:r>
        <w:rPr>
          <w:rFonts w:hint="default" w:ascii="Times New Roman" w:hAnsi="Times New Roman" w:eastAsia="NSimSun" w:cs="Lucida Sans"/>
          <w:b w:val="0"/>
          <w:bCs w:val="0"/>
          <w:i/>
          <w:iCs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3.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tabs>
          <w:tab w:val="left" w:pos="645" w:leader="none"/>
          <w:tab w:val="clear" w:pos="709" w:leader="none"/>
        </w:tabs>
        <w:rPr>
          <w:rFonts w:hint="default" w:ascii="Times New Roman" w:hAnsi="Times New Roman" w:eastAsia="NSimSun" w:cs="Lucida Sans"/>
          <w:b w:val="0"/>
          <w:bCs w:val="0"/>
          <w:color w:val="00cc3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Приватизация жилых помещений муниципального жилищного фонда.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tabs>
          <w:tab w:val="left" w:pos="645" w:leader="none"/>
          <w:tab w:val="clear" w:pos="709" w:leader="none"/>
        </w:tabs>
        <w:rPr>
          <w:rFonts w:hint="default" w:ascii="Times New Roman" w:hAnsi="Times New Roman" w:eastAsia="NSimSun" w:cs="Lucida Sans"/>
          <w:b w:val="0"/>
          <w:bCs w:val="0"/>
          <w:color w:val="00cc3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Категория заяви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теля – физические лица – граждане Российской Федерации: имеющие право пользования жилым помещением муниципального жилищного фонда и не утратившие право на приватизацию жилого помещения на условиях служебного найма, включая их уполномоченных представителей.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17.2. Порядок исправления д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опущенных опечаток 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ошибок 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выданных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в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результате предоставления Услуги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 документах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17.2.1. Заявитель при обнаружении допущенных опечаток и ошибок в выданных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результате предоставления Услуги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документах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обращается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Администрацию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лично, почтовым отправлением, по электронной почте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с заявлением 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необходимости исправления опечаток и ошибок, составленным в свободной форме,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котором содержится указание на их описание.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Администрация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получении указанного заявления регистрирует его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срок, не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позднее следующего рабочего дня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дня его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поступления,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рассматривает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вопрос 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необходимости внесения изменений в выданные в результате предоставления Услуги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документы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Администрация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(выдает)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заявителю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en-US" w:eastAsia="zh-CN" w:bidi="hi-IN"/>
        </w:rPr>
        <w:t xml:space="preserve">уведомление об их исправлении (в случае, если запрос направлялся посредством РПГУ) либо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результат предоставления Услуги (в случае, если запрос направлялся почтовым отправлением, в Администрацию лично, по электронной почте)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лично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направляет (выдает) заявителю мотивированное уведомление об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отказе 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удовлетворении данного заявления лично, почтовым отправлением, по электронной почте (в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зависимости от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способа обращения) 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срок, не превышающий 5 рабочих дней со дня регистрации такого заявления.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17.2.2.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Администрация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rFonts w:hint="default" w:ascii="Times New Roman" w:hAnsi="Times New Roman" w:eastAsia="NSimSun" w:cs="Lucida Sans"/>
          <w:b w:val="0"/>
          <w:bCs w:val="0"/>
          <w:i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en-US" w:eastAsia="zh-CN" w:bidi="hi-IN"/>
        </w:rPr>
        <w:t xml:space="preserve">уведомление об их исправлении (в случае, если запрос направлялся посредством РПГУ) либо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 при личном обращении в Администрацию, почтовым отправлением, по электронной почте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в срок, не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п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ревышающий 5 рабочих дней со дня обнаружения таких опечаток и ошибок.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17.3. 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ыдача дубликата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документа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, выданного по результатам предоставления Услуги, не предусмотрена.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19" w:name="_Toc125717108"/>
      <w:r/>
      <w:bookmarkEnd w:id="19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18. Описание административной процедуры профилирования заявителя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18.1. Вариант определяется путем профилирования заявителя в соответствии с Приложением 5 к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Регламенту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b w:val="0"/>
          <w:bCs w:val="0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18.3. По результатам профилирования заявителя определяется полный перечень комбинаций признаков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соответствии с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Регламентом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каждая из которых соответствует одному варианту.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MS Gothic" w:cs="Tahoma"/>
          <w:b w:val="0"/>
          <w:bCs w:val="0"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Описание вариантов</w:t>
      </w:r>
      <w:r/>
    </w:p>
    <w:p>
      <w:p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b w:val="0"/>
          <w:bCs w:val="0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19.1. </w:t>
      </w:r>
      <w:r>
        <w:rPr>
          <w:rFonts w:hint="default" w:ascii="Times New Roman;serif" w:hAnsi="Times New Roman;serif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 w:eastAsia="zh-CN" w:bidi="hi-IN"/>
        </w:rPr>
        <w:t xml:space="preserve">Для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 вариантов 1, 2,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</w:t>
      </w:r>
      <w:bookmarkStart w:id="20" w:name="__DdeLink__6048_2857491986"/>
      <w:r/>
      <w:bookmarkEnd w:id="20"/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указанных в подпунктах 17.1.1, 17.1.2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пункта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17.1 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Регламента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1.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1. Результатом предоставления Услуги является: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1.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1.1. Решение 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предоставлении Услуги: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в виде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документа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«Уведомление о заключении договора на передачу жилого помещения в собственность», который оформляется в соответствии с Приложением 1 к Регламенту.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19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 w:eastAsia="zh-CN" w:bidi="hi-IN"/>
        </w:rPr>
        <w:t xml:space="preserve">1.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1.2. Решение об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отказе в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предоставлении Услуги в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виде документа, который оформляется в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соответствии с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Приложением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2 к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Регламенту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.2. Срок предоставления Услуги составляет 30 рабочих дней со дня регистрации запроса в Администрации.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Максимальный срок предоставления Услуги составляет 30 рабочих дней со дня регистрации запроса в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в том числе в случае, если запрос подан заявителем</w:t>
      </w:r>
      <w:bookmarkStart w:id="21" w:name="_anchor_96_Копия_1"/>
      <w:r/>
      <w:bookmarkEnd w:id="21"/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посредством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РПГУ, личного обращения, почтового отправления, электронной почты.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.3.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19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.3.1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Запрос по форме, приведенной в Приложении 6 к Регламенту.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посредством РПГУ заполняется его интерактивная форма;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19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.3.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Документом, подтверждающими полномочия представителя заявителя, является доверенность.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Справка об участии/неучастии в приватизации на каждого гражданина, претендующего на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приватизацию жилого помещения, со всех мест жительства (за исключением Московской области) с 04.07.1991 года до момента регистрации в занимаемом жилом помещении (в случае регистрации по месту жительства на территории других субъектов Российской Федерации).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Документ, подтверждающий факт регистрации по месту жител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ьства, для граждан, претендующих на приватизацию жилого помещения, со всех мест жительства с 04.07.1991 года до момента регистрации в занимаемом жилом помещении (в случае регистрации по месту жительства на территории других субъектов Российской Федерации).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5.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Согласие об отказе от права на участие в приватизации с одновременным согласием на приватизацию жилого помещения.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6.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Разрешение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территориальных структурных подразделений Министерства социального развития Московской области на отказ от участия в приватизации жилого помещения (для граждан, признанных недееспособными/ограниченно дееспособными в установленном законодательстве порядке).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7.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Согласие на обработку персональных данных от граждан, совместно проживающих с заявителем и зарегистрированных в приватизируемом жилом помещении в соответствии с Приложением 7 к Регламенту.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8.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Документы, удостоверяющие личность совместно проживающих с заявителем граждан, зарегистрированных в приватизируемом жилом помещении.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Документ, подтверждающий полномочия представителя совместно проживающих с заявителем граждан, зарегистрированных в приватизируемом жилом помещении (в случае наличия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 представителя у граждан, совместно проживающих с заявителем, зарегистрированных в приватизируемом жилом помещении). Документом, подтверждающими полномочия представителя заявителя, является доверенность, постановление (распоряжение), устанавливающее опеку.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10.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Выписка из финансового лицевого счета.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9.1.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Исчерпывающий перечень документов, необходимых 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соответствии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с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предоставления Услуги, которые заявитель вправе представить по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собственной инициативе, так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как они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подлежат представлению 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рамках межведомственного информационного взаимодействия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.1.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Выписка из Единого государственного реестра недвижимости о правах отдельного лица на имевшиеся (имеющиеся) у него объекты недвижимости.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.2.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Технический паспорт жилых помещений.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.3.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Выписка из реестра муниципальной собственности на приватизируемое жилое помещение.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.4.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Договор социального найма жилого помещения.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.5.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Ордер на жилое помещение.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.6.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Охранное свидетельство на жилое помещение.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.7.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Документ, содержащий сведения о всех гражданах, зарегистрированных по месту жительства и (или) месту пребывания в приватизируемом жилом помещении.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.8.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Документы о перемени имени заявителя и граждан, участвующих в приватизации жилого помещения.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Справка об участии/неучастии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 приватизации на каждого гражданина, претендующего на приватизацию жилого помещения, со всех мест жительства с 04.07.1991 года до момента регистрации в занимаемом жилом помещении (в случае регистрации по месту жительства на территории Московской области).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19.1.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Исчерпывающий</w:t>
      </w:r>
      <w:r>
        <w:rPr>
          <w:rFonts w:hint="default" w:ascii="Times New Roman" w:hAnsi="Times New Roman" w:eastAsia="NSimSun" w:cs="Times New Roman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hint="default" w:ascii="Times New Roman" w:hAnsi="Times New Roman" w:eastAsia="NSimSun" w:cs="Times New Roman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.1.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обращение за предоставлением иной Услуги;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.2.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заявителем представлен неполный комплект документов, необходимых для предоставления Услуги;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.3.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.4.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отдельными графическими материалами, представленными в составе одного запроса;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отдельными текстовыми материалами, представленными в составе одного запроса;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.5.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.6.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.7.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.8.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.10.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.11.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19.1.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6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О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сновани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для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приостановления предоставления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Услуги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отсутству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ю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т.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Исчерпывающий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перечень оснований для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отказа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предоставлении Услуги: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.1.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несоответствие категории заявителя кругу лиц, указанных в подразделах 2, 17 Регламента;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.2.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.3.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.4.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отзыв запроса по инициативе заявителя;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.5.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наличие в жилом помещении самовольного переустройства и (или) перепланировки, несогласованных в установленном законодательством порядке;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.6.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предъявлен иск о расторжении или об изменении договора социального найма, договора найма служебного жилого помещения, охранного свидетельства (брони) к нанимателю жилого помещения или совместно проживающему с ним гражданину;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.7.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право пользования жилым помещением оспаривается в судебном порядке;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.8.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наличие решения о признании жилого помещения, занимаемого Заявителем и совместно проживающими с ним гражданами, непригодным для проживания или о признании многоквартирного дома, в котором оно расположено, аварийным и подлежащим сносу;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отсутствие согласия всех граждан, имеющих право участия в приватизации и пользования жилым помещением, на приватизацию жилого помещения;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.10.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отсутствие согласия об отказе от участия в приватизации от всех граждан, имеющих право пользования жилым помещением и участия в приватизации жилого помещения;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.11.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отсутствие объекта приватизации в реестре муниципальной собственности;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.12.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объект приватизации по цели использования относится к жилищному фонду муниципального образования, не подлежащему приватизации в соответствии с Законом Российской Федерации от 04.07.1991 № 1541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-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 «О приватизации жилищного фонда в Российской Федерации» и муниципальным правовым актом муниципального образования.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19.1.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8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. Перечень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 административных процедур (действий) предоставления Услуги: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прием запроса и документов и (или) информации, необходимых для предоставления Услуги;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межведомственное информационное взаимодействие;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принятие решения о предоставлении (об отказе в предоставлении) Услуги;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предоставление результата предоставления Услуги.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9.1.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9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Состав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административных процедур (действий) предоставления Услуги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соответствии с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данным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 вариантом: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19.1.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9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1. 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Прием запроса и документов и (или) информации, необходимых для предоставления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Прием и предварительная проверка запроса и документов и (или) информации, необ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РПГУ, 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 (один) рабочий день.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Запрос оформляется в соответствии с Приложением 6 к Регламенту. К запросу прилагаются документы, указанные в пункте 19.1.3 Регламента. Заявителем по собственной инициативе могут быть представлены документы, указанные в пункте 19.1.4 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Основания для отказа в приеме документов, необходимых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для предоставления государственной услуги, указаны в пункте 19.1.5 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Запрос регистрируется в сроки, указанные в подразделе 13 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Запрос может быть подан заявителем (представителем заявителя) следующими способами: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-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 посредством РПГУ;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-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 в Администрацию лично, по электронной почте, почтовым отправлением.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При подаче запроса посредством РПГУ заявитель авторизуется на РПГУ посредством подтвержденной учетной запи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 При подаче запроса в Администрацию лично, по эле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ия представителя заявителя. Должностное лицо, муниципальный служащий, работник Администрации проверяют запрос на предмет наличия оснований для отказа в приеме документов, необходимых для предоставления Услуги, предусмотренных подразделом 19.1.5 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При наличии таких осн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ований должностное лицо, муниципальный служащий, работник Администрации формирует решение об отказе в приеме документов, необходимых для предоставления Услуги, по форме согласно Приложению 4 к Регламенту. Указанное решение подписывается усиленной квалифици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рованной электронной подписью уполномоченного должностного лица Администрации, и не позднее первого рабочего дня, следующего за днем поступления запроса, направляется заявителю: в Личный кабинет на РПГУ, по электронной почте, почтовым отправлением, выдаетс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я заявителю (представителю заявителя) лично в Администрации в срок не позднее 30 минут с момента получения от него документов. В случае, если такие основания отсутствуют, должностное лицо, муниципальный служащий, работник Администрации регистрируют запрос.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Услуга предусматривает возможность подачи запроса заявителем независимо от места его жительства или места пребывания.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19.1.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9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2. 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Межведомственное информационное взаимодействие.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тот же рабочий день.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Межведомственные информационные запросы направляются в: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Главное управление Министерства внутренних дел России по Московской области (ГУ МВД России по Московской области) или его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территориальные подразделения – в день регистрации запроса, срок получения ответа на межведомственный информационный запрос – не более 5 (Пяти) рабочих дней со дня его поступления в ГУ МВД России по Московской области или его территориальные подразделения;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Федеральную службу государственной регистрации, кадастра и картографии (Росреестр) – в день регистрации запроса, срок получения ответа на межведомственный информационный запрос – не более 5 (Пяти) рабочих дней со дня его поступления в Росреестр;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Федеральную налоговую службу (ФНС России) – в день регистрации запроса, срок получения ответа на межведомственный информационный запрос – не более 5 (Пяти) рабочих дней со дня его поступления в ФНС России;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Администрацию городского округа на территории которого граждане, претендующие на приватизацию жилого помещения были зарегистрированы по месту жительства – в день регистрации запроса, срок получения отве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та на межведомственный информационный запрос – не более 5 (Пяти) рабочих дней со дня его поступления в Администрацию городского округа на территории которого граждане, претендующие на приватизацию жилого помещения были зарегистрированы по месту жительства.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2)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Контроль предоставления результата межведомственного информационного запроса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не более 5 (пяти) рабочих дней.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Должностным лицом, муниципальным служащим, работником Администрации проверяется поступление ответа на межведомственные информационные запросы.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19.1.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9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3. 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Принятие решения о предоставлении (об отказе в предоставлении)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20 (двадцать) рабочих дней.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Основания для отказа в предоставлении Услуги указаны в пункте 19.1.7. 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критериев предоставления Усл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уги, установленных Регламентом, определяет возможность предоставления Услуги и формирует в ВИС проект решения о предоставлении Услуги по форме согласно Приложению 1 к Регламенту или об отказе в ее предоставлении по форме согласно Приложению 2 к Регламенту.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2)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Рассмотрение проекта решения о предоставлении (об отказе в предоставлении) Услуги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 (три) рабочих дня.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Уполномоченное д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Регламента, полноты и качества предоставления Услуги, а также осуществляет контроль сроков предоставления Услу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ния) результата предоставления Услуги заявителю. Решение о предоставлении (об отказе в предоставлении) Услуги принимается в срок 23 (двадцать три) рабочих дня с даты получения Администрацией всех сведений, необходимых для принятия соответствующего решения.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19.1.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9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4. 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Предоставление результата предоставления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Модуль МФЦ ЕИС ОУ, РПГУ, 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 (один) рабочий день.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должностного лица Администрации в Личный кабинет на РПГУ. Заявитель (представитель заявителя) уведомляется о получении результата предоставления Услуги в Личном кабинете на РПГУ в день принятия решения о предоставлении Услуги или об отказе в ее предоставле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нии. Решение о предоставлении (об отказе в предоставлении) Услуги направляется в Личный кабинет на РПГУ в день его подписания. 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Услуга предусматривает возможность получения результата предоставления Услуги заявителем независимо от места его жительства или места пребывания.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2)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тот же рабочий день.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Заявитель (представитель заявителя) уведомляется личн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о или по электронной почте о готовности к выдаче результата в Администрации, о направлении результата Услуги почтовым отправлением или по электронной почте. Результат предоставления Услуги направляется заявителю в день его подписания. Должностное лицо, мун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 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езультат предоставления Услуги. Должностное лицо, муниципальный служащий, работник Администрации формирует расписку о выдаче результата предоставления Услуги, распечатывает ее в 1 экземпляре, подписывает и передает ее на подпись заявителю (представителю за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явителя) (данный экземпляр расписки хранится в 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b w:val="0"/>
          <w:bCs w:val="0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19.2. </w:t>
      </w:r>
      <w:r>
        <w:rPr>
          <w:rFonts w:hint="default" w:ascii="Times New Roman;serif" w:hAnsi="Times New Roman;serif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 w:eastAsia="zh-CN" w:bidi="hi-IN"/>
        </w:rPr>
        <w:t xml:space="preserve">Для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 варианта 3,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</w:t>
      </w:r>
      <w:bookmarkStart w:id="22" w:name="__DdeLink__6048_2857491986_Copy_1"/>
      <w:r/>
      <w:bookmarkEnd w:id="22"/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 w:eastAsia="zh-CN" w:bidi="hi-IN"/>
        </w:rPr>
        <w:t xml:space="preserve">указанного в подпункте 17.1.3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пункта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17.1 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Регламента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2.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1. Результатом предоставления Услуги является: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2.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1.1. Решение 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предоставлении Услуги: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в виде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документа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«Уведомление о заключении договора на передачу жилого помещения в собственность», который оформляется в соответствии с Приложением 1 к Регламенту.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19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 w:eastAsia="zh-CN" w:bidi="hi-IN"/>
        </w:rPr>
        <w:t xml:space="preserve">2.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1.2. Решение об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отказе в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предоставлении Услуги в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виде документа, который оформляется в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соответствии с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Приложением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2 к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Регламенту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zh-CN" w:bidi="hi-IN"/>
        </w:rPr>
        <w:t xml:space="preserve">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.2. Срок предоставления Услуги составляет 30 рабочих дней со дня регистрации запроса в Администрации.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Максимальный срок предоставления Услуги составляет 30 рабочих дней со дня регистрации запроса в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в том числе в случае, если запрос подан заявителем</w:t>
      </w:r>
      <w:bookmarkStart w:id="23" w:name="_anchor_96_Копия_1_Copy_1"/>
      <w:r/>
      <w:bookmarkEnd w:id="23"/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посредством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РПГУ, личного обращения, почтового отправления, электронной почты.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.3.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19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.3.1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Запрос по форме, приведенной в Приложении 6 к Регламенту.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посредством РПГУ заполняется его интерактивная форма;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19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.3.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Документом, подтверждающими полномочия представителя заявителя, является доверенность.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Справка об участии/неучастии в приватизации на каждого гражданина, претендующего на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приватизацию жилого помещения, со всех мест жительства (за исключением Московской области) с 04.07.1991 года до момента регистрации в занимаемом жилом помещении (в случае регистрации по месту жительства на территории других субъектов Российской Федерации).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Документ, подтверждающий факт регистрации по месту жител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ьства, для граждан, претендующих на приватизацию жилого помещения, со всех мест жительства с 04.07.1991 года до момента регистрации в занимаемом жилом помещении (в случае регистрации по месту жительства на территории других субъектов Российской Федерации).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5.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Согласие об отказе от права на участие в приватизации с одновременным согласием на приватизацию жилого помещения.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6.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Разрешение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территориальных структурных подразделений Министерства социального развития Московской области на отказ от участия в приватизации жилого помещения (для граждан, признанных недееспособными/ограниченно дееспособными в установленном законодательстве порядке).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7.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Согласие на обработку персональных данных от граждан, совместно проживающих с заявителем и зарегистрированных в приватизируемом жилом помещении в соответствии с Приложением 7 к Регламенту.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8.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Документы, удостоверяющие личность совместно проживающих с заявителем граждан, зарегистрированных в приватизируемом жилом помещении.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Документ, подтверждающий полномочия представителя совместно проживающих с заявителем граждан, зарегистрированных в приватизируемом жилом помещении (в случае наличия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 представителя у граждан, совместно проживающих с заявителем, зарегистрированных в приватизируемом жилом помещении). Документом, подтверждающими полномочия представителя заявителя, является доверенность, постановление (распоряжение), устанавливающее опеку.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10.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Выписка из финансового лицевого счета.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9.2.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Исчерпывающий перечень документов, необходимых 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соответствии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с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предоставления Услуги, которые заявитель вправе представить по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собственной инициативе, так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как они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подлежат представлению в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рамках межведомственного информационного взаимодействия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.1.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Выписка из Единого государственного реестра недвижимости о правах отдельного лица на имевшиеся (имеющиеся) у него объекты недвижимости.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.2.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Технический паспорт жилых помещений.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.3.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Выписка из реестра муниципальной собственности на приватизируемое жилое помещение.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.4.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Ордер на жилое помещение.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.5.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Договор найма служебного жилого помещения.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.6.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Охранное свидетельство на жилое помещение.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.7.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Документ, содержащий сведения о всех гражданах, зарегистрированных по месту жительства и (или) месту пребывания в приватизируемом жилом помещении.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.8.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Документы о перемени имени заявителя и граждан, участвующих в приватизации жилого помещения.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.9.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Справка об участии/неучастии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 приватизации на каждого гражданина, претендующего на приватизацию жилого помещения, со всех мест жительства с 04.07.1991 года до момента регистрации в занимаемом жилом помещении (в случае регистрации по месту жительства на территории Московской области).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подаче запроса: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посредством РПГУ предоставляется электронный образ документа (или электронный документ);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)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по электронной почте предоставляется электронный образ документа (или электронный документ).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19.2.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Times New Roman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Исчерпывающий</w:t>
      </w:r>
      <w:r>
        <w:rPr>
          <w:rFonts w:hint="default" w:ascii="Times New Roman" w:hAnsi="Times New Roman" w:eastAsia="NSimSun" w:cs="Times New Roman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hint="default" w:ascii="Times New Roman" w:hAnsi="Times New Roman" w:eastAsia="NSimSun" w:cs="Times New Roman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.1.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обращение за предоставлением иной Услуги;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.2.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заявителем представлен неполный комплект документов, необходимых для предоставления Услуги;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.3.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.4.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отдельными графическими материалами, представленными в составе одного запроса;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отдельными текстовыми материалами, представленными в составе одного запроса;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.5.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.6.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.7.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.8.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.10.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5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.11.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19.2.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6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О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сновани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для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приостановления предоставления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Услуги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отсутству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ю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т.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Исчерпывающий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перечень оснований для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отказа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предоставлении Услуги: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.1.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несоответствие категории заявителя кругу лиц, указанных в подразделах 2, 17 Регламента;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.2.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.3.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.4.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отзыв запроса по инициативе заявителя;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.5.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наличие в жилом помещении самовольного переустройства и (или) перепланировки, несогласованных в установленном законодательством порядке;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.6.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предъявлен иск о расторжении или об изменении договора социального найма, договора найма служебного жилого помещения, охранного свидетельства (брони) к нанимателю жилого помещения или совместно проживающему с ним гражданину;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.7.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право пользования жилым помещением оспаривается в судебном порядке;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.8.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наличие решения о признании жилого помещения, занимаемого Заявителем и совместно проживающими с ним гражданами, непригодным для проживания или о признании многоквартирного дома, в котором оно расположено, аварийным и подлежащим сносу;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отсутствие согласия всех граждан, имеющих право участия в приватизации и пользования жилым помещением, на приватизацию жилого помещения;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.10.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отсутствие согласия об отказе от участия в приватизации от всех граждан, имеющих право пользования жилым помещением и участия в приватизации жилого помещения;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.11.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отсутствие объекта приватизации в реестре муниципальной собственности;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19.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.12.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объект приватизации по цели использования относится к жилищному фонду муниципального образования, не подлежащему приватизации в соответствии с Законом Российской Федерации от 04.07.1991 № 1541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-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1 «О приватизации жилищного фонда в Российской Федерации» и муниципальным правовым актом муниципального образования.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19.2.</w:t>
      </w:r>
      <w:r>
        <w:rPr>
          <w:rFonts w:hint="default" w:ascii="Times New Roman" w:hAnsi="Times New Roman" w:eastAsia="NSimSun" w:cs="Lucida Sans"/>
          <w:b w:val="0"/>
          <w:bCs w:val="0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8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. Перечень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 административных процедур (действий) предоставления Услуги: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прием запроса и документов и (или) информации, необходимых для предоставления Услуги;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2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межведомственное информационное взаимодействие;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3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принятие решения о предоставлении (об отказе в предоставлении) Услуги;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4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предоставление результата предоставления Услуги.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9.2.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9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 w:eastAsia="zh-CN" w:bidi="hi-IN"/>
        </w:rPr>
        <w:t xml:space="preserve">.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Состав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административных процедур (действий) предоставления Услуги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соответствии с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данным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 вариантом: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19.2.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9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1. 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Прием запроса и документов и (или) информации, необходимых для предоставления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Прием и предварительная проверка запроса и документов и (или) информации, необ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РПГУ, 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 (один) рабочий день.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Запрос оформляется в соответствии с Приложением 6 к Регламенту. К запросу прилагаются документы, указанные в пункте 19.2.3 Регламента. Заявителем по собственной инициативе могут быть представлены документы, указанные в пункте 19.2.4 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Основания для отказа в приеме документов, необходимых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для предоставления государственной услуги, указаны в пункте 19.2.5 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Запрос регистрируется в сроки, указанные в подразделе 13 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Запрос может быть подан заявителем (представителем заявителя) следующими способами: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-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 посредством РПГУ;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-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 в Администрацию лично, по электронной почте, почтовым отправлением.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При подаче запроса посредством РПГУ заявитель авторизуется на РПГУ посредством подтвержденной учетной запи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 При подаче запроса в Администрацию лично, по эле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ия представителя заявителя. Должностное лицо, муниципальный служащий, работник Администрации проверяют запрос на предмет наличия оснований для отказа в приеме документов, необходимых для предоставления Услуги, предусмотренных подразделом 19.2.5 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При наличии таких осн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ований должностное лицо, муниципальный служащий, работник Администрации формирует решение об отказе в приеме документов, необходимых для предоставления Услуги, по форме согласно Приложению 4 к Регламенту. Указанное решение подписывается усиленной квалифици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рованной электронной подписью уполномоченного должностного лица Администрации, и не позднее первого рабочего дня, следующего за днем поступления запроса, направляется заявителю: в Личный кабинет на РПГУ, по электронной почте, почтовым отправлением, выдаетс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я заявителю (представителю заявителя) лично в Администрации в срок не позднее 30 минут с момента получения от него документов. В случае, если такие основания отсутствуют, должностное лицо, муниципальный служащий, работник Администрации регистрируют запрос.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Услуга предусматривает возможность подачи запроса заявителем независимо от места его жительства или места пребывания.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19.2.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9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2. 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Межведомственное информационное взаимодействие.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тот же рабочий день.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Межведомственные информационные запросы направляются в: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Главное управление Министерства внутренних дел России по Московской области (ГУ МВД России по Московской области) или его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территориальные подразделения – в день регистрации запроса, срок получения ответа на межведомственный информационный запрос – не более 5 (Пяти) рабочих дней со дня его поступления в ГУ МВД России по Московской области или его территориальные подразделения;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Федеральную службу государственной регистрации, кадастра и картографии (Росреестр) – в день регистрации запроса, срок получения ответа на межведомственный информационный запрос – не более 5 (Пяти) рабочих дней со дня его поступления в Росреестр;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Федеральную налоговую службу (ФНС России) – в день регистрации запроса, срок получения ответа на межведомственный информационный запрос – не более 5 (Пяти) рабочих дней со дня его поступления в ФНС России;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Администрацию городского округа на территории которого граждане, претендующие на приватизацию жилого помещения были зарегистрированы по месту жительства – в день регистрации запроса, срок получения отве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та на межведомственный информационный запрос – не более 5 (Пяти) рабочих дней со дня его поступления в Администрацию городского округа на территории которого граждане, претендующие на приватизацию жилого помещения были зарегистрированы по месту жительства.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2)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Контроль предоставления результата межведомственного информационного запроса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не более 5 (пяти) рабочих дней.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Должностным лицом, муниципальным служащим, работником Администрации проверяется поступление ответа на межведомственные информационные запросы.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19.2.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9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3. 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Принятие решения о предоставлении (об отказе в предоставлении)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20 (двадцать) рабочих дней.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Основания для отказа в предоставлении Услуги указаны в пункте 19.2.7. 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критериев предоставления Усл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уги, установленных Регламентом, определяет возможность предоставления Услуги и формирует в ВИС проект решения о предоставлении Услуги по форме согласно Приложению 1 к Регламенту или об отказе в ее предоставлении по форме согласно Приложению 2 к Регламенту.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2)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Рассмотрение проекта решения о предоставлении (об отказе в предоставлении) Услуги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3 (три) рабочих дня.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Уполномоченное д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Регламента, полноты и качества предоставления Услуги, а также осуществляет контроль сроков предоставления Услу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ния) результата предоставления Услуги заявителю. Решение о предоставлении (об отказе в предоставлении) Услуги принимается в срок 23 (двадцать три) рабочих дня с даты получения Администрацией всех сведений, необходимых для принятия соответствующего решения.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19.2.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9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4. 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Предоставление результата предоставления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1)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Модуль МФЦ ЕИС ОУ, РПГУ, 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1 (один) рабочий день.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должностного лица Администрации в Личный кабинет на РПГУ. Заявитель (представитель заявителя) уведомляется о получении результата предоставления Услуги в Личном кабинете на РПГУ в день принятия решения о предоставлении Услуги или об отказе в ее предоставле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нии. Решение о предоставлении (об отказе в предоставлении) Услуги направляется в Личный кабинет на РПГУ в день его подписания. 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Услуга предусматривает возможность получения результата предоставления Услуги заявителем независимо от места его жительства или места пребывания.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2)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Место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Срок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выполнения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административного действия 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(процедуры) </w:t>
        <w:br/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auto"/>
          <w:sz w:val="28"/>
          <w:szCs w:val="28"/>
          <w:shd w:val="clear" w:color="auto" w:fill="auto"/>
          <w:lang w:val="ru-RU" w:eastAsia="zh-CN" w:bidi="hi-IN"/>
        </w:rPr>
        <w:t xml:space="preserve">тот же рабочий день.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suppressLineNumbers/>
      </w:pP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Заявитель (представитель заявителя) уведомляется личн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о или по электронной почте о готовности к выдаче результата в Администрации, о направлении результата Услуги почтовым отправлением или по электронной почте. Результат предоставления Услуги направляется заявителю в день его подписания. Должностное лицо, мун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иципальный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а 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езультат предоставления Услуги. Должностное лицо, муниципальный служащий, работник Администрации формирует расписку о выдаче результата предоставления Услуги, распечатывает ее в 1 экземпляре, подписывает и передает ее на подпись заявителю (представителю за</w:t>
      </w:r>
      <w:r>
        <w:rPr>
          <w:rFonts w:hint="default" w:ascii="Times New Roman" w:hAnsi="Times New Roman" w:eastAsia="NSimSun" w:cs="Lucida Sans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val="en-US" w:eastAsia="zh-CN" w:bidi="hi-IN"/>
        </w:rPr>
        <w:t xml:space="preserve">явителя) (данный экземпляр расписки хранится в 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pStyle w:val="827"/>
        <w:numPr>
          <w:ilvl w:val="0"/>
          <w:numId w:val="0"/>
        </w:numPr>
        <w:ind w:left="0" w:right="0" w:firstLine="709"/>
        <w:jc w:val="center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shd w:val="clear" w:color="auto" w:fill="auto"/>
          <w:lang w:val="ru-RU" w:eastAsia="zh-CN" w:bidi="hi-IN"/>
        </w:rPr>
      </w:r>
      <w:r/>
    </w:p>
    <w:p>
      <w:pPr>
        <w:pStyle w:val="827"/>
        <w:numPr>
          <w:ilvl w:val="0"/>
          <w:numId w:val="0"/>
        </w:numPr>
        <w:ind w:left="0" w:right="0" w:firstLine="709"/>
        <w:jc w:val="center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24" w:name="_Toc125717110"/>
      <w:r/>
      <w:bookmarkStart w:id="25" w:name="Par372"/>
      <w:r/>
      <w:bookmarkEnd w:id="24"/>
      <w:r/>
      <w:bookmarkEnd w:id="25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 w:eastAsia="zh-CN" w:bidi="hi-IN"/>
        </w:rPr>
        <w:t xml:space="preserve">IV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. Формы контроля за исполнением </w:t>
      </w:r>
      <w:r>
        <w:rPr>
          <w:rFonts w:hint="default" w:ascii="Times New Roman" w:hAnsi="Times New Roman" w:eastAsia="MS Gothic" w:cs="Tahoma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36"/>
          <w:szCs w:val="36"/>
          <w:lang w:val="ru-RU" w:eastAsia="zh-CN" w:bidi="hi-IN"/>
        </w:rPr>
      </w:pPr>
      <w:r/>
      <w:bookmarkStart w:id="26" w:name="_Toc125717111"/>
      <w:r/>
      <w:bookmarkEnd w:id="26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20. Порядок осуществления текущего контроля за соблюдением</w:t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/>
          <w:bCs/>
          <w:color w:val="auto"/>
          <w:sz w:val="36"/>
          <w:szCs w:val="36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и исполнением ответственными должностными лицами 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Администрации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 положений Регламента и иных нормативных правовых актов Российской Федерации, нормативных правовых актов Московской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области, устанавливающих требования к предоставлению Услуги, а также принятием ими решений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20.1. Текущий контроль за соблюдением и исполнением ответственными должностными лицами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положений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и иных нормативных правовых актов Российской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Федерации, нормативных правовых актов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области, устанавливающих требования к предоставлению Услуги, а также принятием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ими решений осуществляется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порядке, установленном организационно-распорядительным актом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20.2. Требованиями к порядку и формам текущего контроля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за предоставлением Услуги являются: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20.2.1. Независимость.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20.2.2. Тщательность.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20.3. Независимость текущего контроля заключается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том, что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должностное лицо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уполномоченное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его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осуществление, не находится в служебной зависимости от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должностного лица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участвующего в предоставлении Услуги,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том числе не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имеет близкого родства или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свойства (родители, супруги, дети, братья, сестры, 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также братья, сестры, родители, дети супругов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супруги детей) с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ним.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20.4. Должностные лица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осуществляющие текущий контроль за предоставлением Услуги, обязаны принимать меры по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предотвращению конфликта интересов 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предоставлении Услуги.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20.5. Тщательность осуществления текущего контроля за предоставлением Услуги состоит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исполнении уполномоченными должностными лицами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 обязанностей, предусмотренных настоящим подразделом.</w:t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27" w:name="_Toc125717112"/>
      <w:r/>
      <w:bookmarkEnd w:id="27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21. Порядок 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периодичность осуществления плановых 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внеплановых проверок полноты 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качества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предоставления Услуги, в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том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числе порядок и формы контроля за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полнотой 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качеством предоставления Услуги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21.1. Порядок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периодичность осуществления плановых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 внеплановых проверок полноты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качества предоставления Услуги,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том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числе порядок и формы контроля 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полнотой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21.2. При выявлении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Федерации, включая положения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hint="default" w:ascii="Times New Roman" w:hAnsi="Times New Roman" w:eastAsia="NSimSun" w:cs="Lucida Sans"/>
          <w:b w:val="0"/>
          <w:bCs w:val="0"/>
          <w:color w:val="c9211e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принимаются меры по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устранению таких нарушений в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соответствии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с законодательством Российской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Федерации.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/>
          <w:bCs/>
          <w:color w:val="auto"/>
          <w:sz w:val="36"/>
          <w:szCs w:val="36"/>
          <w:lang w:val="ru-RU" w:eastAsia="zh-CN" w:bidi="hi-IN"/>
        </w:rPr>
      </w:pPr>
      <w:r/>
      <w:bookmarkStart w:id="28" w:name="_Toc125717113"/>
      <w:r/>
      <w:bookmarkEnd w:id="28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22. Ответственность должностных лиц 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Администрации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 за решения и действия (бездействие), принимаемые (осуществляемые) ими в ходе предоставления Услуги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22.1. Должностным лицом 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непосредственно предоставляющего Услугу.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и фактов нарушения прав и законных интересов заявителей, должностные лица 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несут ответственность в соответствии с законодательством Российской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Федерации.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29" w:name="_Toc125717114"/>
      <w:r/>
      <w:bookmarkEnd w:id="29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23. Положения, характеризующие требования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к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порядку 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формам контроля за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предоставлением Услуги,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том числе со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стороны граждан, их объединений 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организаций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b w:val="0"/>
          <w:bCs w:val="0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23.1. Контроль 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предоставлением Услуги осуществляется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порядке и формах, предусмотренными подразделами 20-22 Регламента.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23.2. Контроль 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связи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области от 30.10.2018 № 10-121/РВ «Об утверждении Положения об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осуществлении контроля 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порядком предоставления государственных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муниципальных услуг 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территории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области».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23.3. Граждане, их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объединения и организации для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осуществления контроля 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предоставлением Услуги с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целью соблюдения порядка ее предоставления имеют право направлять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Министерство государственного управления, информационных технологий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связи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области обращения о нарушениях должностными лицами 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 порядка предоставления Услуги, повлекших ее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непредставление или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предоставление с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нарушением срока, установленного Регламентом.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</w:rPr>
        <w:t xml:space="preserve">Администрацию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, МФЦ, Учредителю МФЦ индивидуальные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действия (бездействие) должностных лиц 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, работников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МФЦ и принятые ими решения, связанные с предоставлением Услуги.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/>
        </w:rPr>
        <w:t xml:space="preserve">,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 а также МФЦ 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</w:rPr>
        <w:t xml:space="preserve">процессе получения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pStyle w:val="827"/>
        <w:numPr>
          <w:ilvl w:val="0"/>
          <w:numId w:val="0"/>
        </w:numPr>
        <w:ind w:left="0" w:right="0" w:firstLine="709"/>
        <w:jc w:val="center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/>
          <w:bCs/>
          <w:color w:val="auto"/>
          <w:sz w:val="48"/>
          <w:szCs w:val="48"/>
          <w:lang w:val="ru-RU" w:eastAsia="zh-CN" w:bidi="hi-IN"/>
        </w:rPr>
      </w:pPr>
      <w:r/>
      <w:bookmarkStart w:id="30" w:name="_Toc125717115"/>
      <w:r/>
      <w:bookmarkEnd w:id="30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 w:eastAsia="zh-CN" w:bidi="hi-IN"/>
        </w:rPr>
        <w:t xml:space="preserve">V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. Досудебный (внесудебный) порядок обжалования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решений 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действий 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(бездействия) 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Администрации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, МФЦ, а также их должностных лиц, работников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31" w:name="_Toc125717116"/>
      <w:r/>
      <w:bookmarkEnd w:id="31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24. Способы информирования заявителей </w:t>
        <w:br/>
        <w:t xml:space="preserve">о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порядке досудебного (внесудебного) обжалования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24.1. Информирование заявителей 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порядке досудебного (внесудебного) обжалования решений и действий (бездействия)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МФЦ, 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также их должностных лиц, работников осуществляется посредством размещения информации на стендах в местах предоставления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У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слуг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официальных сайтах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МФЦ, Учредител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МФЦ, РПГУ, 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также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ходе консультирования заявителей,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том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числе по телефону, электронной почте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личном приеме.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pStyle w:val="828"/>
        <w:numPr>
          <w:ilvl w:val="0"/>
          <w:numId w:val="0"/>
        </w:numPr>
        <w:ind w:left="0" w:right="0" w:firstLine="709"/>
        <w:jc w:val="center"/>
        <w:keepLines w:val="0"/>
        <w:keepNext/>
        <w:spacing w:before="0" w:beforeAutospacing="0" w:after="0" w:afterAutospacing="0" w:line="276" w:lineRule="auto"/>
        <w:widowControl/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32" w:name="_anchor_96"/>
      <w:r/>
      <w:bookmarkStart w:id="33" w:name="_Toc125717117"/>
      <w:r/>
      <w:bookmarkEnd w:id="32"/>
      <w:r/>
      <w:bookmarkEnd w:id="33"/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25. Формы и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MS Gothic" w:cs="Tahoma"/>
          <w:b w:val="0"/>
          <w:bCs w:val="0"/>
          <w:color w:val="auto"/>
          <w:sz w:val="28"/>
          <w:szCs w:val="28"/>
          <w:lang w:val="ru-RU" w:eastAsia="zh-CN" w:bidi="hi-IN"/>
        </w:rPr>
        <w:t xml:space="preserve">способы подачи заявителями жалобы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25.1. Досудебное (внесудебное) обжалование решений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действий (бездействия)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МФЦ, 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также их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должностных лиц, работников осуществляется с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соблюдением требований, установленных Федеральным законом № 210-ФЗ,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порядке, установленном постановлением Правительства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 от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08.08.2013 № 601/33 «Об утверждении Положения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особенностях подачи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рассмотрения жалоб на решения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действия (бездействие) исполнительных органов государственной власти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области, а также многофункциональных центров предоставления государственных и муниципальных услуг 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работников».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25.2. Жалоба подается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письменной форме 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бумажном носителе (далее – 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письменной форме) или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электронной форме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Администрацию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МФЦ, Учредителю МФЦ.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25.3. Прием жалоб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письменной форме осуществляется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МФЦ (в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месте, где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заявитель подавал запрос 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получение Услуги, нарушение порядка которой обжалуется, либо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месте, где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заявителем получен результат предоставления указанной Услуги), Учредителем МФЦ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(в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месте его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фактического нахождения),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том числе 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личном приеме.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Жалоба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 письменной форме может быть также направлена по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почте.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25.4.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электронной форме жалоба может быть подана заявителем посредством: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25.4.1. Официального сайта Правительства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Московской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области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 сети Интернет.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25.4.2. Официального сайта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МФЦ, Учредителя МФЦ в сети Интернет.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25.4.3. ЕПГУ, РПГУ, 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исключением жалоб 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решения и действия (бездействие) МФЦ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работников.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предоставлении услуг, 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исключением жалоб 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решения и действия (бездействие) МФЦ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их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работников.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25.5. Жалоба, поступившая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Администрацию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МФЦ, Учредителю МФЦ подлежит рассмотрению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течение 15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(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ятнадцати) рабочих дней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дня ее регистрации, если более короткие сроки рассмотрения жалобы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не установлены уполномоченным на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ее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рассмотрение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МФЦ, Учредителем МФЦ.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случае обжалования отказа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Администрации, должностного лица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МФЦ, его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работника,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приеме документов у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заявителя либо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исправлении допущенных опечаток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ошибок или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в случае обжалования заявителем нарушения установленного срока таких исправлений жалоба рассматривается в течение 5 (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яти) рабочих дней со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дня ее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регистрации.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25.6. По результатам рассмотрения жалобы принимается одно из следующих решений: 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25.6.1. Жалоба удовлетворяется,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том числе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форме отмены принятого решения, исправления допущенных опечаток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предусмотрено нормативными правовыми актами Российской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Федерации, нормативными правовыми актами Московской области.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25.6.2. В удовлетворении жалобы отказывается.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25.7. При удовлетворении жалобы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Администрация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,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МФЦ, Учредитель МФЦ принимает исчерпывающие меры по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устранению выявленных нарушений,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в том числе по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выдаче заявителю результата Услуги, не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позднее 5 (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п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яти) рабочих дней со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дня принятия решения, если иное не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auto"/>
          <w:sz w:val="28"/>
          <w:szCs w:val="28"/>
          <w:lang w:val="ru-RU" w:eastAsia="ar-SA" w:bidi="hi-IN"/>
        </w:rPr>
        <w:t xml:space="preserve">установлено законодательством Российской Федерации.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25.8. Не позднее дня, следующего 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днем принятия решения, указанного в пункте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25.6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заявителю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письменной форме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или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желанию заявителя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электронной форме направляется мотивированный ответ о результатах рассмотрения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жалобы.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случае признания жалобы подлежащей удовлетворению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ответе заявителю дается информация 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действиях, осуществляемых </w:t>
      </w:r>
      <w:r>
        <w:rPr>
          <w:rFonts w:hint="default" w:ascii="Times New Roman" w:hAnsi="Times New Roman" w:eastAsia="Calibri" w:cs="Lucida Sans"/>
          <w:b w:val="0"/>
          <w:bCs w:val="0"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целях незамедлительного устранения выявленных нарушений при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оказании Услуги, 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также приносятся извинения за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доставленные неудобства 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указывается информация 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дальнейших действиях, которые необходимо совершить заявителю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целях получения Услуги.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25.9.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случае установления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ходе или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результатам рассмотрения жалобы признаков состава административного правонарушения или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преступления должностное лицо, работник 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Администрации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наделенные полномочиями по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рассмотрению жалоб, незамедлительно направляют имеющиеся материалы в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органы прокуратуры.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В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случае признания жалобы не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подлежащей удовлетворению в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ответе 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з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аявителю даются аргументированные разъяснения о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причинах принятого решения, а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также информация о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en-US"/>
        </w:rPr>
        <w:t xml:space="preserve"> 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порядке обжалования принятого решения.</w:t>
      </w:r>
      <w:r/>
    </w:p>
    <w:p>
      <w:pPr>
        <w:spacing w:before="0" w:after="0"/>
        <w:rPr>
          <w:sz w:val="0"/>
          <w:szCs w:val="0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20" w:equalWidth="1"/>
          <w:docGrid w:linePitch="360"/>
          <w:titlePg/>
        </w:sectPr>
      </w:pPr>
      <w:r>
        <w:rPr>
          <w:sz w:val="0"/>
          <w:szCs w:val="0"/>
        </w:rPr>
      </w:r>
      <w:r/>
    </w:p>
    <w:p>
      <w:pPr>
        <w:ind w:firstLine="0"/>
        <w:jc w:val="left"/>
        <w:keepLines w:val="0"/>
        <w:keepNext/>
        <w:spacing w:before="0" w:beforeAutospacing="0" w:after="0" w:afterAutospacing="0" w:line="240" w:lineRule="auto"/>
        <w:widowControl/>
        <w:tabs>
          <w:tab w:val="clear" w:pos="708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 w:val="0"/>
          <w:color w:val="000000"/>
          <w:sz w:val="24"/>
          <w:szCs w:val="24"/>
          <w:lang w:val="ru-RU" w:eastAsia="zh-CN" w:bidi="hi-IN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/>
          <w:iCs/>
          <w:color w:val="000000"/>
          <w:sz w:val="24"/>
          <w:szCs w:val="24"/>
          <w:lang w:val="ru-RU" w:eastAsia="zh-CN" w:bidi="hi-IN"/>
        </w:rPr>
      </w:r>
      <w:r>
        <w:rPr>
          <w:rFonts w:hint="default" w:ascii="Times New Roman" w:hAnsi="Times New Roman" w:eastAsia="Droid Sans Fallback" w:cs="Times New Roman"/>
          <w:b w:val="0"/>
          <w:bCs/>
          <w:iCs/>
          <w:color w:val="000000"/>
          <w:sz w:val="24"/>
          <w:szCs w:val="24"/>
          <w:lang w:val="ru-RU" w:eastAsia="zh-CN" w:bidi="hi-IN"/>
        </w:rPr>
      </w:r>
    </w:p>
    <w:p>
      <w:pPr>
        <w:ind w:firstLine="0"/>
        <w:jc w:val="left"/>
        <w:keepLines w:val="0"/>
        <w:keepNext/>
        <w:spacing w:before="0" w:beforeAutospacing="0" w:after="0" w:afterAutospacing="0" w:line="240" w:lineRule="auto"/>
        <w:widowControl/>
        <w:tabs>
          <w:tab w:val="clear" w:pos="708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 w:val="0"/>
          <w:iCs/>
          <w:color w:val="000000"/>
          <w:sz w:val="24"/>
          <w:szCs w:val="24"/>
          <w:lang w:val="ru-RU" w:eastAsia="zh-CN" w:bidi="hi-IN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/>
          <w:iCs/>
          <w:color w:val="000000"/>
          <w:sz w:val="24"/>
          <w:szCs w:val="24"/>
          <w:lang w:val="ru-RU" w:eastAsia="zh-CN" w:bidi="hi-IN"/>
        </w:rPr>
      </w:r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>
        <w:trPr>
          <w:jc w:val="left"/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jc w:val="both"/>
              <w:pageBreakBefore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Times New Roman" w:cs="Times New Roman"/>
                <w:color w:val="auto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  <w:tab w:val="left" w:pos="915" w:leader="none"/>
              </w:tabs>
              <w:rPr>
                <w:rFonts w:hint="default" w:ascii="Liberation Serif" w:hAnsi="Liberation Serif" w:eastAsia="Andale Sans UI" w:cs="Times New Roman"/>
                <w:color w:val="ffffff"/>
                <w:lang w:val="de-DE" w:eastAsia="ja-JP" w:bidi="fa-IR"/>
              </w:rPr>
            </w:pPr>
            <w:r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Приложение </w:t>
            </w:r>
            <w:r>
              <w:rPr>
                <w:rFonts w:hint="default" w:ascii="Liberation Serif" w:hAnsi="Liberation Serif" w:eastAsia="NSimSun" w:cs="Lucida Sans"/>
                <w:color w:val="auto"/>
                <w:sz w:val="24"/>
                <w:szCs w:val="24"/>
                <w:lang w:val="ru-RU" w:eastAsia="zh-CN" w:bidi="hi-IN"/>
              </w:rPr>
              <w:t xml:space="preserve">1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муниципальной услуги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«Приватизация жилых помещений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муниципального жилищного фонда»,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ind w:firstLine="0"/>
        <w:jc w:val="left"/>
        <w:keepLines w:val="0"/>
        <w:keepNext/>
        <w:spacing w:before="0" w:beforeAutospacing="0" w:after="0" w:afterAutospacing="0" w:line="240" w:lineRule="auto"/>
        <w:widowControl/>
        <w:tabs>
          <w:tab w:val="clear" w:pos="708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highlight w:val="none"/>
          <w:lang w:val="ru-RU" w:eastAsia="en-US" w:bidi="ar-SA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/>
          <w:iCs/>
          <w:color w:val="auto"/>
          <w:sz w:val="28"/>
          <w:szCs w:val="28"/>
          <w:highlight w:val="none"/>
          <w:lang w:val="ru-RU" w:eastAsia="en-US" w:bidi="ar-SA"/>
        </w:rPr>
      </w:r>
      <w:r>
        <w:rPr>
          <w:rFonts w:hint="default" w:ascii="Times New Roman" w:hAnsi="Times New Roman" w:eastAsia="Droid Sans Fallback" w:cs="Times New Roman"/>
          <w:b w:val="0"/>
          <w:bCs/>
          <w:iCs/>
          <w:color w:val="auto"/>
          <w:sz w:val="28"/>
          <w:szCs w:val="28"/>
          <w:highlight w:val="none"/>
          <w:lang w:val="ru-RU" w:eastAsia="en-US" w:bidi="ar-SA"/>
        </w:rPr>
      </w:r>
    </w:p>
    <w:p>
      <w:pPr>
        <w:ind w:firstLine="0"/>
        <w:jc w:val="center"/>
        <w:keepLines w:val="0"/>
        <w:keepNext/>
        <w:spacing w:before="0" w:beforeAutospacing="0" w:after="0" w:afterAutospacing="0" w:line="240" w:lineRule="auto"/>
        <w:widowControl/>
        <w:tabs>
          <w:tab w:val="clear" w:pos="708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highlight w:val="none"/>
          <w:lang w:val="ru-RU" w:eastAsia="en-US" w:bidi="ar-SA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/>
          <w:iCs/>
          <w:color w:val="auto"/>
          <w:sz w:val="28"/>
          <w:szCs w:val="28"/>
          <w:highlight w:val="none"/>
          <w:lang w:val="ru-RU" w:eastAsia="en-US" w:bidi="ar-SA"/>
        </w:rPr>
      </w:r>
      <w:r>
        <w:rPr>
          <w:rFonts w:hint="default" w:ascii="Times New Roman" w:hAnsi="Times New Roman" w:eastAsia="Droid Sans Fallback" w:cs="Times New Roman"/>
          <w:b w:val="0"/>
          <w:bCs/>
          <w:iCs/>
          <w:color w:val="auto"/>
          <w:sz w:val="28"/>
          <w:szCs w:val="28"/>
          <w:highlight w:val="none"/>
          <w:lang w:val="ru-RU" w:eastAsia="en-US" w:bidi="ar-SA"/>
        </w:rPr>
      </w:r>
    </w:p>
    <w:p>
      <w:pPr>
        <w:ind w:firstLine="0"/>
        <w:jc w:val="center"/>
        <w:keepLines w:val="0"/>
        <w:keepNext/>
        <w:spacing w:before="0" w:beforeAutospacing="0" w:after="0" w:afterAutospacing="0" w:line="240" w:lineRule="auto"/>
        <w:widowControl/>
        <w:tabs>
          <w:tab w:val="clear" w:pos="708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 w:val="0"/>
          <w:iCs/>
          <w:color w:val="auto"/>
          <w:sz w:val="28"/>
          <w:szCs w:val="28"/>
          <w:highlight w:val="none"/>
          <w:lang w:val="ru-RU" w:eastAsia="en-US" w:bidi="ar-SA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/>
          <w:iCs/>
          <w:color w:val="auto"/>
          <w:sz w:val="28"/>
          <w:szCs w:val="28"/>
          <w:lang w:val="ru-RU" w:eastAsia="en-US" w:bidi="ar-SA"/>
        </w:rPr>
        <w:t xml:space="preserve">Форма решения о предоставлении муниципальной услуги</w:t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«Приватизация жилых помещений муниципального жилищного фонда»</w:t>
      </w:r>
      <w:r/>
    </w:p>
    <w:p>
      <w:pPr>
        <w:ind w:firstLine="0"/>
        <w:jc w:val="center"/>
        <w:keepLines w:val="0"/>
        <w:keepNext/>
        <w:spacing w:before="0" w:beforeAutospacing="0" w:after="0" w:afterAutospacing="0" w:line="240" w:lineRule="auto"/>
        <w:widowControl/>
        <w:tabs>
          <w:tab w:val="clear" w:pos="708" w:leader="none"/>
          <w:tab w:val="left" w:pos="964" w:leader="none"/>
          <w:tab w:val="right" w:pos="10065" w:leader="none"/>
        </w:tabs>
        <w:rPr>
          <w:rFonts w:hint="default" w:ascii="Times New Roman" w:hAnsi="Times New Roman" w:eastAsia="Times New Roman" w:cs="Times New Roman"/>
          <w:b/>
          <w:bCs/>
          <w:iCs/>
          <w:color w:val="ffbf00"/>
          <w:sz w:val="24"/>
          <w:szCs w:val="24"/>
          <w:lang w:val="ru-RU" w:eastAsia="zh-CN" w:bidi="hi-IN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/>
          <w:iCs/>
          <w:color w:val="auto"/>
          <w:sz w:val="28"/>
          <w:szCs w:val="28"/>
          <w:lang w:val="ru-RU" w:eastAsia="en-US" w:bidi="ar-SA"/>
        </w:rPr>
        <w:t xml:space="preserve">(Оформляется на бланке Администрации)</w:t>
      </w:r>
      <w:r/>
    </w:p>
    <w:p>
      <w:pPr>
        <w:ind w:firstLine="0"/>
        <w:jc w:val="center"/>
        <w:keepLines w:val="0"/>
        <w:keepNext/>
        <w:spacing w:before="0" w:beforeAutospacing="0" w:after="0" w:afterAutospacing="0" w:line="240" w:lineRule="auto"/>
        <w:widowControl/>
        <w:tabs>
          <w:tab w:val="clear" w:pos="708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/>
          <w:iCs/>
          <w:color w:val="auto"/>
          <w:sz w:val="28"/>
          <w:szCs w:val="28"/>
          <w:lang w:val="ru-RU" w:eastAsia="en-US" w:bidi="ar-SA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/>
          <w:iCs/>
          <w:color w:val="auto"/>
          <w:sz w:val="28"/>
          <w:szCs w:val="28"/>
          <w:lang w:val="ru-RU" w:eastAsia="en-US" w:bidi="ar-SA"/>
        </w:rPr>
      </w:r>
      <w:r/>
    </w:p>
    <w:tbl>
      <w:tblPr>
        <w:tblStyle w:val="837"/>
        <w:tblW w:w="906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>
        <w:trPr>
          <w:jc w:val="left"/>
        </w:trPr>
        <w:tc>
          <w:tcPr>
            <w:tcW w:w="453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283" w:afterAutospacing="0" w:line="285" w:lineRule="atLeast"/>
              <w:widowControl w:val="off"/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  <w:suppressLineNumbers/>
            </w:pPr>
            <w:r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</w:r>
            <w:r/>
          </w:p>
        </w:tc>
        <w:tc>
          <w:tcP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283" w:afterAutospacing="0" w:line="240" w:lineRule="auto"/>
              <w:widowControl w:val="off"/>
              <w:rPr>
                <w:rFonts w:hint="default" w:ascii="Liberation Serif" w:hAnsi="Liberation Serif" w:eastAsia="Droid Sans Fallback" w:cs="Droid Sans Devanagari"/>
                <w:color w:val="auto"/>
                <w:sz w:val="24"/>
                <w:szCs w:val="24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  <w:t xml:space="preserve">________________________________(ФИО (последнее при наличии), адрес электронной почты заявителя)</w:t>
            </w:r>
            <w:r/>
          </w:p>
          <w:p>
            <w:pPr>
              <w:ind w:left="0" w:right="0" w:firstLine="0"/>
              <w:jc w:val="left"/>
              <w:spacing w:before="0" w:beforeAutospacing="0" w:after="283" w:afterAutospacing="0" w:line="240" w:lineRule="auto"/>
              <w:widowControl w:val="off"/>
              <w:rPr>
                <w:rFonts w:hint="default" w:ascii="Liberation Serif" w:hAnsi="Liberation Serif" w:eastAsia="Droid Sans Fallback" w:cs="Droid Sans Devanagari"/>
                <w:color w:val="auto"/>
                <w:sz w:val="24"/>
                <w:szCs w:val="24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  <w:t xml:space="preserve">________________________________(регистрационный номер запроса)</w:t>
            </w:r>
            <w:r/>
          </w:p>
        </w:tc>
      </w:tr>
    </w:tbl>
    <w:p>
      <w:pPr>
        <w:ind w:firstLine="0"/>
        <w:jc w:val="center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Уведомление</w:t>
      </w:r>
      <w:r/>
    </w:p>
    <w:p>
      <w:pPr>
        <w:ind w:firstLine="0"/>
        <w:jc w:val="center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о заключении договора на передачу жилого помещения в собственность</w:t>
      </w:r>
      <w:r/>
    </w:p>
    <w:p>
      <w:pPr>
        <w:ind w:firstLine="0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r>
      <w:r/>
    </w:p>
    <w:p>
      <w:pPr>
        <w:ind w:firstLine="0"/>
        <w:jc w:val="center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от __________________ № _________________</w:t>
      </w:r>
      <w:r/>
    </w:p>
    <w:p>
      <w:pPr>
        <w:ind w:firstLine="0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r>
      <w:r/>
    </w:p>
    <w:p>
      <w:pPr>
        <w:ind w:firstLine="0"/>
        <w:jc w:val="both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ab/>
        <w:t xml:space="preserve">В соответствии с Административным регламентом предоставления муниципальной услуги «Приватизация жилых помещений муниципального жилищного фонда», утвержденным ______________________(указать реквизиты и наименование муниципального правового </w:t>
      </w: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акта) Администрацией ____________ (муниципального образования Московской области) рассмотрен запрос о предоставлении муниципальной услуги «Приватизация жилых помещений муниципального жилищного фонда» и принято решение о предоставлении муниципальной услуги.</w:t>
      </w:r>
      <w:r/>
    </w:p>
    <w:p>
      <w:pPr>
        <w:ind w:firstLine="0"/>
        <w:jc w:val="both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ab/>
        <w:t xml:space="preserve">Администрацией ________(наименование муниципального образования Московской области) подготовлен договор на передачу жилого помещения в собственность Вам и совместно проживающим с Вами гражданам: </w:t>
      </w:r>
      <w:r/>
    </w:p>
    <w:p>
      <w:pPr>
        <w:ind w:firstLine="0"/>
        <w:jc w:val="left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r>
      <w:r/>
    </w:p>
    <w:p>
      <w:pPr>
        <w:ind w:firstLine="0"/>
        <w:jc w:val="center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1. ___________________________________________________________________</w:t>
      </w:r>
      <w:r/>
    </w:p>
    <w:p>
      <w:pPr>
        <w:ind w:firstLine="0"/>
        <w:jc w:val="center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(ФИО (последнее при наличии) </w:t>
      </w:r>
      <w:r/>
    </w:p>
    <w:p>
      <w:pPr>
        <w:ind w:firstLine="0"/>
        <w:jc w:val="center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2. ___________________________________________________________________</w:t>
      </w:r>
      <w:r/>
    </w:p>
    <w:p>
      <w:pPr>
        <w:ind w:firstLine="0"/>
        <w:jc w:val="center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(ФИО (последнее при наличии) </w:t>
      </w:r>
      <w:r/>
    </w:p>
    <w:p>
      <w:pPr>
        <w:ind w:firstLine="0"/>
        <w:jc w:val="center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3. ___________________________________________________________________</w:t>
      </w:r>
      <w:r/>
    </w:p>
    <w:p>
      <w:pPr>
        <w:ind w:firstLine="0"/>
        <w:jc w:val="center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(ФИО (последнее при наличии) </w:t>
      </w:r>
      <w:r/>
    </w:p>
    <w:p>
      <w:pPr>
        <w:ind w:firstLine="0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Подписать договор на передачу жилого помещения в собственность Вам и вышеуказанным гражданам необходимо в течение 30 (Тридцати) календарных дней в срок до (указать дату) по адресу:</w:t>
      </w:r>
      <w:r/>
    </w:p>
    <w:p>
      <w:pPr>
        <w:ind w:firstLine="0"/>
        <w:jc w:val="both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_____________________________________________________________________</w:t>
      </w:r>
      <w:r/>
    </w:p>
    <w:p>
      <w:pPr>
        <w:ind w:firstLine="709"/>
        <w:jc w:val="center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(указать время и место приема граждан, номер телефона)</w:t>
      </w:r>
      <w:r/>
    </w:p>
    <w:p>
      <w:pPr>
        <w:ind w:firstLine="709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r>
      <w:r/>
    </w:p>
    <w:p>
      <w:pPr>
        <w:ind w:firstLine="709"/>
        <w:jc w:val="both"/>
        <w:spacing w:before="0" w:beforeAutospacing="0" w:after="0" w:afterAutospacing="0" w:line="276" w:lineRule="auto"/>
        <w:widowControl w:val="off"/>
        <w:rPr>
          <w:rFonts w:hint="default" w:ascii="Times New Roman" w:hAnsi="Times New Roman" w:eastAsia="Droid Sans Fallback" w:cs="Times New Roman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В случае неистребования Вами Договора в Администрации в течение 30 (Тридцати) календарных дней с даты окончания срока предоставления муниципальной услуги в срок до (указать дату),________________________________________________________________</w:t>
      </w:r>
      <w:r/>
    </w:p>
    <w:p>
      <w:pPr>
        <w:ind w:firstLine="709"/>
        <w:jc w:val="both"/>
        <w:spacing w:before="0" w:beforeAutospacing="0" w:after="0" w:afterAutospacing="0" w:line="276" w:lineRule="auto"/>
        <w:widowControl w:val="off"/>
        <w:rPr>
          <w:rFonts w:hint="default" w:ascii="Times New Roman" w:hAnsi="Times New Roman" w:eastAsia="Droid Sans Fallback" w:cs="Times New Roman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(указывается порядок действий Администрации и реквизиты муниципального правового акта, в соответствии с которым Администрация осуществляет хранение документов).</w:t>
      </w:r>
      <w:r/>
    </w:p>
    <w:tbl>
      <w:tblPr>
        <w:tblStyle w:val="837"/>
        <w:tblW w:w="9581" w:type="dxa"/>
        <w:tblInd w:w="23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205"/>
        <w:gridCol w:w="812"/>
        <w:gridCol w:w="3564"/>
      </w:tblGrid>
      <w:tr>
        <w:trPr>
          <w:jc w:val="left"/>
        </w:trPr>
        <w:tc>
          <w:tcPr>
            <w:shd w:val="clear" w:color="auto" w:fill="auto"/>
            <w:tcW w:w="5205" w:type="dxa"/>
            <w:textDirection w:val="lrTb"/>
            <w:noWrap w:val="false"/>
          </w:tcPr>
          <w:p>
            <w:pPr>
              <w:ind w:firstLine="0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Liberation Serif" w:hAnsi="Liberation Serif" w:eastAsia="Droid Sans Fallback" w:cs="Droid Sans Devanagari"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  <w:t xml:space="preserve">___________________________________</w:t>
            </w:r>
            <w:r/>
          </w:p>
          <w:p>
            <w:pPr>
              <w:ind w:firstLine="0"/>
              <w:jc w:val="center"/>
              <w:spacing w:before="0" w:beforeAutospacing="0" w:after="0" w:afterAutospacing="0" w:line="240" w:lineRule="auto"/>
              <w:widowControl w:val="off"/>
              <w:rPr>
                <w:rFonts w:hint="default" w:ascii="Liberation Serif" w:hAnsi="Liberation Serif" w:eastAsia="Droid Sans Fallback" w:cs="Droid Sans Devanagari"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  <w:t xml:space="preserve">(уполномоченное должностное лицо Администрации)</w:t>
            </w:r>
            <w:r/>
          </w:p>
        </w:tc>
        <w:tc>
          <w:tcPr>
            <w:shd w:val="clear" w:color="auto" w:fill="auto"/>
            <w:tcW w:w="812" w:type="dxa"/>
            <w:textDirection w:val="lrTb"/>
            <w:noWrap w:val="false"/>
          </w:tcPr>
          <w:p>
            <w:pPr>
              <w:ind w:firstLine="0"/>
              <w:jc w:val="right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</w:r>
            <w:r/>
          </w:p>
        </w:tc>
        <w:tc>
          <w:tcPr>
            <w:shd w:val="clear" w:color="auto" w:fill="auto"/>
            <w:tcW w:w="3564" w:type="dxa"/>
            <w:textDirection w:val="lrTb"/>
            <w:noWrap w:val="false"/>
          </w:tcPr>
          <w:p>
            <w:pPr>
              <w:ind w:firstLine="0"/>
              <w:jc w:val="right"/>
              <w:spacing w:before="0" w:beforeAutospacing="0" w:after="0" w:afterAutospacing="0" w:line="240" w:lineRule="auto"/>
              <w:widowControl w:val="off"/>
              <w:rPr>
                <w:rFonts w:hint="default" w:ascii="Liberation Serif" w:hAnsi="Liberation Serif" w:eastAsia="Droid Sans Fallback" w:cs="Droid Sans Devanagari"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  <w:t xml:space="preserve">_______________________</w:t>
            </w:r>
            <w:r/>
          </w:p>
          <w:p>
            <w:pPr>
              <w:ind w:firstLine="0"/>
              <w:jc w:val="left"/>
              <w:spacing w:before="0" w:beforeAutospacing="0" w:after="0" w:afterAutospacing="0" w:line="240" w:lineRule="auto"/>
              <w:widowControl w:val="off"/>
              <w:rPr>
                <w:rFonts w:hint="default" w:ascii="Liberation Serif" w:hAnsi="Liberation Serif" w:eastAsia="Droid Sans Fallback" w:cs="Droid Sans Devanagari"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  <w:t xml:space="preserve">(подпись, фамилия,</w:t>
            </w:r>
            <w:r/>
          </w:p>
          <w:p>
            <w:pPr>
              <w:ind w:firstLine="0"/>
              <w:jc w:val="left"/>
              <w:spacing w:before="0" w:beforeAutospacing="0" w:after="0" w:afterAutospacing="0" w:line="240" w:lineRule="auto"/>
              <w:widowControl w:val="off"/>
              <w:rPr>
                <w:rFonts w:hint="default" w:ascii="Liberation Serif" w:hAnsi="Liberation Serif" w:eastAsia="Droid Sans Fallback" w:cs="Droid Sans Devanagari"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b w:val="0"/>
                <w:color w:val="auto"/>
                <w:sz w:val="28"/>
                <w:szCs w:val="28"/>
                <w:lang w:val="ru-RU" w:eastAsia="en-US" w:bidi="ar-SA"/>
              </w:rPr>
              <w:t xml:space="preserve">инициалы)</w:t>
            </w:r>
            <w:r/>
          </w:p>
        </w:tc>
      </w:tr>
    </w:tbl>
    <w:p>
      <w:pPr>
        <w:ind w:firstLine="0"/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Droid Sans Fallback" w:cs="Droid Sans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  </w:t>
      </w:r>
      <w:r/>
    </w:p>
    <w:p>
      <w:pPr>
        <w:ind w:firstLine="0"/>
        <w:jc w:val="right"/>
        <w:spacing w:before="0" w:beforeAutospacing="0" w:after="0" w:afterAutospacing="0" w:line="240" w:lineRule="auto"/>
        <w:widowControl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t xml:space="preserve">«____» _______________20__    </w:t>
      </w:r>
      <w:r/>
    </w:p>
    <w:p>
      <w:pPr>
        <w:ind w:firstLine="709"/>
        <w:jc w:val="left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  <w:sectPr>
          <w:headerReference w:type="default" r:id="rId11"/>
          <w:headerReference w:type="first" r:id="rId12"/>
          <w:footnotePr/>
          <w:endnotePr/>
          <w:type w:val="nextPage"/>
          <w:pgSz w:w="11906" w:h="16838" w:orient="portrait"/>
          <w:pgMar w:top="142" w:right="1077" w:bottom="1440" w:left="1077" w:header="0" w:footer="0" w:gutter="0"/>
          <w:pgNumType w:start="1"/>
          <w:cols w:num="1" w:sep="0" w:space="720" w:equalWidth="1"/>
          <w:docGrid w:linePitch="360"/>
        </w:sectPr>
      </w:pPr>
      <w:r>
        <w:rPr>
          <w:rFonts w:hint="default" w:ascii="Times New Roman" w:hAnsi="Times New Roman" w:eastAsia="Droid Sans Fallback" w:cs="Times New Roman"/>
          <w:b w:val="0"/>
          <w:color w:val="auto"/>
          <w:sz w:val="28"/>
          <w:szCs w:val="28"/>
          <w:lang w:val="ru-RU" w:eastAsia="en-US" w:bidi="ar-SA"/>
        </w:rPr>
      </w:r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>
        <w:trPr>
          <w:jc w:val="left"/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jc w:val="both"/>
              <w:pageBreakBefore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03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Liberation Serif" w:hAnsi="Liberation Serif" w:eastAsia="NSimSun" w:cs="Lucida Sans"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Приложение 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t xml:space="preserve">2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муниципальной услуги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«Приватизация жилых помещений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муниципального жилищного фонда»,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/>
          </w:p>
        </w:tc>
      </w:tr>
    </w:tbl>
    <w:p>
      <w:pPr>
        <w:numPr>
          <w:ilvl w:val="0"/>
          <w:numId w:val="0"/>
        </w:numPr>
        <w:ind w:left="0" w:right="0" w:firstLine="0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outlineLvl w:val="1"/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  <w:outlineLvl w:val="1"/>
      </w:pPr>
      <w:r/>
      <w:bookmarkStart w:id="34" w:name="_Toc91253271"/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Форма</w:t>
      </w:r>
      <w:r/>
    </w:p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  <w:outlineLvl w:val="1"/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34"/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муниципальной услуги</w:t>
      </w:r>
      <w:r/>
    </w:p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  <w:outlineLvl w:val="1"/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«Приватизация жилых помещений муниципального жилищного фонда»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headerReference w:type="default" r:id="rId13"/>
          <w:headerReference w:type="first" r:id="rId14"/>
          <w:footnotePr/>
          <w:endnotePr/>
          <w:type w:val="nextPage"/>
          <w:pgSz w:w="11906" w:h="16838" w:orient="portrait"/>
          <w:pgMar w:top="1134" w:right="850" w:bottom="1134" w:left="1134" w:header="0" w:footer="0" w:gutter="0"/>
          <w:pgNumType w:start="1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)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5245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i w:val="0"/>
          <w:iCs w:val="0"/>
          <w:color w:val="auto"/>
          <w:sz w:val="28"/>
          <w:szCs w:val="28"/>
          <w:lang w:val="ru-RU" w:eastAsia="ru-RU" w:bidi="hi-IN"/>
        </w:rPr>
      </w:pPr>
      <w:r>
        <w:rPr>
          <w:rFonts w:hint="default" w:ascii="Times New Roman" w:hAnsi="Times New Roman" w:eastAsia="NSimSun" w:cs="Lucida Sans"/>
          <w:i w:val="0"/>
          <w:iCs w:val="0"/>
          <w:color w:val="auto"/>
          <w:sz w:val="28"/>
          <w:szCs w:val="28"/>
          <w:lang w:val="ru-RU" w:eastAsia="ru-RU" w:bidi="hi-IN"/>
        </w:rPr>
      </w:r>
      <w:r/>
    </w:p>
    <w:p>
      <w:pPr>
        <w:ind w:left="0" w:right="0" w:firstLine="5245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i w:val="0"/>
          <w:iCs w:val="0"/>
          <w:color w:val="auto"/>
          <w:sz w:val="28"/>
          <w:szCs w:val="28"/>
          <w:lang w:val="ru-RU" w:eastAsia="ru-RU" w:bidi="hi-IN"/>
        </w:rPr>
      </w:pPr>
      <w:r>
        <w:rPr>
          <w:rFonts w:hint="default" w:ascii="Times New Roman" w:hAnsi="Times New Roman" w:eastAsia="NSimSun" w:cs="Lucida Sans"/>
          <w:i w:val="0"/>
          <w:iCs w:val="0"/>
          <w:color w:val="auto"/>
          <w:sz w:val="28"/>
          <w:szCs w:val="28"/>
          <w:lang w:val="ru-RU" w:eastAsia="ru-RU" w:bidi="hi-IN"/>
        </w:rPr>
        <w:t xml:space="preserve">Кому: _____</w:t>
      </w:r>
      <w:r>
        <w:rPr>
          <w:rFonts w:hint="default" w:ascii="Times New Roman" w:hAnsi="Times New Roman" w:eastAsia="NSimSun" w:cs="Lucida Sans"/>
          <w:i w:val="0"/>
          <w:iCs w:val="0"/>
          <w:color w:val="auto"/>
          <w:sz w:val="28"/>
          <w:szCs w:val="28"/>
          <w:lang w:val="ru-RU" w:eastAsia="ru-RU" w:bidi="hi-IN"/>
        </w:rPr>
        <w:t xml:space="preserve">____________________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5245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ru-RU" w:eastAsia="ru-RU" w:bidi="hi-IN"/>
        </w:rPr>
      </w:pPr>
      <w:r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en-US" w:eastAsia="ru-RU" w:bidi="hi-IN"/>
        </w:rPr>
        <w:t xml:space="preserve">(</w:t>
      </w:r>
      <w:r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ru-RU" w:eastAsia="ru-RU" w:bidi="hi-IN"/>
        </w:rPr>
        <w:t xml:space="preserve">ФИО (последнее при наличии) </w:t>
      </w:r>
      <w:r/>
    </w:p>
    <w:p>
      <w:pPr>
        <w:ind w:left="0" w:right="0" w:firstLine="5245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ru-RU" w:eastAsia="ru-RU" w:bidi="hi-IN"/>
        </w:rPr>
      </w:pPr>
      <w:r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ru-RU" w:eastAsia="ru-RU" w:bidi="hi-IN"/>
        </w:rPr>
        <w:t xml:space="preserve">физического лица</w:t>
      </w:r>
      <w:r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en-US" w:eastAsia="ru-RU" w:bidi="hi-IN"/>
        </w:rPr>
        <w:t xml:space="preserve">)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5245"/>
        <w:jc w:val="left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b w:val="0"/>
          <w:color w:val="auto"/>
          <w:sz w:val="28"/>
          <w:szCs w:val="28"/>
          <w:lang w:val="ru-RU" w:eastAsia="en-US" w:bidi="ar-SA"/>
        </w:rPr>
      </w:pPr>
      <w:r>
        <w:rPr>
          <w:rFonts w:hint="default" w:ascii="Liberation Serif" w:hAnsi="Liberation Serif" w:eastAsia="NSimSun" w:cs="Lucida Sans"/>
          <w:b w:val="0"/>
          <w:color w:val="auto"/>
          <w:sz w:val="28"/>
          <w:szCs w:val="28"/>
          <w:lang w:val="ru-RU" w:eastAsia="en-US" w:bidi="ar-SA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  <w:outlineLvl w:val="1"/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Решение 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об отказе в предоставлении муниципальной услуги</w:t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«Приватизация жилых помещений муниципального жилищного фонда»</w:t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В соответствии с ____ </w:t>
      </w:r>
      <w:r>
        <w:rPr>
          <w:rFonts w:hint="default" w:ascii="Times New Roman" w:hAnsi="Times New Roman" w:eastAsia="Calibri" w:cs="Lucida Sans"/>
          <w:b w:val="0"/>
          <w:bCs/>
          <w:i/>
          <w:iCs/>
          <w:color w:val="auto"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</w:t>
      </w:r>
      <w:r>
        <w:rPr>
          <w:rFonts w:hint="default" w:ascii="Times New Roman" w:hAnsi="Times New Roman" w:eastAsia="Calibri" w:cs="Lucida Sans"/>
          <w:b w:val="0"/>
          <w:bCs/>
          <w:i/>
          <w:iCs/>
          <w:color w:val="auto"/>
          <w:sz w:val="28"/>
          <w:szCs w:val="28"/>
          <w:lang w:val="ru-RU" w:eastAsia="en-US" w:bidi="ar-SA"/>
        </w:rPr>
        <w:t xml:space="preserve">Регламент</w:t>
      </w:r>
      <w:r>
        <w:rPr>
          <w:rFonts w:hint="default" w:ascii="Times New Roman" w:hAnsi="Times New Roman" w:eastAsia="Calibri" w:cs="Lucida Sans"/>
          <w:b w:val="0"/>
          <w:bCs/>
          <w:i/>
          <w:iCs/>
          <w:color w:val="auto"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Fonts w:hint="default" w:ascii="Times New Roman" w:hAnsi="Times New Roman" w:eastAsia="Calibri" w:cs="Lucida Sans"/>
          <w:b w:val="0"/>
          <w:bCs/>
          <w:i w:val="0"/>
          <w:iCs w:val="0"/>
          <w:color w:val="auto"/>
          <w:sz w:val="28"/>
          <w:szCs w:val="28"/>
          <w:lang w:val="en-US" w:eastAsia="en-US" w:bidi="ar-SA"/>
        </w:rPr>
        <w:t xml:space="preserve">Администрация муниципального округа Серебряные Пруды Московской области</w:t>
      </w:r>
      <w:r>
        <w:rPr>
          <w:rFonts w:hint="default" w:ascii="Times New Roman" w:hAnsi="Times New Roman" w:eastAsia="Calibri" w:cs="Lucida Sans"/>
          <w:b w:val="0"/>
          <w:bCs/>
          <w:i/>
          <w:iCs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hint="default" w:ascii="Times New Roman" w:hAnsi="Times New Roman" w:eastAsia="Calibri" w:cs="Lucida Sans"/>
          <w:b w:val="0"/>
          <w:bCs/>
          <w:i w:val="0"/>
          <w:iCs w:val="0"/>
          <w:color w:val="auto"/>
          <w:sz w:val="28"/>
          <w:szCs w:val="28"/>
          <w:lang w:val="ru-RU" w:eastAsia="en-US" w:bidi="ar-SA"/>
        </w:rPr>
        <w:t xml:space="preserve">(далее – Администрация)</w:t>
      </w:r>
      <w:r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en-US" w:bidi="ar-SA"/>
        </w:rPr>
        <w:t xml:space="preserve">рассмотрела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 запрос о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Fonts w:hint="default" w:ascii="Times New Roman" w:hAnsi="Times New Roman" w:eastAsia="Calibri" w:cs="Lucida Sans"/>
          <w:b w:val="0"/>
          <w:bCs/>
          <w:i w:val="0"/>
          <w:iCs w:val="0"/>
          <w:color w:val="auto"/>
          <w:sz w:val="28"/>
          <w:szCs w:val="28"/>
          <w:lang w:val="ru-RU" w:eastAsia="en-US" w:bidi="ar-SA"/>
        </w:rPr>
        <w:t xml:space="preserve">«Приватизация жилых помещений муниципального жилищного фонда»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 №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Times New Roman" w:cs="Times New Roman"/>
          <w:b w:val="0"/>
          <w:color w:val="000000"/>
          <w:sz w:val="28"/>
          <w:szCs w:val="28"/>
          <w:lang w:val="ru-RU" w:eastAsia="ru-RU" w:bidi="ar-SA"/>
        </w:rPr>
        <w:t xml:space="preserve">______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 (</w:t>
      </w:r>
      <w:r>
        <w:rPr>
          <w:rFonts w:hint="default" w:ascii="Times New Roman" w:hAnsi="Times New Roman" w:eastAsia="Calibri" w:cs="Lucida Sans"/>
          <w:b w:val="0"/>
          <w:i/>
          <w:color w:val="auto"/>
          <w:sz w:val="28"/>
          <w:szCs w:val="28"/>
          <w:lang w:val="ru-RU" w:eastAsia="en-US" w:bidi="ar-SA"/>
        </w:rPr>
        <w:t xml:space="preserve">указать регистрационный номер</w:t>
      </w:r>
      <w:r>
        <w:rPr>
          <w:rFonts w:hint="default" w:ascii="Times New Roman" w:hAnsi="Times New Roman" w:eastAsia="Calibri" w:cs="Lucida Sans"/>
          <w:b w:val="0"/>
          <w:i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hint="default" w:ascii="Times New Roman" w:hAnsi="Times New Roman" w:eastAsia="Calibri" w:cs="Lucida Sans"/>
          <w:b w:val="0"/>
          <w:i/>
          <w:color w:val="auto"/>
          <w:sz w:val="28"/>
          <w:szCs w:val="28"/>
          <w:lang w:val="ru-RU" w:eastAsia="en-US" w:bidi="ar-SA"/>
        </w:rPr>
        <w:t xml:space="preserve">запроса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) 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en-US" w:bidi="ar-SA"/>
        </w:rPr>
        <w:t xml:space="preserve">(далее соответственно – запрос, муниципальная услуга)</w:t>
      </w:r>
      <w:r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и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приняла 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решение об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отказе в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предоставлении муниципальной услуги по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следующему основанию: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tbl>
      <w:tblPr>
        <w:tblStyle w:val="837"/>
        <w:tblW w:w="9917" w:type="dxa"/>
        <w:tblInd w:w="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Ссылка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на соответствующий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п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одп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ункт 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под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раздела 19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auto"/>
                <w:sz w:val="28"/>
                <w:szCs w:val="28"/>
                <w:lang w:val="ru-RU" w:eastAsia="zh-CN" w:bidi="hi-IN"/>
              </w:rPr>
              <w:t xml:space="preserve">Регламента</w:t>
            </w: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auto"/>
                <w:sz w:val="28"/>
                <w:szCs w:val="28"/>
                <w:lang w:val="ru-RU" w:eastAsia="zh-CN" w:bidi="hi-IN"/>
              </w:rPr>
              <w:t xml:space="preserve">, в котором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auto"/>
                <w:sz w:val="28"/>
                <w:szCs w:val="28"/>
                <w:lang w:val="ru-RU" w:eastAsia="zh-CN" w:bidi="hi-IN"/>
              </w:rPr>
              <w:t xml:space="preserve">содержится основание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auto"/>
                <w:sz w:val="28"/>
                <w:szCs w:val="28"/>
                <w:lang w:val="ru-RU" w:eastAsia="zh-CN" w:bidi="hi-IN"/>
              </w:rPr>
              <w:t xml:space="preserve">для отказа</w:t>
              <w:br/>
              <w:t xml:space="preserve">в 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Наименование </w:t>
              <w:br/>
              <w:t xml:space="preserve">основания для отказа </w:t>
              <w:br/>
              <w:t xml:space="preserve">в</w:t>
            </w:r>
            <w:r>
              <w:rPr>
                <w:rFonts w:hint="default" w:ascii="Times New Roman" w:hAnsi="Times New Roman" w:eastAsia="Calibri" w:cs="Lucida Sans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Разъяснение причины </w:t>
              <w:br/>
              <w:t xml:space="preserve">принятия решения </w:t>
              <w:br/>
              <w:t xml:space="preserve">об</w:t>
            </w:r>
            <w:r>
              <w:rPr>
                <w:rFonts w:hint="default" w:ascii="Times New Roman" w:hAnsi="Times New Roman" w:eastAsia="Calibri" w:cs="Lucida Sans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отказе в</w:t>
            </w:r>
            <w:r>
              <w:rPr>
                <w:rFonts w:hint="default" w:ascii="Times New Roman" w:hAnsi="Times New Roman" w:eastAsia="Calibri" w:cs="Lucida Sans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предоставлении муниципальной услуги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beforeAutospacing="0" w:after="0" w:afterAutospacing="0" w:line="276" w:lineRule="auto"/>
              <w:widowControl w:val="off"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beforeAutospacing="0" w:after="0" w:afterAutospacing="0" w:line="276" w:lineRule="auto"/>
              <w:widowControl w:val="off"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beforeAutospacing="0" w:after="0" w:afterAutospacing="0" w:line="276" w:lineRule="auto"/>
              <w:widowControl w:val="off"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Вы вправе повторно обратиться в Администрацию с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запросом после устранения указанного основания для отказа в предоставлении муниципальной услуги.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en-US" w:eastAsia="zh-CN" w:bidi="hi-IN"/>
        </w:rPr>
        <w:t xml:space="preserve">V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 «Досудебный (внесудебный) порядок обжалования решений и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действий (бездействия) 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Администрации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МФЦ, а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также их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должностных лиц, муниципальных служащих и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работников» 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Регламента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, а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также в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судебном порядке в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соответствии с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 w:val="0"/>
          <w:color w:val="auto"/>
          <w:sz w:val="28"/>
          <w:szCs w:val="28"/>
          <w:lang w:val="ru-RU" w:eastAsia="zh-CN" w:bidi="hi-IN"/>
        </w:rPr>
        <w:t xml:space="preserve">законодательством Российской Федерации.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Дополнительно информируем: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_____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__________________________________________________________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 (</w:t>
      </w:r>
      <w:r>
        <w:rPr>
          <w:rFonts w:hint="default" w:ascii="Times New Roman" w:hAnsi="Times New Roman" w:eastAsia="Calibri" w:cs="Lucida Sans"/>
          <w:b w:val="0"/>
          <w:i/>
          <w:color w:val="auto"/>
          <w:sz w:val="28"/>
          <w:szCs w:val="28"/>
          <w:lang w:val="ru-RU" w:eastAsia="zh-CN" w:bidi="hi-IN"/>
        </w:rPr>
        <w:t xml:space="preserve">указывается информация, необходимая для устранения оснований для отказа в</w:t>
      </w:r>
      <w:r>
        <w:rPr>
          <w:rFonts w:hint="default" w:ascii="Times New Roman" w:hAnsi="Times New Roman" w:eastAsia="Calibri" w:cs="Lucida Sans"/>
          <w:b w:val="0"/>
          <w:i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Calibri" w:cs="Lucida Sans"/>
          <w:b w:val="0"/>
          <w:i/>
          <w:color w:val="auto"/>
          <w:sz w:val="28"/>
          <w:szCs w:val="28"/>
          <w:lang w:val="ru-RU" w:eastAsia="zh-CN" w:bidi="hi-IN"/>
        </w:rPr>
        <w:t xml:space="preserve">предоставлении муниципальной услуги, а</w:t>
      </w:r>
      <w:r>
        <w:rPr>
          <w:rFonts w:hint="default" w:ascii="Times New Roman" w:hAnsi="Times New Roman" w:eastAsia="Calibri" w:cs="Lucida Sans"/>
          <w:b w:val="0"/>
          <w:i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Calibri" w:cs="Lucida Sans"/>
          <w:b w:val="0"/>
          <w:i/>
          <w:color w:val="auto"/>
          <w:sz w:val="28"/>
          <w:szCs w:val="28"/>
          <w:lang w:val="ru-RU" w:eastAsia="zh-CN" w:bidi="hi-IN"/>
        </w:rPr>
        <w:t xml:space="preserve">также иная дополнительная информация при необходимости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en-US" w:eastAsia="zh-CN" w:bidi="hi-IN"/>
        </w:rPr>
        <w:t xml:space="preserve">______________                                                             _______________</w:t>
      </w:r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>
        <w:trPr>
          <w:jc w:val="left"/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beforeAutospacing="0" w:after="0" w:afterAutospacing="0" w:line="276" w:lineRule="auto"/>
              <w:widowControl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(уполномоченное должностное лицо 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Администрации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)</w:t>
            </w:r>
            <w:r/>
          </w:p>
        </w:tc>
        <w:tc>
          <w:tcPr>
            <w:tcMar>
              <w:left w:w="10" w:type="dxa"/>
              <w:right w:w="10" w:type="dxa"/>
            </w:tcMar>
            <w:tcW w:w="2875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keepNext/>
              <w:spacing w:before="0" w:beforeAutospacing="0" w:after="0" w:afterAutospacing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hint="default" w:ascii="Times New Roman" w:hAnsi="Times New Roman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beforeAutospacing="0" w:after="0" w:afterAutospacing="0" w:line="276" w:lineRule="auto"/>
              <w:widowControl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(подпись, фамилия, инициалы)</w:t>
            </w:r>
            <w:r/>
          </w:p>
        </w:tc>
      </w:tr>
      <w:tr>
        <w:trPr>
          <w:jc w:val="left"/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beforeAutospacing="0" w:after="0" w:afterAutospacing="0" w:line="276" w:lineRule="auto"/>
              <w:widowControl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875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keepNext/>
              <w:spacing w:before="0" w:beforeAutospacing="0" w:after="0" w:afterAutospacing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hint="default" w:ascii="Times New Roman" w:hAnsi="Times New Roman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right"/>
              <w:spacing w:before="0" w:beforeAutospacing="0" w:after="0" w:afterAutospacing="0" w:line="276" w:lineRule="auto"/>
              <w:widowControl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«__» _____ 202__</w:t>
            </w:r>
            <w:r/>
          </w:p>
        </w:tc>
      </w:tr>
    </w:tbl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pStyle w:val="1231"/>
        <w:ind w:left="0" w:right="0" w:firstLine="709"/>
        <w:jc w:val="left"/>
        <w:spacing w:before="0" w:after="0" w:line="276" w:lineRule="auto"/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/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>
        <w:trPr>
          <w:jc w:val="left"/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jc w:val="both"/>
              <w:pageBreakBefore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03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  <w:tab w:val="left" w:pos="915" w:leader="none"/>
              </w:tabs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Liberation Serif" w:hAnsi="Liberation Serif" w:eastAsia="NSimSun" w:cs="Lucida Sans"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Приложение 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t xml:space="preserve">3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муниципальной услуги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«Приватизация жилых помещений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муниципального жилищного фонда»,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/>
          </w:p>
        </w:tc>
      </w:tr>
    </w:tbl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zh-CN" w:bidi="hi-IN"/>
        </w:rPr>
        <w:outlineLvl w:val="1"/>
      </w:pPr>
      <w:r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zh-CN" w:bidi="hi-IN"/>
        </w:rPr>
        <w:outlineLvl w:val="1"/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ar-SA" w:bidi="hi-IN"/>
        </w:rPr>
        <w:t xml:space="preserve">Перечень</w:t>
        <w:br/>
        <w:t xml:space="preserve">нормативных правовых актов Российской Федерации,</w:t>
        <w:br/>
        <w:t xml:space="preserve">нормативных правовых актов Московской области,</w:t>
        <w:br/>
      </w:r>
      <w:bookmarkStart w:id="35" w:name="_Toc91253276"/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ar-SA" w:bidi="hi-IN"/>
        </w:rPr>
        <w:t xml:space="preserve">регулирующих предоставление </w:t>
      </w:r>
      <w:bookmarkEnd w:id="35"/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ar-SA" w:bidi="hi-IN"/>
        </w:rPr>
        <w:t xml:space="preserve">муниципальной услуги 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ar-SA" w:bidi="hi-IN"/>
        </w:rPr>
        <w:t xml:space="preserve">«Приватизация жилых помещений муниципального жилищного фонда»</w:t>
      </w:r>
      <w:r/>
    </w:p>
    <w:p>
      <w:pPr>
        <w:ind w:left="0" w:right="0" w:firstLine="0"/>
        <w:jc w:val="left"/>
        <w:spacing w:before="0" w:beforeAutospacing="0" w:after="0" w:afterAutospacing="0" w:line="240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Конституция Российской Федерации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Жилищный кодекс Российской Федерации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3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Федеральный закон от 06.04.2011 № 63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ФЗ «Об электронной подписи»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4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Закон Российской Федерации от 04.07.1991 № 1541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I «О приватизации жилищного фонда в Российской Федерации»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5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Федеральный закон от 27.07.2010 № 210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ФЗ «Об организации предоставления государственных и муниципальных услуг»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6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Федеральный закон от 27.07.2006 № 149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ФЗ «Об информации, информационных технологиях и о защите информации»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7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Федеральный закон от 24.11.1995 № 181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ФЗ «О социальной защите инвалидов в Российской Федерации»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8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Федеральный закон от 13.07.2015 № 218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ФЗ «О государственной регистрации недвижимости»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9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Федеральный закон от 27.07.2006 № 152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ФЗ «О персональных данных»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10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Федеральный закон от 06.10.2003 № 131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ФЗ «Об общих принципах организации местного самоуправления в Российской Федерации»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11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 Постановление Правительства Российской Федерации от 27.09.2011 № 797 «О взаимодействии между многофункциональными центрами предоставления государственных и муниципальных услуг и федеральн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 в случаях, установленных законодательством Российской Федерации, публично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правовыми компаниями»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12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Российской Федерации от 18.03.2015 № 250 «Об утверждении требований к составлению и выдаче заявителям документов на бумажном носителе, подтверждающи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х содержание электронных документов, направленных в многофункциональный центр предоставления государственных и муниципальных услуг по результатам предоставления государственных и муниципальных услуг органами, предоставляющими государственные услуги, и орга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нами, предоставляющими муниципальные услуги, и к выдаче заявителям на основании информации из информационных систем органов, предоставляющих государственные услуги, и органов, предоставляющих муниципальные услуги, в том числе с использованием информационно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технологической и коммуникационной инфраструктуры, документов, включая составление на бумажном носителе и заверение выписок из указанных информационных систем»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13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Российской Федерации от 25.01.2013 № 33 «Об использовании простой электронной подписи при оказании государственных и муниципальных услуг»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14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Российской Федераци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и от 28.01.2006 № 47 «Об утверждении Положения о признании помещения жилым помещением, жилого помещения непригодным для проживания, многоквартирного дома аварийным и подлежащим сносу или реконструкции, садового дома жилым домом и жилого дома садовым домом»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15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Россий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16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Российской Федерации от 20.07.2021 № 1228 «Об утверждении Правил разработки и утве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17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18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19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Приказ Министерства экономического развития Российской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 Федерации от 19.08.2020 № П/0310 «Об утверждении отдельных форм заявлений в сфере государственного кадастрового учета и государственной регистрации прав, требований к их заполнению, к формату таких заявлений и представляемых документов в электронном виде»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20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При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каз Федеральной регистрационной службы от 06.08.2007 № 176 «Об утверждении Методических рекомендаций об особенностях государственной регистрации прав граждан на жилые помещения, приобретаемые на основании договоров передачи в собственность жилых помещений»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21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Закон Московской области № 121/2009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22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Закон Московской области № 37/2016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ОЗ «Кодекс Московской области об административных правонарушениях»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23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Мо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24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25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Московской области от 27.09.2013 № 777/42 «Об организации предоставления государственных услуг исполнительных органов государственной власти Московской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 области на базе многофункциональных центров предоставления государственных и муниципальных услуг, а также об утверждении Перечня государственных услуг исполнительных органов государственной власти Московской области, предоставление которых организуется по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 принципу «одного окна», в том числе на базе многофункциональных центров предоставления государственных и муниципальных услуг, и Рекомендуемого перечня муниципальных услуг, предоставляемых органами местного самоуправления муниципальных образований Московск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ой области, а также услуг, оказываемых муниципальными учреждениями и другими организациями, предоставление которых организуется по принципу «одного окна», в том числе на базе многофункциональных центров предоставления государственных и муниципальных услуг»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26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Московской области от 25.04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27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Постановление Правительства Московской области от 16.04.2015 № 253/14 «Об утвержд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28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Рас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поряжение Министерства жилищной политики Московской области от 15.06.2020 № 69 «Об утверждении формы Сведений о лицах, проживающих по месту жительства гражданина и членов его семьи, за последние пять лет, предшествующих подаче заявления о принятии на учет»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29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Распоряжение Министерства государственного управления, информационных технологий и связи Московской области от 21.07.2016 № 10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30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ru-RU" w:eastAsia="zh-CN" w:bidi="hi-IN"/>
        </w:rPr>
        <w:t xml:space="preserve">.</w:t>
      </w:r>
      <w:r>
        <w:rPr>
          <w:rFonts w:hint="default" w:ascii="Times New Roman" w:hAnsi="Times New Roman"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Распоряжение Министерства государственного управления, информационных технологий и связи Московской области от 30.10.2018 № 10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-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⁠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rFonts w:hint="default" w:ascii="Liberation Serif" w:hAnsi="Liberation Serif" w:eastAsia="NSimSun" w:cs="Lucida Sans"/>
          <w:bCs/>
          <w:color w:val="auto"/>
          <w:sz w:val="28"/>
          <w:szCs w:val="28"/>
          <w:lang w:val="en-US" w:eastAsia="zh-CN" w:bidi="hi-IN"/>
        </w:rPr>
        <w:t xml:space="preserve">.</w:t>
      </w:r>
      <w:r/>
    </w:p>
    <w:p>
      <w:pPr>
        <w:spacing w:before="0" w:after="0"/>
        <w:rPr>
          <w:sz w:val="0"/>
          <w:szCs w:val="0"/>
        </w:rPr>
        <w:sectPr>
          <w:headerReference w:type="default" r:id="rId15"/>
          <w:headerReference w:type="first" r:id="rId16"/>
          <w:footnotePr/>
          <w:endnotePr/>
          <w:type w:val="nextPage"/>
          <w:pgSz w:w="11906" w:h="16838" w:orient="portrait"/>
          <w:pgMar w:top="1134" w:right="850" w:bottom="1134" w:left="1134" w:header="0" w:footer="0" w:gutter="0"/>
          <w:pgNumType w:start="1"/>
          <w:cols w:num="1" w:sep="0" w:space="720" w:equalWidth="1"/>
          <w:docGrid w:linePitch="360"/>
        </w:sectPr>
      </w:pPr>
      <w:r>
        <w:rPr>
          <w:sz w:val="0"/>
          <w:szCs w:val="0"/>
        </w:rPr>
      </w:r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>
        <w:trPr>
          <w:jc w:val="left"/>
          <w:trHeight w:val="849"/>
        </w:trPr>
        <w:tc>
          <w:tcPr>
            <w:tcW w:w="2902" w:type="dxa"/>
            <w:textDirection w:val="lrTb"/>
            <w:noWrap w:val="false"/>
          </w:tcPr>
          <w:p>
            <w:pPr>
              <w:jc w:val="both"/>
              <w:pageBreakBefore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052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Liberation Serif" w:hAnsi="Liberation Serif" w:eastAsia="NSimSun" w:cs="Lucida Sans"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Приложение 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t xml:space="preserve">4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муниципальной услуги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«Приватизация жилых помещений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муниципального жилищного фонда»,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/>
          </w:p>
        </w:tc>
      </w:tr>
    </w:tbl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  <w:outlineLvl w:val="1"/>
      </w:pPr>
      <w:r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  <w:outlineLvl w:val="1"/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Форма решения </w:t>
      </w:r>
      <w:bookmarkStart w:id="36" w:name="_Toc91253271_Копия_1"/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об </w:t>
      </w:r>
      <w:bookmarkEnd w:id="36"/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отказе в приеме документов,</w:t>
      </w:r>
      <w:r/>
    </w:p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  <w:outlineLvl w:val="1"/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«Приватизация жилых помещений муниципального жилищного фонда»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headerReference w:type="default" r:id="rId17"/>
          <w:headerReference w:type="first" r:id="rId18"/>
          <w:footnotePr/>
          <w:endnotePr/>
          <w:type w:val="nextPage"/>
          <w:pgSz w:w="11906" w:h="16838" w:orient="portrait"/>
          <w:pgMar w:top="1134" w:right="850" w:bottom="1134" w:left="1134" w:header="0" w:footer="0" w:gutter="0"/>
          <w:pgNumType w:start="1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Администрации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)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10"/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pPr>
      <w:r>
        <w:rPr>
          <w:rFonts w:hint="default" w:ascii="Liberation Serif" w:hAnsi="Liberation Serif" w:eastAsia="NSimSun" w:cs="Lucida Sans"/>
          <w:color w:val="auto"/>
          <w:sz w:val="28"/>
          <w:szCs w:val="28"/>
          <w:lang w:val="ru-RU" w:eastAsia="zh-CN" w:bidi="hi-IN"/>
        </w:rPr>
      </w:r>
      <w:r/>
    </w:p>
    <w:p>
      <w:pPr>
        <w:ind w:left="0" w:right="0" w:firstLine="5245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i w:val="0"/>
          <w:iCs w:val="0"/>
          <w:color w:val="auto"/>
          <w:sz w:val="28"/>
          <w:szCs w:val="28"/>
          <w:lang w:val="ru-RU" w:eastAsia="ru-RU" w:bidi="hi-IN"/>
        </w:rPr>
      </w:pPr>
      <w:r>
        <w:rPr>
          <w:rFonts w:hint="default" w:ascii="Times New Roman" w:hAnsi="Times New Roman" w:eastAsia="NSimSun" w:cs="Lucida Sans"/>
          <w:i w:val="0"/>
          <w:iCs w:val="0"/>
          <w:color w:val="auto"/>
          <w:sz w:val="28"/>
          <w:szCs w:val="28"/>
          <w:lang w:val="ru-RU" w:eastAsia="ru-RU" w:bidi="hi-IN"/>
        </w:rPr>
        <w:t xml:space="preserve">Кому: _____</w:t>
      </w:r>
      <w:r>
        <w:rPr>
          <w:rFonts w:hint="default" w:ascii="Times New Roman" w:hAnsi="Times New Roman" w:eastAsia="NSimSun" w:cs="Lucida Sans"/>
          <w:i w:val="0"/>
          <w:iCs w:val="0"/>
          <w:color w:val="auto"/>
          <w:sz w:val="28"/>
          <w:szCs w:val="28"/>
          <w:lang w:val="ru-RU" w:eastAsia="ru-RU" w:bidi="hi-IN"/>
        </w:rPr>
        <w:t xml:space="preserve">____________________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5245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ru-RU" w:eastAsia="ru-RU" w:bidi="hi-IN"/>
        </w:rPr>
      </w:pPr>
      <w:r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en-US" w:eastAsia="ru-RU" w:bidi="hi-IN"/>
        </w:rPr>
        <w:t xml:space="preserve">(</w:t>
      </w:r>
      <w:r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ru-RU" w:eastAsia="ru-RU" w:bidi="hi-IN"/>
        </w:rPr>
        <w:t xml:space="preserve">ФИО (последнее при наличии) </w:t>
      </w:r>
      <w:r/>
    </w:p>
    <w:p>
      <w:pPr>
        <w:ind w:left="0" w:right="0" w:firstLine="5245"/>
        <w:jc w:val="left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ru-RU" w:eastAsia="ru-RU" w:bidi="hi-IN"/>
        </w:rPr>
      </w:pPr>
      <w:r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ru-RU" w:eastAsia="ru-RU" w:bidi="hi-IN"/>
        </w:rPr>
        <w:t xml:space="preserve">физического лица</w:t>
      </w:r>
      <w:r>
        <w:rPr>
          <w:rFonts w:hint="default" w:ascii="Times New Roman" w:hAnsi="Times New Roman" w:eastAsia="NSimSun" w:cs="Lucida Sans"/>
          <w:i/>
          <w:iCs/>
          <w:color w:val="auto"/>
          <w:sz w:val="28"/>
          <w:szCs w:val="28"/>
          <w:lang w:val="en-US" w:eastAsia="ru-RU" w:bidi="hi-IN"/>
        </w:rPr>
        <w:t xml:space="preserve">)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5245"/>
        <w:jc w:val="left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b w:val="0"/>
          <w:color w:val="auto"/>
          <w:sz w:val="28"/>
          <w:szCs w:val="28"/>
          <w:lang w:val="ru-RU" w:eastAsia="en-US" w:bidi="ar-SA"/>
        </w:rPr>
      </w:pPr>
      <w:r>
        <w:rPr>
          <w:rFonts w:hint="default" w:ascii="Liberation Serif" w:hAnsi="Liberation Serif" w:eastAsia="NSimSun" w:cs="Lucida Sans"/>
          <w:b w:val="0"/>
          <w:color w:val="auto"/>
          <w:sz w:val="28"/>
          <w:szCs w:val="28"/>
          <w:lang w:val="ru-RU" w:eastAsia="en-US" w:bidi="ar-SA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Решение 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об отказе в приеме документов,</w:t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необходимых для предоставления</w:t>
      </w: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zh-CN" w:bidi="hi-IN"/>
        </w:rPr>
        <w:t xml:space="preserve">«Приватизация жилых помещений муниципального жилищного фонда»</w:t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В 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соответствии с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____ </w:t>
      </w:r>
      <w:r>
        <w:rPr>
          <w:rFonts w:hint="default" w:ascii="Times New Roman" w:hAnsi="Times New Roman" w:eastAsia="Calibri" w:cs="Lucida Sans"/>
          <w:b w:val="0"/>
          <w:bCs/>
          <w:i/>
          <w:iCs/>
          <w:color w:val="auto"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Fonts w:hint="default" w:ascii="Times New Roman" w:hAnsi="Times New Roman" w:eastAsia="Calibri" w:cs="Lucida Sans"/>
          <w:b w:val="0"/>
          <w:bCs/>
          <w:i/>
          <w:iCs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административного регламента</w:t>
      </w:r>
      <w:r>
        <w:rPr>
          <w:rFonts w:hint="default" w:ascii="Times New Roman" w:hAnsi="Times New Roman" w:eastAsia="Calibri" w:cs="Lucida Sans"/>
          <w:b w:val="0"/>
          <w:bCs/>
          <w:i/>
          <w:iCs/>
          <w:color w:val="auto"/>
          <w:sz w:val="28"/>
          <w:szCs w:val="28"/>
          <w:lang w:val="ru-RU" w:eastAsia="en-US" w:bidi="ar-SA"/>
        </w:rPr>
        <w:t xml:space="preserve"> (далее – </w:t>
      </w:r>
      <w:r>
        <w:rPr>
          <w:rFonts w:hint="default" w:ascii="Times New Roman" w:hAnsi="Times New Roman" w:eastAsia="Calibri" w:cs="Lucida Sans"/>
          <w:b w:val="0"/>
          <w:bCs/>
          <w:i/>
          <w:iCs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Регламент</w:t>
      </w:r>
      <w:r>
        <w:rPr>
          <w:rFonts w:hint="default" w:ascii="Times New Roman" w:hAnsi="Times New Roman" w:eastAsia="Calibri" w:cs="Lucida Sans"/>
          <w:b w:val="0"/>
          <w:bCs/>
          <w:i/>
          <w:iCs/>
          <w:color w:val="auto"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Fonts w:hint="default" w:ascii="Times New Roman" w:hAnsi="Times New Roman" w:eastAsia="Calibri" w:cs="Lucida Sans"/>
          <w:b w:val="0"/>
          <w:bCs/>
          <w:i w:val="0"/>
          <w:iCs w:val="0"/>
          <w:color w:val="auto"/>
          <w:sz w:val="28"/>
          <w:szCs w:val="28"/>
          <w:lang w:val="ru-RU" w:eastAsia="en-US" w:bidi="ar-SA"/>
        </w:rPr>
        <w:t xml:space="preserve">Администрация муниципального округа Серебряные Пруды Московской области</w:t>
      </w:r>
      <w:r>
        <w:rPr>
          <w:rFonts w:hint="default" w:ascii="Times New Roman" w:hAnsi="Times New Roman" w:eastAsia="Calibri" w:cs="Lucida Sans"/>
          <w:b w:val="0"/>
          <w:bCs/>
          <w:i w:val="0"/>
          <w:iCs w:val="0"/>
          <w:color w:val="auto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 рассмотрела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Fonts w:hint="default" w:ascii="Times New Roman" w:hAnsi="Times New Roman" w:eastAsia="Calibri" w:cs="Lucida Sans"/>
          <w:b w:val="0"/>
          <w:bCs/>
          <w:i w:val="0"/>
          <w:iCs w:val="0"/>
          <w:color w:val="auto"/>
          <w:sz w:val="28"/>
          <w:szCs w:val="28"/>
          <w:lang w:val="ru-RU" w:eastAsia="en-US" w:bidi="ar-SA"/>
        </w:rPr>
        <w:t xml:space="preserve">«Приватизация жилых помещений муниципального жилищного фонда»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 № ______ </w:t>
      </w:r>
      <w:r>
        <w:rPr>
          <w:rFonts w:hint="default" w:ascii="Times New Roman" w:hAnsi="Times New Roman" w:eastAsia="Calibri" w:cs="Lucida Sans"/>
          <w:b w:val="0"/>
          <w:bCs/>
          <w:i/>
          <w:iCs/>
          <w:color w:val="auto"/>
          <w:sz w:val="28"/>
          <w:szCs w:val="28"/>
          <w:lang w:val="ru-RU" w:eastAsia="en-US" w:bidi="ar-SA"/>
        </w:rPr>
        <w:t xml:space="preserve">(указать регистрационный номер запроса)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 (далее 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с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оответственно</w:t>
      </w:r>
      <w:r>
        <w:rPr>
          <w:rFonts w:hint="default" w:ascii="Times New Roman" w:hAnsi="Times New Roman" w:eastAsia="Calibri" w:cs="Lucida Sans"/>
          <w:b w:val="0"/>
          <w:bCs/>
          <w:i w:val="0"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 </w:t>
      </w:r>
      <w:r>
        <w:rPr>
          <w:rFonts w:hint="default" w:ascii="Times New Roman" w:hAnsi="Times New Roman" w:eastAsia="Calibri" w:cs="Lucida Sans"/>
          <w:b w:val="0"/>
          <w:bCs/>
          <w:i w:val="0"/>
          <w:iCs w:val="0"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–</w:t>
      </w:r>
      <w:r>
        <w:rPr>
          <w:rFonts w:hint="default" w:ascii="Times New Roman" w:hAnsi="Times New Roman" w:eastAsia="Calibri" w:cs="Lucida Sans"/>
          <w:b w:val="0"/>
          <w:bCs/>
          <w:i w:val="0"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 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запрос, муниципальная услуга) и приняла решение об отказе в приеме запроса и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документов, необходимых для предоставления муниципальной услуги,</w:t>
      </w:r>
      <w:r>
        <w:rPr>
          <w:rFonts w:hint="default" w:ascii="Times New Roman" w:hAnsi="Times New Roman" w:eastAsia="Calibri" w:cs="Lucida Sans"/>
          <w:b w:val="0"/>
          <w:bCs/>
          <w:i w:val="0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по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 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en-US" w:bidi="ar-SA"/>
        </w:rPr>
        <w:t xml:space="preserve">следующему основанию: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tbl>
      <w:tblPr>
        <w:tblStyle w:val="837"/>
        <w:tblW w:w="9891" w:type="dxa"/>
        <w:tblInd w:w="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Ссылка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на соответствующий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п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одп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ункт 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под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раздела 19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/>
                <w:i w:val="0"/>
                <w:iCs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Регламента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в котором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содержится основание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для отказа в приеме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документов,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необходимых для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предоставления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Наименование основания для отказа в</w:t>
            </w:r>
            <w:r>
              <w:rPr>
                <w:rFonts w:hint="default" w:ascii="Times New Roman" w:hAnsi="Times New Roman" w:eastAsia="Calibri" w:cs="Lucida Sans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приеме документов, необходимых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для предоставления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Calibri" w:cs="Lucida Sans"/>
                <w:b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Разъяснение причины принятия решения об</w:t>
            </w:r>
            <w:r>
              <w:rPr>
                <w:rFonts w:hint="default" w:ascii="Times New Roman" w:hAnsi="Times New Roman" w:eastAsia="Calibri" w:cs="Lucida Sans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отказе в</w:t>
            </w:r>
            <w:r>
              <w:rPr>
                <w:rFonts w:hint="default" w:ascii="Times New Roman" w:hAnsi="Times New Roman" w:eastAsia="Calibri" w:cs="Lucida Sans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приеме документов, необходимых для предоставления муниципальной услуги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7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beforeAutospacing="0" w:after="0" w:afterAutospacing="0" w:line="276" w:lineRule="auto"/>
              <w:widowControl w:val="off"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beforeAutospacing="0" w:after="0" w:afterAutospacing="0" w:line="276" w:lineRule="auto"/>
              <w:widowControl w:val="off"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beforeAutospacing="0" w:after="0" w:afterAutospacing="0" w:line="276" w:lineRule="auto"/>
              <w:widowControl w:val="off"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Дополнительно информируем: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zh-CN" w:bidi="hi-IN"/>
        </w:rPr>
        <w:t xml:space="preserve">_____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zh-CN" w:bidi="hi-IN"/>
        </w:rPr>
        <w:t xml:space="preserve">__________________________________________________________ 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zh-CN" w:bidi="hi-IN"/>
        </w:rPr>
        <w:t xml:space="preserve">(</w:t>
      </w:r>
      <w:r>
        <w:rPr>
          <w:rFonts w:hint="default" w:ascii="Times New Roman" w:hAnsi="Times New Roman" w:eastAsia="Calibri" w:cs="Lucida Sans"/>
          <w:b w:val="0"/>
          <w:bCs/>
          <w:i/>
          <w:color w:val="auto"/>
          <w:sz w:val="28"/>
          <w:szCs w:val="28"/>
          <w:lang w:val="ru-RU" w:eastAsia="zh-CN" w:bidi="hi-IN"/>
        </w:rPr>
        <w:t xml:space="preserve">указывается информация, необходимая для устранения причин отказа в</w:t>
      </w:r>
      <w:r>
        <w:rPr>
          <w:rFonts w:hint="default" w:ascii="Times New Roman" w:hAnsi="Times New Roman" w:eastAsia="Calibri" w:cs="Lucida Sans"/>
          <w:b w:val="0"/>
          <w:bCs/>
          <w:i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Calibri" w:cs="Lucida Sans"/>
          <w:b w:val="0"/>
          <w:bCs/>
          <w:i/>
          <w:color w:val="auto"/>
          <w:sz w:val="28"/>
          <w:szCs w:val="28"/>
          <w:lang w:val="ru-RU" w:eastAsia="zh-CN" w:bidi="hi-IN"/>
        </w:rPr>
        <w:t xml:space="preserve">приеме документов, необходимых для предоставления </w:t>
      </w:r>
      <w:r>
        <w:rPr>
          <w:rFonts w:hint="default" w:ascii="Times New Roman" w:hAnsi="Times New Roman" w:eastAsia="Calibri" w:cs="Lucida Sans"/>
          <w:b w:val="0"/>
          <w:bCs/>
          <w:i/>
          <w:color w:val="auto"/>
          <w:sz w:val="28"/>
          <w:szCs w:val="28"/>
          <w:lang w:val="ru-RU" w:eastAsia="zh-CN" w:bidi="hi-IN"/>
        </w:rPr>
        <w:t xml:space="preserve">муниципальной услуги</w:t>
      </w:r>
      <w:r>
        <w:rPr>
          <w:rFonts w:hint="default" w:ascii="Times New Roman" w:hAnsi="Times New Roman" w:eastAsia="Calibri" w:cs="Lucida Sans"/>
          <w:b w:val="0"/>
          <w:bCs/>
          <w:i/>
          <w:color w:val="auto"/>
          <w:sz w:val="28"/>
          <w:szCs w:val="28"/>
          <w:lang w:val="ru-RU" w:eastAsia="zh-CN" w:bidi="hi-IN"/>
        </w:rPr>
        <w:t xml:space="preserve">, а</w:t>
      </w:r>
      <w:r>
        <w:rPr>
          <w:rFonts w:hint="default" w:ascii="Times New Roman" w:hAnsi="Times New Roman" w:eastAsia="Calibri" w:cs="Lucida Sans"/>
          <w:b w:val="0"/>
          <w:bCs/>
          <w:i/>
          <w:color w:val="auto"/>
          <w:sz w:val="28"/>
          <w:szCs w:val="28"/>
          <w:lang w:val="ru-RU" w:eastAsia="zh-CN" w:bidi="hi-IN"/>
        </w:rPr>
        <w:t xml:space="preserve"> </w:t>
      </w:r>
      <w:r>
        <w:rPr>
          <w:rFonts w:hint="default" w:ascii="Times New Roman" w:hAnsi="Times New Roman" w:eastAsia="Calibri" w:cs="Lucida Sans"/>
          <w:b w:val="0"/>
          <w:bCs/>
          <w:i/>
          <w:color w:val="auto"/>
          <w:sz w:val="28"/>
          <w:szCs w:val="28"/>
          <w:lang w:val="ru-RU" w:eastAsia="zh-CN" w:bidi="hi-IN"/>
        </w:rPr>
        <w:t xml:space="preserve">также иная дополнительная информация при наличии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ru-RU" w:eastAsia="zh-CN" w:bidi="hi-IN"/>
        </w:rPr>
        <w:t xml:space="preserve">).</w:t>
      </w:r>
      <w:r/>
    </w:p>
    <w:p>
      <w:pPr>
        <w:ind w:left="0" w:right="0" w:firstLine="709"/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Calibri" w:cs="Lucida Sans"/>
          <w:b/>
          <w:color w:val="auto"/>
          <w:sz w:val="24"/>
          <w:szCs w:val="24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0"/>
        <w:jc w:val="both"/>
        <w:spacing w:before="0" w:beforeAutospacing="0" w:after="0" w:afterAutospacing="0" w:line="276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en-US" w:eastAsia="zh-CN" w:bidi="hi-IN"/>
        </w:rPr>
        <w:t xml:space="preserve">            </w:t>
      </w:r>
      <w:r>
        <w:rPr>
          <w:rFonts w:hint="default" w:ascii="Times New Roman" w:hAnsi="Times New Roman" w:eastAsia="Calibri" w:cs="Lucida Sans"/>
          <w:b w:val="0"/>
          <w:bCs/>
          <w:color w:val="auto"/>
          <w:sz w:val="28"/>
          <w:szCs w:val="28"/>
          <w:lang w:val="en-US" w:eastAsia="zh-CN" w:bidi="hi-IN"/>
        </w:rPr>
        <w:t xml:space="preserve">______________                                                             _______________</w:t>
      </w:r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>
        <w:trPr>
          <w:jc w:val="left"/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widowControl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(уполномоченное должностное лицо 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Администрации</w:t>
            </w: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)</w:t>
            </w:r>
            <w:r/>
          </w:p>
        </w:tc>
        <w:tc>
          <w:tcPr>
            <w:tcMar>
              <w:left w:w="10" w:type="dxa"/>
              <w:right w:w="10" w:type="dxa"/>
            </w:tcMar>
            <w:tcW w:w="2875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hint="default" w:ascii="Times New Roman" w:hAnsi="Times New Roman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76" w:lineRule="auto"/>
              <w:widowControl/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color w:val="auto"/>
                <w:sz w:val="28"/>
                <w:szCs w:val="28"/>
                <w:lang w:val="ru-RU" w:eastAsia="zh-CN" w:bidi="hi-IN"/>
              </w:rPr>
              <w:t xml:space="preserve">(подпись, фамилия, инициалы)</w:t>
            </w:r>
            <w:r/>
          </w:p>
        </w:tc>
      </w:tr>
    </w:tbl>
    <w:p>
      <w:pPr>
        <w:ind w:left="0" w:right="0" w:firstLine="709"/>
        <w:jc w:val="right"/>
        <w:spacing w:before="0" w:beforeAutospacing="0" w:after="0" w:afterAutospacing="0" w:line="276" w:lineRule="auto"/>
        <w:widowControl/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Times New Roman" w:hAnsi="Times New Roman" w:eastAsia="Calibri" w:cs="Lucida Sans"/>
          <w:b w:val="0"/>
          <w:color w:val="auto"/>
          <w:sz w:val="28"/>
          <w:szCs w:val="28"/>
          <w:lang w:val="ru-RU" w:eastAsia="zh-CN" w:bidi="hi-IN"/>
        </w:rPr>
        <w:t xml:space="preserve">«__» _____ 202__</w:t>
      </w:r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>
        <w:trPr>
          <w:jc w:val="left"/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jc w:val="both"/>
              <w:pageBreakBefore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03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Liberation Serif" w:hAnsi="Liberation Serif" w:eastAsia="NSimSun" w:cs="Lucida Sans"/>
                <w:color w:val="auto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Приложение 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t xml:space="preserve">5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муниципальной услуги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«Приватизация жилых помещений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муниципального жилищного фонда»,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/>
          </w:p>
        </w:tc>
      </w:tr>
    </w:tbl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headerReference w:type="default" r:id="rId19"/>
          <w:headerReference w:type="first" r:id="rId20"/>
          <w:footnotePr/>
          <w:endnotePr/>
          <w:type w:val="nextPage"/>
          <w:pgSz w:w="11906" w:h="16838" w:orient="portrait"/>
          <w:pgMar w:top="1134" w:right="850" w:bottom="1134" w:left="1134" w:header="0" w:footer="0" w:gutter="0"/>
          <w:pgNumType w:start="1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outlineLvl w:val="1"/>
        <w:suppressLineNumbers/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Перечень</w:t>
        <w:br/>
        <w:t xml:space="preserve">общих признаков, по которым объединяются</w:t>
        <w:br/>
        <w:t xml:space="preserve"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одному варианту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 предоставления муниципальной услуги 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«Приватизация жилых помещений муниципального жилищного фонда»</w:t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outlineLvl w:val="1"/>
        <w:suppressLineNumbers/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before="0" w:beforeAutospacing="0" w:after="0" w:afterAutospacing="0" w:line="276" w:lineRule="auto"/>
        <w:widowControl/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outlineLvl w:val="1"/>
        <w:suppressLineNumbers/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Общие признаки, по которым объединяются категории заявителей</w:t>
      </w:r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2"/>
        <w:gridCol w:w="4344"/>
        <w:gridCol w:w="4902"/>
      </w:tblGrid>
      <w:tr>
        <w:trPr>
          <w:jc w:val="left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Общие признаки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Категория</w:t>
            </w:r>
            <w:r/>
          </w:p>
        </w:tc>
      </w:tr>
      <w:tr>
        <w:trPr>
          <w:jc w:val="left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t xml:space="preserve">1.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физические лица – граждане Российской Федерации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</w:t>
            </w:r>
            <w:r/>
          </w:p>
        </w:tc>
      </w:tr>
      <w:tr>
        <w:trPr>
          <w:jc w:val="left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t xml:space="preserve">2.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физические лица – граждане Российской Федерации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 и забронировавшие занимаемое ими жилое помещение</w:t>
            </w:r>
            <w:r/>
          </w:p>
        </w:tc>
      </w:tr>
      <w:tr>
        <w:trPr>
          <w:jc w:val="left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t xml:space="preserve">3.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физические лица – граждане Российской Федерации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имеющие право пользования жилым помещением муниципального жилищного фонда и не утратившие право на приватизацию жилого помещения на условиях служебного найма</w:t>
            </w:r>
            <w:r/>
          </w:p>
        </w:tc>
      </w:tr>
    </w:tbl>
    <w:p>
      <w:pPr>
        <w:ind w:left="0" w:right="0" w:firstLine="709"/>
        <w:jc w:val="center"/>
        <w:spacing w:before="0" w:beforeAutospacing="0" w:after="0" w:afterAutospacing="0" w:line="276" w:lineRule="auto"/>
        <w:widowControl w:val="off"/>
        <w:tabs>
          <w:tab w:val="clear" w:pos="709" w:leader="none"/>
        </w:tabs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24"/>
          <w:szCs w:val="24"/>
          <w:lang w:val="ru-RU" w:eastAsia="zh-CN" w:bidi="hi-IN"/>
        </w:rPr>
      </w:r>
      <w:r/>
    </w:p>
    <w:p>
      <w:pPr>
        <w:ind w:left="0" w:right="0" w:firstLine="0"/>
        <w:jc w:val="center"/>
        <w:spacing w:before="0" w:beforeAutospacing="0" w:after="0" w:afterAutospacing="0" w:line="276" w:lineRule="auto"/>
        <w:widowControl w:val="off"/>
        <w:tabs>
          <w:tab w:val="clear" w:pos="709" w:leader="none"/>
        </w:tabs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suppressLineNumbers/>
      </w:pP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Комбинации признаков заявителей,</w:t>
        <w:br/>
        <w:t xml:space="preserve">каждая из которых соответствует 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t xml:space="preserve">одному варианту</w:t>
      </w:r>
      <w:r>
        <w:rPr>
          <w:rFonts w:hint="default" w:ascii="Times New Roman" w:hAnsi="Times New Roman" w:eastAsia="NSimSun" w:cs="Lucida Sans"/>
          <w:color w:val="auto"/>
          <w:sz w:val="28"/>
          <w:szCs w:val="28"/>
          <w:lang w:val="ru-RU" w:eastAsia="zh-CN" w:bidi="hi-IN"/>
        </w:rPr>
        <w:br/>
        <w:t xml:space="preserve">предоставления муниципальной услуги</w:t>
      </w:r>
      <w:r/>
    </w:p>
    <w:tbl>
      <w:tblPr>
        <w:tblStyle w:val="837"/>
        <w:tblW w:w="9917" w:type="dxa"/>
        <w:tblInd w:w="0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>
        <w:trPr>
          <w:jc w:val="left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t xml:space="preserve">1.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76" w:lineRule="auto"/>
              <w:widowControl/>
              <w:tabs>
                <w:tab w:val="left" w:pos="645" w:leader="none"/>
                <w:tab w:val="clear" w:pos="709" w:leader="none"/>
              </w:tabs>
              <w:rPr>
                <w:rFonts w:hint="default" w:ascii="Times New Roman" w:hAnsi="Times New Roman" w:eastAsia="NSimSun" w:cs="Lucida Sans"/>
                <w:color w:val="00cc33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000000"/>
                <w:sz w:val="28"/>
                <w:szCs w:val="28"/>
                <w:lang w:val="ru-RU" w:eastAsia="zh-CN" w:bidi="hi-IN"/>
              </w:rPr>
              <w:t xml:space="preserve">физические лица – граждане Российской Федерации: 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76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в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ариант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предоставления муниципальной услуги, указанный в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en-US" w:eastAsia="zh-CN" w:bidi="hi-IN"/>
              </w:rPr>
              <w:t xml:space="preserve">подпункте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 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en-US" w:eastAsia="zh-CN" w:bidi="hi-IN"/>
              </w:rPr>
              <w:t xml:space="preserve">17.1.1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en-US" w:eastAsia="zh-CN" w:bidi="hi-IN"/>
              </w:rPr>
              <w:t xml:space="preserve">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пункта 17.1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Регламента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t xml:space="preserve">2.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76" w:lineRule="auto"/>
              <w:widowControl/>
              <w:tabs>
                <w:tab w:val="left" w:pos="645" w:leader="none"/>
                <w:tab w:val="clear" w:pos="709" w:leader="none"/>
              </w:tabs>
              <w:rPr>
                <w:rFonts w:hint="default" w:ascii="Times New Roman" w:hAnsi="Times New Roman" w:eastAsia="NSimSun" w:cs="Lucida Sans"/>
                <w:color w:val="00cc33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000000"/>
                <w:sz w:val="28"/>
                <w:szCs w:val="28"/>
                <w:lang w:val="ru-RU" w:eastAsia="zh-CN" w:bidi="hi-IN"/>
              </w:rPr>
              <w:t xml:space="preserve">физические лица – граждане Российской Федер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000000"/>
                <w:sz w:val="28"/>
                <w:szCs w:val="28"/>
                <w:lang w:val="ru-RU" w:eastAsia="zh-CN" w:bidi="hi-IN"/>
              </w:rPr>
              <w:t xml:space="preserve">ации: 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 и забронировавшие занимаемое ими жилое помещение, включая их уполномоченных представителей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76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в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ариант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предоставления муниципальной услуги, указанный в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en-US" w:eastAsia="zh-CN" w:bidi="hi-IN"/>
              </w:rPr>
              <w:t xml:space="preserve">подпункте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 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en-US" w:eastAsia="zh-CN" w:bidi="hi-IN"/>
              </w:rPr>
              <w:t xml:space="preserve">17.1.2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en-US" w:eastAsia="zh-CN" w:bidi="hi-IN"/>
              </w:rPr>
              <w:t xml:space="preserve">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пункта 17.1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Регламента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en-US" w:eastAsia="zh-CN" w:bidi="hi-IN"/>
              </w:rPr>
              <w:t xml:space="preserve">3.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76" w:lineRule="auto"/>
              <w:widowControl/>
              <w:tabs>
                <w:tab w:val="left" w:pos="645" w:leader="none"/>
                <w:tab w:val="clear" w:pos="709" w:leader="none"/>
              </w:tabs>
              <w:rPr>
                <w:rFonts w:hint="default" w:ascii="Times New Roman" w:hAnsi="Times New Roman" w:eastAsia="NSimSun" w:cs="Lucida Sans"/>
                <w:color w:val="00cc33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000000"/>
                <w:sz w:val="28"/>
                <w:szCs w:val="28"/>
                <w:lang w:val="ru-RU" w:eastAsia="zh-CN" w:bidi="hi-IN"/>
              </w:rPr>
              <w:t xml:space="preserve">физические лица – граждане Российской Федерации:  имеющие право пользования жилым помещением муниципального жилищного фонда и не утратившие право на приватизацию жилого помещения на условиях служебного найма, включая их уполномоченных представителей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76" w:lineRule="auto"/>
              <w:widowControl w:val="off"/>
              <w:tabs>
                <w:tab w:val="clear" w:pos="709" w:leader="none"/>
              </w:tabs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в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ариант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предоставления муниципальной услуги, указанный в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en-US" w:eastAsia="zh-CN" w:bidi="hi-IN"/>
              </w:rPr>
              <w:t xml:space="preserve">подпункте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 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en-US" w:eastAsia="zh-CN" w:bidi="hi-IN"/>
              </w:rPr>
              <w:t xml:space="preserve">17.1.3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en-US" w:eastAsia="zh-CN" w:bidi="hi-IN"/>
              </w:rPr>
              <w:t xml:space="preserve">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пункта 17.1 </w:t>
            </w:r>
            <w:r>
              <w:rPr>
                <w:rFonts w:hint="default" w:ascii="Times New Roman" w:hAnsi="Times New Roman" w:eastAsia="NSimSun" w:cs="Lucida Sans"/>
                <w:i w:val="0"/>
                <w:iCs w:val="0"/>
                <w:color w:val="auto"/>
                <w:sz w:val="28"/>
                <w:szCs w:val="28"/>
                <w:lang w:val="ru-RU" w:eastAsia="zh-CN" w:bidi="hi-IN"/>
              </w:rPr>
              <w:t xml:space="preserve">Регламента</w:t>
            </w:r>
            <w:r/>
          </w:p>
        </w:tc>
      </w:tr>
    </w:tbl>
    <w:p>
      <w:pPr>
        <w:jc w:val="left"/>
        <w:spacing w:before="0" w:beforeAutospacing="0" w:after="0" w:afterAutospacing="0" w:line="240" w:lineRule="auto"/>
        <w:widowControl/>
        <w:rPr>
          <w:rFonts w:hint="default" w:ascii="Liberation Serif" w:hAnsi="Liberation Serif" w:eastAsia="NSimSun" w:cs="Lucida Sans"/>
          <w:color w:val="auto"/>
          <w:sz w:val="4"/>
          <w:szCs w:val="4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20" w:equalWidth="1"/>
          <w:docGrid w:linePitch="360"/>
        </w:sectPr>
      </w:pPr>
      <w:r>
        <w:rPr>
          <w:rFonts w:hint="default" w:ascii="Liberation Serif" w:hAnsi="Liberation Serif" w:eastAsia="NSimSun" w:cs="Lucida Sans"/>
          <w:color w:val="auto"/>
          <w:sz w:val="4"/>
          <w:szCs w:val="4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rPr>
          <w:rFonts w:hint="default" w:ascii="Times" w:hAnsi="Times" w:eastAsia="Droid Sans Fallback" w:cs="Times"/>
          <w:color w:val="000000"/>
          <w:sz w:val="24"/>
          <w:szCs w:val="24"/>
          <w:shd w:val="clear" w:color="auto" w:fill="ffffff"/>
          <w:lang w:val="ru-RU" w:eastAsia="zh-CN" w:bidi="hi-IN"/>
        </w:rPr>
      </w:pPr>
      <w:r>
        <w:rPr>
          <w:rFonts w:hint="default" w:ascii="Times" w:hAnsi="Times" w:eastAsia="Droid Sans Fallback" w:cs="Times"/>
          <w:color w:val="000000"/>
          <w:sz w:val="24"/>
          <w:szCs w:val="24"/>
          <w:shd w:val="clear" w:color="auto" w:fill="ffffff"/>
          <w:lang w:val="ru-RU" w:eastAsia="zh-CN" w:bidi="hi-IN"/>
        </w:rPr>
      </w:r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>
        <w:trPr>
          <w:jc w:val="left"/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jc w:val="both"/>
              <w:pageBreakBefore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Times New Roman" w:cs="Times New Roman"/>
                <w:color w:val="auto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  <w:tab w:val="left" w:pos="915" w:leader="none"/>
              </w:tabs>
              <w:rPr>
                <w:rFonts w:hint="default" w:ascii="Liberation Serif" w:hAnsi="Liberation Serif" w:eastAsia="Andale Sans UI" w:cs="Times New Roman"/>
                <w:color w:val="ffffff"/>
                <w:lang w:val="de-DE" w:eastAsia="ja-JP" w:bidi="fa-IR"/>
              </w:rPr>
            </w:pPr>
            <w:r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Приложение</w:t>
            </w:r>
            <w:r>
              <w:rPr>
                <w:rFonts w:hint="default" w:ascii="Times New Roman" w:hAnsi="Times New Roman" w:eastAsia="NSimSun" w:cs="Times New Roman"/>
                <w:color w:val="auto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hint="default" w:ascii="Times New Roman" w:hAnsi="Times New Roman" w:eastAsia="NSimSun" w:cs="Times New Roman"/>
                <w:color w:val="auto"/>
                <w:sz w:val="28"/>
                <w:szCs w:val="28"/>
                <w:lang w:val="ru-RU" w:eastAsia="zh-CN" w:bidi="hi-IN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муниципальной услуги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«Приватизация жилых помещений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муниципального жилищного фонда»,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jc w:val="left"/>
        <w:spacing w:before="0" w:beforeAutospacing="0" w:after="0" w:afterAutospacing="0" w:line="240" w:lineRule="auto"/>
        <w:rPr>
          <w:rFonts w:hint="default" w:ascii="Times" w:hAnsi="Times" w:eastAsia="Droid Sans Fallback" w:cs="Times"/>
          <w:color w:val="000000"/>
          <w:sz w:val="24"/>
          <w:szCs w:val="24"/>
          <w:shd w:val="clear" w:color="auto" w:fill="ffffff"/>
          <w:lang w:val="ru-RU" w:eastAsia="zh-CN" w:bidi="hi-IN"/>
        </w:rPr>
      </w:pPr>
      <w:r>
        <w:rPr>
          <w:rFonts w:hint="default" w:ascii="Times" w:hAnsi="Times" w:eastAsia="Droid Sans Fallback" w:cs="Times"/>
          <w:color w:val="000000"/>
          <w:sz w:val="24"/>
          <w:szCs w:val="24"/>
          <w:shd w:val="clear" w:color="auto" w:fill="ffffff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rPr>
          <w:rFonts w:hint="default" w:ascii="Times" w:hAnsi="Times" w:eastAsia="Droid Sans Fallback" w:cs="Times"/>
          <w:color w:val="000000"/>
          <w:sz w:val="24"/>
          <w:szCs w:val="24"/>
          <w:shd w:val="clear" w:color="auto" w:fill="ffffff"/>
          <w:lang w:val="ru-RU" w:eastAsia="zh-CN" w:bidi="hi-IN"/>
        </w:rPr>
      </w:pPr>
      <w:r>
        <w:rPr>
          <w:rFonts w:hint="default" w:ascii="Times" w:hAnsi="Times" w:eastAsia="Droid Sans Fallback" w:cs="Times"/>
          <w:color w:val="000000"/>
          <w:sz w:val="24"/>
          <w:szCs w:val="24"/>
          <w:shd w:val="clear" w:color="auto" w:fill="ffffff"/>
          <w:lang w:val="ru-RU" w:eastAsia="zh-CN" w:bidi="hi-IN"/>
        </w:rPr>
      </w:r>
      <w:r/>
    </w:p>
    <w:p>
      <w:pPr>
        <w:jc w:val="left"/>
        <w:spacing w:before="0" w:beforeAutospacing="0" w:after="0" w:afterAutospacing="0" w:line="240" w:lineRule="auto"/>
        <w:rPr>
          <w:rFonts w:hint="default" w:ascii="Times" w:hAnsi="Times" w:eastAsia="Droid Sans Fallback" w:cs="Times"/>
          <w:color w:val="000000"/>
          <w:sz w:val="24"/>
          <w:szCs w:val="24"/>
          <w:shd w:val="clear" w:color="auto" w:fill="ffffff"/>
          <w:lang w:val="ru-RU" w:eastAsia="zh-CN" w:bidi="hi-IN"/>
        </w:rPr>
      </w:pPr>
      <w:r>
        <w:rPr>
          <w:rFonts w:hint="default" w:ascii="Times" w:hAnsi="Times" w:eastAsia="Droid Sans Fallback" w:cs="Times"/>
          <w:color w:val="000000"/>
          <w:sz w:val="24"/>
          <w:szCs w:val="24"/>
          <w:shd w:val="clear" w:color="auto" w:fill="ffffff"/>
          <w:lang w:val="ru-RU" w:eastAsia="zh-CN" w:bidi="hi-IN"/>
        </w:rPr>
      </w:r>
      <w:r/>
    </w:p>
    <w:p>
      <w:pPr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outlineLvl w:val="1"/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Форма запроса о предоставлении муниципальной услуги </w:t>
      </w:r>
      <w:r/>
    </w:p>
    <w:p>
      <w:pPr>
        <w:ind w:firstLine="227"/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«Приватизация жилых помещений муниципального жилищного фонда»</w:t>
      </w:r>
      <w:r/>
    </w:p>
    <w:p>
      <w:pPr>
        <w:ind w:firstLine="2324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outlineLvl w:val="1"/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ind w:firstLine="4479"/>
        <w:jc w:val="both"/>
        <w:spacing w:before="0" w:beforeAutospacing="0" w:after="140" w:afterAutospacing="0" w:line="276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В Администрацию Городского округа </w:t>
      </w:r>
      <w:r/>
    </w:p>
    <w:p>
      <w:pPr>
        <w:ind w:firstLine="4479"/>
        <w:jc w:val="both"/>
        <w:spacing w:before="0" w:beforeAutospacing="0" w:after="140" w:afterAutospacing="0" w:line="276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__________________________________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от ________________________________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(указать ФИО (последнее при наличии)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__________________________________</w:t>
      </w:r>
      <w:r/>
    </w:p>
    <w:p>
      <w:pPr>
        <w:contextualSpacing/>
        <w:ind w:left="4535" w:hanging="57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(ФИО (последнее при наличии) представителя заявителя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__________________________________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указать реквизиты документа,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удостоверяющего личность заявителя,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представителя заявителя)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__________________________________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(указать реквизиты документа, 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подтверждающего полномочия 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представителя заявителя)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__________________________________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(указать почтовый адрес (при</w:t>
      </w:r>
      <w:r/>
    </w:p>
    <w:p>
      <w:pPr>
        <w:contextualSpacing/>
        <w:ind w:firstLine="4536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необходимости), адрес </w:t>
      </w:r>
      <w:r/>
    </w:p>
    <w:p>
      <w:pPr>
        <w:contextualSpacing/>
        <w:ind w:left="4535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электронной почты и контактный телефон</w:t>
      </w:r>
      <w:r/>
    </w:p>
    <w:p>
      <w:pPr>
        <w:ind w:firstLine="2324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outlineLvl w:val="1"/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ind w:firstLine="2324"/>
        <w:jc w:val="left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outlineLvl w:val="1"/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Запрос о предоставлении муниципальной услуги </w:t>
      </w:r>
      <w:r/>
    </w:p>
    <w:p>
      <w:pPr>
        <w:ind w:firstLine="567"/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«Приватизация жилых помещений муниципального жилищного фонда»</w:t>
      </w:r>
      <w:r/>
    </w:p>
    <w:p>
      <w:pPr>
        <w:ind w:left="360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ab/>
        <w:t xml:space="preserve">Прошу предоставить муниципальную услугу «Приватизация жилых помещений муниципального жилищного фонда» на основании Закона Российской Федерации от 04.07.1991 № 1541-1 «О приватизации жилищного фонда в Российской Федерации» и передать в собственность жилое </w:t>
      </w: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помещение по адресу: __________________________________________________________________</w:t>
      </w:r>
      <w:r/>
    </w:p>
    <w:p>
      <w:pPr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                         (населенный пункт, улица, номер дома, номер квартиры)</w:t>
      </w:r>
      <w:r/>
    </w:p>
    <w:p>
      <w:pPr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ind w:left="360" w:firstLine="633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Сведения о гражданах, участвующих в приватизации жилого помещения</w:t>
      </w:r>
      <w:r/>
    </w:p>
    <w:p>
      <w:pPr>
        <w:ind w:left="360" w:firstLine="633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tbl>
      <w:tblPr>
        <w:tblStyle w:val="837"/>
        <w:tblW w:w="0" w:type="auto"/>
        <w:tblInd w:w="112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6179"/>
        <w:gridCol w:w="3396"/>
      </w:tblGrid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17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Наименование значения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ФИО (последнее при наличии) </w:t>
            </w: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з</w:t>
            </w: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аявителя </w:t>
            </w:r>
            <w:r/>
          </w:p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>
          <w:trHeight w:val="1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17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Предыдущие ФИО (последнее при наличии)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>
          <w:trHeight w:val="119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17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Место рождения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17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Дата рождения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17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17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СНИЛС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17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Адрес регистрации по месту жительства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17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Адрес регистрационного учета по месту жительства с 04.07.1991 (при наличии)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17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ФИО (последнее при наличии) представителя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>
          <w:trHeight w:val="95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17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200" w:afterAutospacing="0" w:line="240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Наименование и реквизиты документа,                                                                                      на основании которого действует представитель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>
          <w:trHeight w:val="95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17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200" w:afterAutospacing="0" w:line="276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Вид регистрации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6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ind w:left="360" w:firstLine="348"/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tbl>
      <w:tblPr>
        <w:tblStyle w:val="837"/>
        <w:tblW w:w="0" w:type="auto"/>
        <w:tblInd w:w="5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Наименование значения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ФИО (последнее при наличии)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Предыдущие ФИО (последнее при наличии)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Место рождения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Дата рождения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СНИЛС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Адрес регистрации по месту жительства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Адрес регистрационного учета по месту жительства с 04.07.1991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ФИО (последнее при наличии) представителя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200" w:afterAutospacing="0" w:line="240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200" w:afterAutospacing="0" w:line="276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Вид регистрации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ind w:left="360" w:firstLine="633"/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ind w:left="360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Сведения о гражданах, ранее принявших участие в приватизации </w:t>
      </w:r>
      <w:r/>
    </w:p>
    <w:p>
      <w:pPr>
        <w:ind w:left="360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жилых помещений после достижения ими совершеннолетнего возраста </w:t>
      </w:r>
      <w:r/>
    </w:p>
    <w:p>
      <w:pPr>
        <w:ind w:left="360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tbl>
      <w:tblPr>
        <w:tblStyle w:val="837"/>
        <w:tblW w:w="0" w:type="auto"/>
        <w:tblInd w:w="5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Наименование значения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ФИО (последнее при наличии)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Предыдущие ФИО (последнее при наличии)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Место рождения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Дата рождения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Данные паспорта (иного документа) (серия, номер, дата выдачи, наименование органа, выдавшего документ, код подразделения)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СНИЛС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Адрес регистрации по месту жительства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ФИО (последнее при наличии) представителя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200" w:afterAutospacing="0" w:line="240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Вид регистрации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Причина неучастия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ind w:left="360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ind w:left="360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Сведения о гражданах, отказавшихся от участия в приватизации</w:t>
      </w:r>
      <w:r/>
    </w:p>
    <w:p>
      <w:pPr>
        <w:ind w:left="360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tbl>
      <w:tblPr>
        <w:tblStyle w:val="837"/>
        <w:tblW w:w="0" w:type="auto"/>
        <w:tblInd w:w="5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Наименование значения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ФИО (последнее при наличии)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Предыдущие ФИО (последнее при наличии)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Место рождения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Дата рождения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СНИЛС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Адрес регистрации по месту жительства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ФИО (последнее при наличии) представителя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200" w:afterAutospacing="0" w:line="240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Наименование и реквизиты документа,                                                                                        на основании которого действует представитель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left"/>
              <w:spacing w:before="0" w:beforeAutospacing="0" w:after="200" w:afterAutospacing="0" w:line="240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Наименование и реквизиты разрешения те</w:t>
            </w: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Вид регистрации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623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76" w:lineRule="auto"/>
              <w:widowControl w:val="off"/>
              <w:tabs>
                <w:tab w:val="left" w:pos="439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Причина неучастия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399" w:type="dxa"/>
            <w:textDirection w:val="lrTb"/>
            <w:noWrap w:val="false"/>
          </w:tcPr>
          <w:p>
            <w:pPr>
              <w:ind w:left="284"/>
              <w:jc w:val="both"/>
              <w:spacing w:before="0" w:beforeAutospacing="0" w:after="0" w:afterAutospacing="0" w:line="240" w:lineRule="auto"/>
              <w:widowControl w:val="off"/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ind w:left="360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ind w:left="-142" w:right="-568"/>
        <w:jc w:val="center"/>
        <w:spacing w:before="0" w:beforeAutospacing="0" w:after="140" w:afterAutospacing="0" w:line="276" w:lineRule="auto"/>
        <w:tabs>
          <w:tab w:val="left" w:pos="9355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В указанном жилом помещении зарегистрированы следующие граждане </w:t>
      </w:r>
      <w:r/>
    </w:p>
    <w:p>
      <w:pPr>
        <w:ind w:left="-142" w:right="-568"/>
        <w:jc w:val="center"/>
        <w:spacing w:before="0" w:beforeAutospacing="0" w:after="140" w:afterAutospacing="0" w:line="276" w:lineRule="auto"/>
        <w:tabs>
          <w:tab w:val="left" w:pos="9355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(в том числе временно отсутствующие):</w:t>
      </w:r>
      <w:r/>
    </w:p>
    <w:tbl>
      <w:tblPr>
        <w:tblStyle w:val="837"/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2835"/>
        <w:gridCol w:w="2153"/>
      </w:tblGrid>
      <w:tr>
        <w:trPr>
          <w:trHeight w:val="10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ind w:left="-142" w:right="-391"/>
              <w:jc w:val="left"/>
              <w:spacing w:before="0" w:beforeAutospacing="0" w:after="0" w:afterAutospacing="0" w:line="240" w:lineRule="auto"/>
              <w:widowControl w:val="off"/>
              <w:tabs>
                <w:tab w:val="left" w:pos="935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№</w:t>
            </w:r>
            <w:r/>
          </w:p>
          <w:p>
            <w:pPr>
              <w:ind w:left="-142" w:right="-391"/>
              <w:jc w:val="left"/>
              <w:spacing w:before="0" w:beforeAutospacing="0" w:after="200" w:afterAutospacing="0" w:line="240" w:lineRule="auto"/>
              <w:widowControl w:val="off"/>
              <w:tabs>
                <w:tab w:val="left" w:pos="9355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5" w:type="dxa"/>
            <w:textDirection w:val="lrTb"/>
            <w:noWrap w:val="false"/>
          </w:tcPr>
          <w:p>
            <w:pPr>
              <w:ind w:right="34"/>
              <w:jc w:val="center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Фамилия, Имя, Отчество (последнее при наличии)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right="34"/>
              <w:jc w:val="center"/>
              <w:spacing w:before="0" w:beforeAutospacing="0" w:after="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Вид регистрации</w:t>
            </w:r>
            <w:r/>
          </w:p>
          <w:p>
            <w:pPr>
              <w:ind w:right="34"/>
              <w:jc w:val="center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(по месту жительства или по месту пребывания)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jc w:val="center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Причина неучастия в приватизации (Отказ от приватизации/ранее реализованное право на приватизацию)</w:t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ind w:right="-1192"/>
              <w:jc w:val="left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5" w:type="dxa"/>
            <w:textDirection w:val="lrTb"/>
            <w:noWrap w:val="false"/>
          </w:tcPr>
          <w:p>
            <w:pPr>
              <w:jc w:val="left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jc w:val="left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ind w:right="-1192"/>
              <w:jc w:val="left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5" w:type="dxa"/>
            <w:textDirection w:val="lrTb"/>
            <w:noWrap w:val="false"/>
          </w:tcPr>
          <w:p>
            <w:pPr>
              <w:jc w:val="left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left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textDirection w:val="lrTb"/>
            <w:noWrap w:val="false"/>
          </w:tcPr>
          <w:p>
            <w:pPr>
              <w:jc w:val="left"/>
              <w:spacing w:before="0" w:beforeAutospacing="0" w:after="200" w:afterAutospacing="0" w:line="240" w:lineRule="auto"/>
              <w:widowControl w:val="off"/>
              <w:tabs>
                <w:tab w:val="left" w:pos="9639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ind w:left="360"/>
        <w:jc w:val="center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Даем свое согласие на участие в приватизации указанного жилого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помещения:</w:t>
      </w:r>
      <w:r/>
    </w:p>
    <w:p>
      <w:pPr>
        <w:jc w:val="both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    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Подпись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з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аявителя:</w:t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Times" w:hAnsi="Times" w:eastAsia="Droid Sans Fallback" w:cs="Times"/>
          <w:sz w:val="28"/>
          <w:szCs w:val="28"/>
          <w:lang w:val="ru-RU" w:eastAsia="zh-CN" w:bidi="hi-IN"/>
        </w:rPr>
      </w:pPr>
      <w:r>
        <w:rPr>
          <w:rFonts w:hint="default" w:ascii="Times" w:hAnsi="Times" w:eastAsia="Droid Sans Fallback" w:cs="Times"/>
          <w:sz w:val="28"/>
          <w:szCs w:val="28"/>
          <w:lang w:val="ru-RU" w:eastAsia="zh-CN" w:bidi="hi-IN"/>
        </w:rPr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en-US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________________________________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en-US" w:eastAsia="zh-CN" w:bidi="hi-IN"/>
        </w:rPr>
        <w:t xml:space="preserve">    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__________________________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en-US" w:eastAsia="zh-CN" w:bidi="hi-IN"/>
        </w:rPr>
        <w:t xml:space="preserve">___</w:t>
      </w:r>
      <w:r/>
    </w:p>
    <w:p>
      <w:pPr>
        <w:ind w:left="360"/>
        <w:jc w:val="left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(ФИО) (последнее при наличии)         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    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         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    (подпись)</w:t>
      </w:r>
      <w:r/>
    </w:p>
    <w:p>
      <w:pPr>
        <w:ind w:left="360"/>
        <w:jc w:val="right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 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«____» _______________ 20___ года</w:t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Подписи граждан, участвующих в приватизации:</w:t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________________________________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en-US" w:eastAsia="zh-CN" w:bidi="hi-IN"/>
        </w:rPr>
        <w:t xml:space="preserve">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   ____________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en-US" w:eastAsia="zh-CN" w:bidi="hi-IN"/>
        </w:rPr>
        <w:t xml:space="preserve">______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___________</w:t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(ФИО) (последнее при наличии)                                  (подпись)</w:t>
      </w:r>
      <w:r/>
    </w:p>
    <w:p>
      <w:pPr>
        <w:jc w:val="right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   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«____» _______________ 20___ года</w:t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Times" w:hAnsi="Times" w:eastAsia="Droid Sans Fallback" w:cs="Times"/>
          <w:sz w:val="28"/>
          <w:szCs w:val="28"/>
          <w:lang w:val="ru-RU" w:eastAsia="zh-CN" w:bidi="hi-IN"/>
        </w:rPr>
      </w:pPr>
      <w:r>
        <w:rPr>
          <w:rFonts w:hint="default" w:ascii="Times" w:hAnsi="Times" w:eastAsia="Droid Sans Fallback" w:cs="Times"/>
          <w:sz w:val="28"/>
          <w:szCs w:val="28"/>
          <w:lang w:val="ru-RU" w:eastAsia="zh-CN" w:bidi="hi-IN"/>
        </w:rPr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________________________________     _________________________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en-US" w:eastAsia="zh-CN" w:bidi="hi-IN"/>
        </w:rPr>
        <w:t xml:space="preserve">__</w:t>
      </w: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__</w:t>
      </w:r>
      <w:r/>
    </w:p>
    <w:p>
      <w:pPr>
        <w:ind w:left="360"/>
        <w:jc w:val="both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(ФИО) (последнее при наличии)                                  (подпись)</w:t>
      </w:r>
      <w:r/>
    </w:p>
    <w:p>
      <w:pPr>
        <w:jc w:val="right"/>
        <w:spacing w:before="0" w:beforeAutospacing="0" w:after="0" w:afterAutospacing="0" w:line="240" w:lineRule="auto"/>
        <w:widowControl w:val="off"/>
        <w:rPr>
          <w:rFonts w:hint="default" w:ascii="Liberation Serif" w:hAnsi="Liberation Serif" w:eastAsia="Droid Sans Fallback" w:cs="Droid Sans Devanagari"/>
          <w:sz w:val="28"/>
          <w:szCs w:val="28"/>
          <w:lang w:val="ru-RU" w:eastAsia="zh-CN" w:bidi="hi-IN"/>
        </w:rPr>
      </w:pPr>
      <w:r>
        <w:rPr>
          <w:rFonts w:hint="default" w:ascii="Times" w:hAnsi="Times" w:eastAsia="Times New Roman" w:cs="Times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«____» _______________ 20___ года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  <w:r/>
    </w:p>
    <w:p>
      <w:pPr>
        <w:pStyle w:val="985"/>
        <w:numPr>
          <w:ilvl w:val="0"/>
          <w:numId w:val="33"/>
        </w:numPr>
        <w:contextualSpacing/>
        <w:ind w:left="1080" w:hanging="360"/>
        <w:jc w:val="both"/>
        <w:spacing w:before="0" w:beforeAutospacing="0" w:after="0" w:afterAutospacing="0" w:line="240" w:lineRule="auto"/>
        <w:tabs>
          <w:tab w:val="num" w:pos="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_____ ;</w:t>
      </w:r>
      <w:r/>
    </w:p>
    <w:p>
      <w:pPr>
        <w:pStyle w:val="985"/>
        <w:numPr>
          <w:ilvl w:val="0"/>
          <w:numId w:val="33"/>
        </w:numPr>
        <w:contextualSpacing/>
        <w:ind w:left="1080" w:hanging="360"/>
        <w:jc w:val="both"/>
        <w:spacing w:before="0" w:beforeAutospacing="0" w:after="0" w:afterAutospacing="0" w:line="240" w:lineRule="auto"/>
        <w:tabs>
          <w:tab w:val="num" w:pos="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_____ ;</w:t>
      </w:r>
      <w:r/>
    </w:p>
    <w:p>
      <w:pPr>
        <w:pStyle w:val="985"/>
        <w:numPr>
          <w:ilvl w:val="0"/>
          <w:numId w:val="33"/>
        </w:numPr>
        <w:contextualSpacing/>
        <w:ind w:left="1080" w:hanging="360"/>
        <w:jc w:val="both"/>
        <w:spacing w:before="0" w:beforeAutospacing="0" w:after="0" w:afterAutospacing="0" w:line="240" w:lineRule="auto"/>
        <w:tabs>
          <w:tab w:val="num" w:pos="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_____ .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contextualSpacing/>
        <w:jc w:val="center"/>
        <w:spacing w:before="0" w:beforeAutospacing="0" w:after="0" w:afterAutospacing="0" w:line="240" w:lineRule="auto"/>
        <w:tabs>
          <w:tab w:val="left" w:pos="432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tbl>
      <w:tblPr>
        <w:tblStyle w:val="837"/>
        <w:tblpPr w:horzAnchor="margin" w:tblpXSpec="left" w:vertAnchor="text" w:tblpYSpec="center" w:leftFromText="0" w:topFromText="0" w:rightFromText="180" w:bottomFromText="0"/>
        <w:tblW w:w="5000" w:type="pct"/>
        <w:tblLayout w:type="fixed"/>
        <w:tblLook w:val="04A0" w:firstRow="1" w:lastRow="0" w:firstColumn="1" w:lastColumn="0" w:noHBand="0" w:noVBand="1"/>
      </w:tblPr>
      <w:tblGrid>
        <w:gridCol w:w="3051"/>
        <w:gridCol w:w="438"/>
        <w:gridCol w:w="2563"/>
        <w:gridCol w:w="505"/>
        <w:gridCol w:w="3014"/>
      </w:tblGrid>
      <w:tr>
        <w:trPr>
          <w:trHeight w:val="296"/>
        </w:trPr>
        <w:tc>
          <w:tcPr>
            <w:tcBorders>
              <w:top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tabs>
                <w:tab w:val="left" w:pos="3840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en-US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en-US"/>
              </w:rPr>
              <w:t xml:space="preserve">з</w:t>
            </w: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en-US"/>
              </w:rPr>
              <w:t xml:space="preserve">аявитель (представитель заявителя)</w:t>
            </w:r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tabs>
                <w:tab w:val="left" w:pos="3840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en-US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tabs>
                <w:tab w:val="left" w:pos="3840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en-US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en-US"/>
              </w:rPr>
              <w:t xml:space="preserve">Подпись</w:t>
            </w:r>
            <w:r/>
          </w:p>
        </w:tc>
        <w:tc>
          <w:tcPr>
            <w:tcW w:w="49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tabs>
                <w:tab w:val="left" w:pos="3840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en-US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94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tabs>
                <w:tab w:val="left" w:pos="3840" w:leader="none"/>
              </w:tabs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sz w:val="28"/>
                <w:szCs w:val="28"/>
                <w:lang w:val="ru-RU" w:eastAsia="zh-CN" w:bidi="hi-IN"/>
              </w:rPr>
              <w:t xml:space="preserve">Расшифровка</w:t>
            </w:r>
            <w:r/>
          </w:p>
        </w:tc>
      </w:tr>
    </w:tbl>
    <w:p>
      <w:pPr>
        <w:numPr>
          <w:ilvl w:val="0"/>
          <w:numId w:val="0"/>
        </w:numPr>
        <w:ind w:left="0" w:firstLine="709"/>
        <w:jc w:val="right"/>
        <w:spacing w:before="0" w:beforeAutospacing="0" w:after="0" w:afterAutospacing="0" w:line="276" w:lineRule="auto"/>
        <w:tabs>
          <w:tab w:val="clear" w:pos="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t xml:space="preserve">Дата «___» __________ 20___</w:t>
      </w:r>
      <w:r/>
    </w:p>
    <w:p>
      <w:pPr>
        <w:numPr>
          <w:ilvl w:val="0"/>
          <w:numId w:val="0"/>
        </w:numPr>
        <w:ind w:left="0" w:firstLine="709"/>
        <w:jc w:val="both"/>
        <w:spacing w:before="0" w:beforeAutospacing="0" w:after="0" w:afterAutospacing="0" w:line="276" w:lineRule="auto"/>
        <w:tabs>
          <w:tab w:val="clear" w:pos="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firstLine="709"/>
        <w:jc w:val="both"/>
        <w:spacing w:before="0" w:beforeAutospacing="0" w:after="0" w:afterAutospacing="0" w:line="276" w:lineRule="auto"/>
        <w:tabs>
          <w:tab w:val="clear" w:pos="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firstLine="709"/>
        <w:jc w:val="both"/>
        <w:spacing w:before="0" w:beforeAutospacing="0" w:after="0" w:afterAutospacing="0" w:line="276" w:lineRule="auto"/>
        <w:tabs>
          <w:tab w:val="clear" w:pos="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firstLine="709"/>
        <w:jc w:val="both"/>
        <w:spacing w:before="0" w:beforeAutospacing="0" w:after="0" w:afterAutospacing="0" w:line="276" w:lineRule="auto"/>
        <w:tabs>
          <w:tab w:val="clear" w:pos="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firstLine="709"/>
        <w:jc w:val="both"/>
        <w:spacing w:before="0" w:beforeAutospacing="0" w:after="0" w:afterAutospacing="0" w:line="276" w:lineRule="auto"/>
        <w:tabs>
          <w:tab w:val="clear" w:pos="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firstLine="709"/>
        <w:jc w:val="both"/>
        <w:spacing w:before="0" w:beforeAutospacing="0" w:after="0" w:afterAutospacing="0" w:line="276" w:lineRule="auto"/>
        <w:tabs>
          <w:tab w:val="clear" w:pos="0" w:leader="none"/>
        </w:tabs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  <w:sectPr>
          <w:headerReference w:type="default" r:id="rId21"/>
          <w:headerReference w:type="first" r:id="rId22"/>
          <w:footnotePr/>
          <w:endnotePr/>
          <w:type w:val="nextPage"/>
          <w:pgSz w:w="11906" w:h="16838" w:orient="portrait"/>
          <w:pgMar w:top="1134" w:right="850" w:bottom="1134" w:left="1701" w:header="0" w:footer="0" w:gutter="0"/>
          <w:pgNumType w:start="1"/>
          <w:cols w:num="1" w:sep="0" w:space="720" w:equalWidth="1"/>
          <w:docGrid w:linePitch="360"/>
        </w:sectPr>
      </w:pPr>
      <w:r>
        <w:rPr>
          <w:rFonts w:hint="default" w:ascii="Times New Roman" w:hAnsi="Times New Roman" w:eastAsia="Droid Sans Fallback" w:cs="Times New Roman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keepNext/>
        <w:spacing w:before="0" w:beforeAutospacing="0" w:after="0" w:afterAutospacing="0" w:line="240" w:lineRule="auto"/>
        <w:widowControl/>
        <w:tabs>
          <w:tab w:val="clear" w:pos="0" w:leader="none"/>
          <w:tab w:val="clear" w:pos="709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 w:val="0"/>
          <w:i w:val="0"/>
          <w:iCs/>
          <w:color w:val="auto"/>
          <w:sz w:val="28"/>
          <w:szCs w:val="28"/>
          <w:lang w:val="ru-RU" w:eastAsia="zh-CN" w:bidi="hi-IN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 w:val="0"/>
          <w:i w:val="0"/>
          <w:iCs/>
          <w:color w:val="auto"/>
          <w:sz w:val="28"/>
          <w:szCs w:val="28"/>
          <w:lang w:val="ru-RU" w:eastAsia="zh-CN" w:bidi="hi-IN"/>
        </w:rPr>
      </w:r>
      <w:r/>
    </w:p>
    <w:tbl>
      <w:tblPr>
        <w:tblStyle w:val="837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>
        <w:trPr>
          <w:jc w:val="left"/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jc w:val="both"/>
              <w:pageBreakBefore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Times New Roman" w:cs="Times New Roman"/>
                <w:color w:val="auto"/>
                <w:lang w:val="ru-RU" w:eastAsia="zh-CN" w:bidi="hi-IN"/>
              </w:rPr>
              <w:suppressLineNumbers/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9" w:leader="none"/>
                <w:tab w:val="left" w:pos="915" w:leader="none"/>
              </w:tabs>
              <w:rPr>
                <w:rFonts w:hint="default" w:ascii="Liberation Serif" w:hAnsi="Liberation Serif" w:eastAsia="Andale Sans UI" w:cs="Times New Roman"/>
                <w:color w:val="ffffff"/>
                <w:lang w:val="de-DE" w:eastAsia="ja-JP" w:bidi="fa-IR"/>
              </w:rPr>
            </w:pPr>
            <w:r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>
              <w:rPr>
                <w:rFonts w:hint="default" w:ascii="Liberation Serif" w:hAnsi="Liberation Serif"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Приложение </w:t>
            </w:r>
            <w:r>
              <w:rPr>
                <w:rFonts w:hint="default" w:ascii="Liberation Serif" w:hAnsi="Liberation Serif" w:eastAsia="NSimSun" w:cs="Lucida Sans"/>
                <w:color w:val="auto"/>
                <w:sz w:val="24"/>
                <w:szCs w:val="24"/>
                <w:lang w:val="ru-RU" w:eastAsia="zh-CN" w:bidi="hi-IN"/>
              </w:rPr>
              <w:t xml:space="preserve">7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муниципальной услуги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«Приватизация жилых помещений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муниципального жилищного фонда»,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</w:pP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beforeAutospacing="0" w:after="0" w:afterAutospacing="0" w:line="240" w:lineRule="auto"/>
              <w:widowControl/>
              <w:rPr>
                <w:rFonts w:hint="default" w:ascii="Times New Roman" w:hAnsi="Times New Roman" w:eastAsia="NSimSun" w:cs="Lucida Sans"/>
                <w:color w:val="auto"/>
                <w:sz w:val="28"/>
                <w:szCs w:val="28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>
              <w:rPr>
                <w:rFonts w:hint="default" w:ascii="Times New Roman" w:hAnsi="Times New Roman" w:eastAsia="Calibri" w:cs="Lucida Sans"/>
                <w:b w:val="0"/>
                <w:bCs w:val="0"/>
                <w:color w:val="ffffff"/>
                <w:spacing w:val="10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numPr>
          <w:ilvl w:val="0"/>
          <w:numId w:val="0"/>
        </w:numPr>
        <w:ind w:left="0" w:right="0" w:firstLine="0"/>
        <w:jc w:val="center"/>
        <w:keepNext/>
        <w:spacing w:before="0" w:beforeAutospacing="0" w:after="0" w:afterAutospacing="0" w:line="240" w:lineRule="auto"/>
        <w:widowControl/>
        <w:tabs>
          <w:tab w:val="clear" w:pos="0" w:leader="none"/>
          <w:tab w:val="clear" w:pos="709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 w:val="0"/>
          <w:i w:val="0"/>
          <w:iCs/>
          <w:color w:val="auto"/>
          <w:sz w:val="28"/>
          <w:szCs w:val="28"/>
          <w:lang w:val="ru-RU" w:eastAsia="zh-CN" w:bidi="hi-IN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 w:val="0"/>
          <w:i w:val="0"/>
          <w:iCs/>
          <w:color w:val="auto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left"/>
        <w:keepNext/>
        <w:spacing w:before="0" w:beforeAutospacing="0" w:after="0" w:afterAutospacing="0" w:line="240" w:lineRule="auto"/>
        <w:widowControl/>
        <w:tabs>
          <w:tab w:val="clear" w:pos="0" w:leader="none"/>
          <w:tab w:val="clear" w:pos="709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 w:val="0"/>
          <w:i w:val="0"/>
          <w:iCs/>
          <w:color w:val="auto"/>
          <w:sz w:val="28"/>
          <w:szCs w:val="28"/>
          <w:lang w:val="ru-RU" w:eastAsia="zh-CN" w:bidi="hi-IN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 w:val="0"/>
          <w:i w:val="0"/>
          <w:iCs/>
          <w:color w:val="auto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1587"/>
        <w:jc w:val="center"/>
        <w:keepNext/>
        <w:spacing w:before="0" w:beforeAutospacing="0" w:after="0" w:afterAutospacing="0" w:line="240" w:lineRule="auto"/>
        <w:widowControl/>
        <w:tabs>
          <w:tab w:val="clear" w:pos="0" w:leader="none"/>
          <w:tab w:val="clear" w:pos="709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 w:val="0"/>
          <w:i w:val="0"/>
          <w:iCs/>
          <w:color w:val="auto"/>
          <w:sz w:val="28"/>
          <w:szCs w:val="28"/>
          <w:lang w:val="ru-RU" w:eastAsia="zh-CN" w:bidi="hi-IN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 w:val="0"/>
          <w:i w:val="0"/>
          <w:iCs/>
          <w:color w:val="auto"/>
          <w:sz w:val="28"/>
          <w:szCs w:val="28"/>
          <w:lang w:val="ru-RU" w:eastAsia="zh-CN" w:bidi="hi-IN"/>
        </w:rPr>
        <w:t xml:space="preserve">Форма согласия на обработку персональных данных</w:t>
      </w:r>
      <w:r/>
    </w:p>
    <w:p>
      <w:pPr>
        <w:numPr>
          <w:ilvl w:val="0"/>
          <w:numId w:val="0"/>
        </w:numPr>
        <w:ind w:left="1871" w:right="0" w:firstLine="0"/>
        <w:jc w:val="center"/>
        <w:keepNext/>
        <w:spacing w:before="0" w:beforeAutospacing="0" w:after="0" w:afterAutospacing="0" w:line="240" w:lineRule="auto"/>
        <w:widowControl/>
        <w:tabs>
          <w:tab w:val="clear" w:pos="0" w:leader="none"/>
          <w:tab w:val="clear" w:pos="709" w:leader="none"/>
          <w:tab w:val="left" w:pos="964" w:leader="none"/>
          <w:tab w:val="right" w:pos="10065" w:leader="none"/>
        </w:tabs>
        <w:rPr>
          <w:rFonts w:hint="default" w:ascii="Times New Roman" w:hAnsi="Times New Roman" w:eastAsia="Droid Sans Fallback" w:cs="Times New Roman"/>
          <w:b w:val="0"/>
          <w:bCs w:val="0"/>
          <w:i w:val="0"/>
          <w:iCs/>
          <w:color w:val="auto"/>
          <w:sz w:val="28"/>
          <w:szCs w:val="28"/>
          <w:lang w:val="ru-RU" w:eastAsia="zh-CN" w:bidi="hi-IN"/>
        </w:rPr>
        <w:outlineLvl w:val="9"/>
      </w:pPr>
      <w:r>
        <w:rPr>
          <w:rFonts w:hint="default" w:ascii="Times New Roman" w:hAnsi="Times New Roman" w:eastAsia="Droid Sans Fallback" w:cs="Times New Roman"/>
          <w:b w:val="0"/>
          <w:bCs w:val="0"/>
          <w:i w:val="0"/>
          <w:iCs/>
          <w:color w:val="auto"/>
          <w:sz w:val="28"/>
          <w:szCs w:val="28"/>
          <w:lang w:val="ru-RU" w:eastAsia="zh-CN" w:bidi="hi-IN"/>
        </w:rPr>
        <w:t xml:space="preserve">Согласие на обработку персональных данных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Я, ________________________________________________________________,</w:t>
      </w:r>
      <w:r/>
    </w:p>
    <w:p>
      <w:pPr>
        <w:ind w:left="567" w:right="0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(фамилия, имя, отчество (последнее при наличии)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проживающий(ая) по адресу ________________________________________________________________</w:t>
      </w:r>
      <w:r/>
    </w:p>
    <w:p>
      <w:pPr>
        <w:ind w:left="567" w:right="0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(адрес места жительства)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паспорт _______________________, выданный «____» ________________ г.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                      </w:t>
      </w: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(серия, номер)                                       (дата выдачи)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________________________________________________________________,</w:t>
      </w:r>
      <w:r/>
    </w:p>
    <w:p>
      <w:pPr>
        <w:ind w:left="567" w:right="0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(место выдачи паспорта)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и являясь законным представителем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________________________________________________________________</w:t>
      </w:r>
      <w:r/>
    </w:p>
    <w:p>
      <w:pPr>
        <w:ind w:left="567" w:right="0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(фамилия, имя, отчество (последнее при наличии)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проживающего(ей) по адресу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________________________________________________________________</w:t>
      </w:r>
      <w:r/>
    </w:p>
    <w:p>
      <w:pPr>
        <w:ind w:left="567" w:right="0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(адрес места жительства)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паспорт (свидетельство о рождении)_________________________________</w:t>
      </w:r>
      <w:r/>
    </w:p>
    <w:p>
      <w:pPr>
        <w:ind w:left="567" w:right="0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                                                   </w:t>
      </w: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(серия, номер)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выданный "___" ___________ 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________________________________________________________________,</w:t>
      </w:r>
      <w:r/>
    </w:p>
    <w:p>
      <w:pPr>
        <w:ind w:left="567" w:right="0"/>
        <w:jc w:val="center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(место выдачи паспорта/свидетельства о рождении)</w:t>
      </w:r>
      <w:r/>
    </w:p>
    <w:p>
      <w:pPr>
        <w:ind w:left="567" w:right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на основании_____________________________________________________</w:t>
      </w:r>
      <w:r/>
    </w:p>
    <w:p>
      <w:pPr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                         </w:t>
      </w: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(реквизиты доверенности, иного документа или нормативного правового акта)</w:t>
      </w:r>
      <w:r/>
    </w:p>
    <w:p>
      <w:pPr>
        <w:jc w:val="both"/>
        <w:spacing w:before="0" w:beforeAutospacing="0" w:after="0" w:afterAutospacing="0" w:line="240" w:lineRule="auto"/>
        <w:widowControl/>
        <w:rPr>
          <w:rFonts w:hint="default" w:ascii="Tempora LGC Uni" w:hAnsi="Tempora LGC Uni" w:eastAsia="Droid Sans Fallback" w:cs="Lohit Devanagari"/>
          <w:color w:val="auto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персональных данных с правом совершения следующих действий: сбор, системат</w:t>
      </w: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26" w:tooltip="consultantplus://offline/ref=A2490B902290B31A5C57FAC9BFAE2F594B6E88DA5DE18699FB3CEFEDC4yFy1M" w:history="1">
        <w:r>
          <w:rPr>
            <w:rFonts w:hint="default" w:ascii="Times New Roman" w:hAnsi="Times New Roman" w:eastAsia="Droid Sans Fallback" w:cs="Times New Roman"/>
            <w:b w:val="0"/>
            <w:bCs w:val="0"/>
            <w:color w:val="auto"/>
            <w:sz w:val="28"/>
            <w:szCs w:val="28"/>
            <w:u w:val="none"/>
            <w:lang w:val="ru-RU" w:eastAsia="zh-CN" w:bidi="hi-IN"/>
          </w:rPr>
          <w:t xml:space="preserve">законом</w:t>
        </w:r>
      </w:hyperlink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 от 27.07.2006 № 152-ФЗ «О персональных данных», в целях обращения за предоставлением муниципальной услугой «Приватизация жилых помещений муниципального жилищного фонда»: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1) фамилия, имя, отчество (последнее при наличии);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2) дата и место рождения;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3) адрес регистрации и места жительства;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4) данные документа, удостоверяющего личность;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5) данные семейного положения;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6) фамилия, имя, отчество (последнее при наличии) ребенка (детей);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7) данные документа(ов), удостоверяющего(их) личность ребенка (детей);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8) данные жилищного положения;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9) СНИЛС;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10) контактная информация.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Данное мною согласие на обработку вышеуказанных персональных данных действует бессрочно и может быть отозвано в письменной форме.</w:t>
      </w:r>
      <w:r/>
    </w:p>
    <w:p>
      <w:pPr>
        <w:ind w:right="0" w:firstLine="54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  <w:r/>
    </w:p>
    <w:p>
      <w:pPr>
        <w:contextualSpacing/>
        <w:ind w:right="0" w:firstLine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p>
      <w:pPr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_____________  ____________________________________   ________________</w:t>
      </w:r>
      <w:r/>
    </w:p>
    <w:p>
      <w:pPr>
        <w:jc w:val="both"/>
        <w:spacing w:before="0" w:beforeAutospacing="0" w:after="0" w:afterAutospacing="0" w:line="276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/>
      <w:bookmarkStart w:id="37" w:name="Приложение8"/>
      <w:r/>
      <w:bookmarkStart w:id="38" w:name="Приложение9"/>
      <w:r/>
      <w:bookmarkEnd w:id="37"/>
      <w:r/>
      <w:bookmarkEnd w:id="38"/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     </w:t>
      </w: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  <w:t xml:space="preserve">(подпись)                     (расшифровка подписи)                        (дата подписи)</w:t>
      </w:r>
      <w:r/>
    </w:p>
    <w:p>
      <w:pPr>
        <w:contextualSpacing/>
        <w:ind w:right="0" w:firstLine="0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Droid Sans Fallback" w:cs="Times New Roman"/>
          <w:b w:val="0"/>
          <w:bCs w:val="0"/>
          <w:color w:val="auto"/>
          <w:sz w:val="28"/>
          <w:szCs w:val="28"/>
          <w:lang w:val="ru-RU" w:eastAsia="zh-CN" w:bidi="hi-IN"/>
        </w:rPr>
      </w:r>
      <w:r/>
    </w:p>
    <w:sectPr>
      <w:headerReference w:type="default" r:id="rId23"/>
      <w:headerReference w:type="first" r:id="rId24"/>
      <w:footnotePr/>
      <w:endnotePr/>
      <w:type w:val="nextPage"/>
      <w:pgSz w:w="11906" w:h="16838" w:orient="portrait"/>
      <w:pgMar w:top="1134" w:right="1134" w:bottom="1134" w:left="1134" w:header="0" w:footer="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00603000000000000"/>
  </w:font>
  <w:font w:name="Times">
    <w:panose1 w:val="02020603050405020304"/>
  </w:font>
  <w:font w:name="Times New Roman;serif">
    <w:panose1 w:val="02020603050405020304"/>
  </w:font>
  <w:font w:name="Andale Sans UI">
    <w:panose1 w:val="02000603000000000000"/>
  </w:font>
  <w:font w:name="PMingLiU">
    <w:panose1 w:val="02020500000000000000"/>
  </w:font>
  <w:font w:name="Symbol">
    <w:panose1 w:val="05050102010706020507"/>
  </w:font>
  <w:font w:name="Droid Sans Devanagari">
    <w:panose1 w:val="02000603000000000000"/>
  </w:font>
  <w:font w:name="Droid Sans Fallback">
    <w:panose1 w:val="02000603000000000000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MS Gothic">
    <w:panose1 w:val="020B0609070205080204"/>
  </w:font>
  <w:font w:name="Liberation Serif">
    <w:panose1 w:val="02020603050405020304"/>
  </w:font>
  <w:font w:name="Verdana">
    <w:panose1 w:val="020B0604030504040204"/>
  </w:font>
  <w:font w:name="Tms Rmn">
    <w:panose1 w:val="02000603000000000000"/>
  </w:font>
  <w:font w:name="Lohit Devanagari">
    <w:panose1 w:val="02000603000000000000"/>
  </w:font>
  <w:font w:name="Courier New">
    <w:panose1 w:val="020703090202050204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nsultant">
    <w:panose1 w:val="02000603000000000000"/>
  </w:font>
  <w:font w:name="Tahoma">
    <w:panose1 w:val="020B060403050404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beforeAutospacing="0" w:after="0" w:afterAutospacing="0" w:line="240" w:lineRule="auto"/>
      <w:widowControl/>
      <w:tabs>
        <w:tab w:val="clear" w:pos="709" w:leader="none"/>
        <w:tab w:val="center" w:pos="4819" w:leader="none"/>
        <w:tab w:val="right" w:pos="9638" w:leader="none"/>
      </w:tabs>
      <w:rPr>
        <w:rFonts w:hint="default" w:ascii="Times New Roman" w:hAnsi="Times New Roman" w:eastAsia="NSimSun" w:cs="Lucida Sans"/>
        <w:color w:val="auto"/>
        <w:sz w:val="28"/>
        <w:szCs w:val="28"/>
        <w:lang w:val="ru-RU" w:eastAsia="zh-CN" w:bidi="hi-IN"/>
      </w:rPr>
      <w:suppressLineNumbers/>
    </w:pPr>
    <w:r>
      <w:rPr>
        <w:rFonts w:hint="default" w:ascii="Times New Roman" w:hAnsi="Times New Roman" w:eastAsia="NSimSun" w:cs="Lucida Sans"/>
        <w:color w:val="auto"/>
        <w:sz w:val="28"/>
        <w:szCs w:val="28"/>
        <w:lang w:val="ru-RU" w:eastAsia="zh-CN" w:bidi="hi-IN"/>
      </w:rPr>
      <w:fldChar w:fldCharType="begin"/>
    </w:r>
    <w:r>
      <w:rPr>
        <w:rFonts w:hint="default" w:ascii="Times New Roman" w:hAnsi="Times New Roman" w:eastAsia="NSimSun" w:cs="Lucida Sans"/>
        <w:color w:val="auto"/>
        <w:sz w:val="28"/>
        <w:szCs w:val="28"/>
        <w:lang w:val="ru-RU" w:eastAsia="zh-CN" w:bidi="hi-IN"/>
      </w:rPr>
      <w:instrText xml:space="preserve"> PAGE </w:instrText>
    </w:r>
    <w:r>
      <w:rPr>
        <w:rFonts w:hint="default" w:ascii="Times New Roman" w:hAnsi="Times New Roman" w:eastAsia="NSimSun" w:cs="Lucida Sans"/>
        <w:color w:val="auto"/>
        <w:sz w:val="28"/>
        <w:szCs w:val="28"/>
        <w:lang w:val="ru-RU" w:eastAsia="zh-CN" w:bidi="hi-IN"/>
      </w:rPr>
      <w:fldChar w:fldCharType="separate"/>
    </w:r>
    <w:r>
      <w:rPr>
        <w:rFonts w:hint="default" w:ascii="Times New Roman" w:hAnsi="Times New Roman" w:eastAsia="NSimSun" w:cs="Lucida Sans"/>
        <w:color w:val="auto"/>
        <w:sz w:val="28"/>
        <w:szCs w:val="28"/>
        <w:lang w:val="ru-RU" w:eastAsia="zh-CN" w:bidi="hi-IN"/>
      </w:rPr>
      <w:t xml:space="preserve">45</w:t>
    </w:r>
    <w:r>
      <w:rPr>
        <w:rFonts w:hint="default" w:ascii="Times New Roman" w:hAnsi="Times New Roman" w:eastAsia="NSimSun" w:cs="Lucida Sans"/>
        <w:color w:val="auto"/>
        <w:sz w:val="28"/>
        <w:szCs w:val="28"/>
        <w:lang w:val="ru-RU" w:eastAsia="zh-CN" w:bidi="hi-IN"/>
      </w:rPr>
      <w:fldChar w:fldCharType="end"/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beforeAutospacing="0" w:after="0" w:afterAutospacing="0" w:line="240" w:lineRule="auto"/>
      <w:widowControl/>
      <w:tabs>
        <w:tab w:val="clear" w:pos="709" w:leader="none"/>
        <w:tab w:val="center" w:pos="4819" w:leader="none"/>
        <w:tab w:val="right" w:pos="9638" w:leader="none"/>
      </w:tabs>
      <w:rPr>
        <w:rFonts w:hint="default" w:ascii="Liberation Serif" w:hAnsi="Liberation Serif" w:eastAsia="NSimSun" w:cs="Lucida Sans"/>
        <w:color w:val="auto"/>
        <w:sz w:val="24"/>
        <w:szCs w:val="24"/>
        <w:lang w:val="ru-RU" w:eastAsia="zh-CN" w:bidi="hi-IN"/>
      </w:rPr>
      <w:suppressLineNumbers/>
    </w:pPr>
    <w:r>
      <w:rPr>
        <w:rFonts w:hint="default" w:ascii="Liberation Serif" w:hAnsi="Liberation Serif" w:eastAsia="NSimSun" w:cs="Lucida Sans"/>
        <w:color w:val="auto"/>
        <w:sz w:val="24"/>
        <w:szCs w:val="24"/>
        <w:lang w:val="ru-RU" w:eastAsia="zh-CN" w:bidi="hi-IN"/>
      </w:rPr>
      <w:fldChar w:fldCharType="begin"/>
    </w:r>
    <w:r>
      <w:rPr>
        <w:rFonts w:hint="default" w:ascii="Liberation Serif" w:hAnsi="Liberation Serif" w:eastAsia="NSimSun" w:cs="Lucida Sans"/>
        <w:color w:val="auto"/>
        <w:sz w:val="24"/>
        <w:szCs w:val="24"/>
        <w:lang w:val="ru-RU" w:eastAsia="zh-CN" w:bidi="hi-IN"/>
      </w:rPr>
      <w:instrText xml:space="preserve"> PAGE </w:instrText>
    </w:r>
    <w:r>
      <w:rPr>
        <w:rFonts w:hint="default" w:ascii="Liberation Serif" w:hAnsi="Liberation Serif" w:eastAsia="NSimSun" w:cs="Lucida Sans"/>
        <w:color w:val="auto"/>
        <w:sz w:val="24"/>
        <w:szCs w:val="24"/>
        <w:lang w:val="ru-RU" w:eastAsia="zh-CN" w:bidi="hi-IN"/>
      </w:rPr>
      <w:fldChar w:fldCharType="separate"/>
    </w:r>
    <w:r>
      <w:rPr>
        <w:rFonts w:hint="default" w:ascii="Liberation Serif" w:hAnsi="Liberation Serif" w:eastAsia="NSimSun" w:cs="Lucida Sans"/>
        <w:color w:val="auto"/>
        <w:sz w:val="24"/>
        <w:szCs w:val="24"/>
        <w:lang w:val="ru-RU" w:eastAsia="zh-CN" w:bidi="hi-IN"/>
      </w:rPr>
      <w:t xml:space="preserve">1</w:t>
    </w:r>
    <w:r>
      <w:rPr>
        <w:rFonts w:hint="default" w:ascii="Liberation Serif" w:hAnsi="Liberation Serif" w:eastAsia="NSimSun" w:cs="Lucida Sans"/>
        <w:color w:val="auto"/>
        <w:sz w:val="24"/>
        <w:szCs w:val="24"/>
        <w:lang w:val="ru-RU" w:eastAsia="zh-CN" w:bidi="hi-IN"/>
      </w:rP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pStyle w:val="1213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13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isLgl w:val="false"/>
      <w:suff w:val="tab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decimal"/>
      <w:pStyle w:val="1220"/>
      <w:isLgl/>
      <w:suff w:val="tab"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1221"/>
      <w:isLgl/>
      <w:suff w:val="tab"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russianLower"/>
      <w:pStyle w:val="1039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76" w:hanging="390"/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13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035"/>
      <w:isLgl/>
      <w:suff w:val="tab"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036"/>
      <w:isLgl/>
      <w:suff w:val="tab"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suff w:val="tab"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isLgl w:val="false"/>
      <w:suff w:val="tab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pStyle w:val="1040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0"/>
      <w:numFmt w:val="none"/>
      <w:isLgl w:val="false"/>
      <w:suff w:val="tab"/>
      <w:lvlText w:val="11."/>
      <w:lvlJc w:val="left"/>
      <w:pPr>
        <w:ind w:left="123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decimal"/>
      <w:isLgl w:val="false"/>
      <w:suff w:val="tab"/>
      <w:lvlText w:val="%11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11.1.%3."/>
      <w:lvlJc w:val="left"/>
      <w:pPr>
        <w:ind w:left="1571" w:hanging="720"/>
      </w:pPr>
      <w:rPr>
        <w:rFonts w:hint="default" w:ascii="Times New Roman" w:hAnsi="Times New Roman"/>
        <w:i w:val="0"/>
        <w:color w:val="auto"/>
        <w:sz w:val="24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1573" w:hanging="1005"/>
        <w:tabs>
          <w:tab w:val="num" w:pos="1573" w:leader="none"/>
        </w:tabs>
      </w:pPr>
      <w:rPr>
        <w:rFonts w:hint="default"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multiLevelType w:val="hybridMultilevel"/>
    <w:lvl w:ilvl="0">
      <w:start w:val="29"/>
      <w:numFmt w:val="decimal"/>
      <w:pStyle w:val="987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isLgl w:val="false"/>
      <w:suff w:val="tab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pStyle w:val="1043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12.1.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12.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2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4"/>
  </w:num>
  <w:num w:numId="5">
    <w:abstractNumId w:val="24"/>
  </w:num>
  <w:num w:numId="6">
    <w:abstractNumId w:val="19"/>
  </w:num>
  <w:num w:numId="7">
    <w:abstractNumId w:val="25"/>
  </w:num>
  <w:num w:numId="8">
    <w:abstractNumId w:val="8"/>
  </w:num>
  <w:num w:numId="9">
    <w:abstractNumId w:val="11"/>
  </w:num>
  <w:num w:numId="10">
    <w:abstractNumId w:val="8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6"/>
  </w:num>
  <w:num w:numId="14">
    <w:abstractNumId w:val="21"/>
  </w:num>
  <w:num w:numId="15">
    <w:abstractNumId w:val="12"/>
  </w:num>
  <w:num w:numId="16">
    <w:abstractNumId w:val="21"/>
    <w:lvlOverride w:ilvl="0">
      <w:startOverride w:val="1"/>
    </w:lvlOverride>
  </w:num>
  <w:num w:numId="17">
    <w:abstractNumId w:val="1"/>
  </w:num>
  <w:num w:numId="18">
    <w:abstractNumId w:val="13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0" w:firstLine="709"/>
          <w:tabs>
            <w:tab w:val="num" w:pos="3686" w:leader="none"/>
          </w:tabs>
        </w:pPr>
        <w:rPr>
          <w:rFonts w:hint="default" w:ascii="Times New Roman" w:hAnsi="Times New Roman" w:eastAsia="Times New Roman" w:cs="Times New Roman"/>
        </w:rPr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 w:val="false"/>
        <w:suff w:val="tab"/>
        <w:lvlText w:val="2.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>
          <w:ind w:left="278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>
          <w:ind w:left="33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>
          <w:ind w:left="42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>
          <w:ind w:left="48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>
          <w:ind w:left="5776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>
          <w:ind w:left="6344" w:hanging="1800"/>
        </w:pPr>
        <w:rPr>
          <w:rFonts w:hint="default"/>
        </w:rPr>
      </w:lvl>
    </w:lvlOverride>
  </w:num>
  <w:num w:numId="19">
    <w:abstractNumId w:val="22"/>
  </w:num>
  <w:num w:numId="20">
    <w:abstractNumId w:val="9"/>
  </w:num>
  <w:num w:numId="21">
    <w:abstractNumId w:val="11"/>
    <w:lvlOverride w:ilvl="0">
      <w:startOverride w:val="2"/>
    </w:lvlOverride>
  </w:num>
  <w:num w:numId="22">
    <w:abstractNumId w:val="2"/>
  </w:num>
  <w:num w:numId="23">
    <w:abstractNumId w:val="7"/>
  </w:num>
  <w:num w:numId="24">
    <w:abstractNumId w:val="0"/>
  </w:num>
  <w:num w:numId="25">
    <w:abstractNumId w:val="17"/>
  </w:num>
  <w:num w:numId="26">
    <w:abstractNumId w:val="18"/>
  </w:num>
  <w:num w:numId="27">
    <w:abstractNumId w:val="20"/>
  </w:num>
  <w:num w:numId="28">
    <w:abstractNumId w:val="5"/>
  </w:num>
  <w:num w:numId="29">
    <w:abstractNumId w:val="4"/>
  </w:num>
  <w:num w:numId="30">
    <w:abstractNumId w:val="23"/>
  </w:num>
  <w:num w:numId="31">
    <w:abstractNumId w:val="6"/>
  </w:num>
  <w:num w:numId="32">
    <w:abstractNumId w:val="1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smallFrac m:val="true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jc w:val="center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6" w:default="1">
    <w:name w:val="Normal"/>
    <w:qFormat/>
  </w:style>
  <w:style w:type="paragraph" w:styleId="827">
    <w:name w:val="Heading 1"/>
    <w:basedOn w:val="826"/>
    <w:link w:val="975"/>
    <w:qFormat/>
    <w:pPr>
      <w:spacing w:before="100" w:beforeAutospacing="1" w:after="100" w:afterAutospacing="1" w:line="240" w:lineRule="auto"/>
      <w:outlineLvl w:val="0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828">
    <w:name w:val="Heading 2"/>
    <w:basedOn w:val="826"/>
    <w:next w:val="826"/>
    <w:link w:val="976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29">
    <w:name w:val="Heading 3"/>
    <w:basedOn w:val="826"/>
    <w:next w:val="826"/>
    <w:link w:val="977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30">
    <w:name w:val="Heading 4"/>
    <w:basedOn w:val="826"/>
    <w:next w:val="826"/>
    <w:link w:val="978"/>
    <w:qFormat/>
    <w:pPr>
      <w:keepNext/>
      <w:spacing w:line="216" w:lineRule="auto"/>
      <w:outlineLvl w:val="3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831">
    <w:name w:val="Heading 5"/>
    <w:basedOn w:val="826"/>
    <w:next w:val="826"/>
    <w:link w:val="979"/>
    <w:qFormat/>
    <w:pPr>
      <w:jc w:val="left"/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ar-SA"/>
    </w:rPr>
  </w:style>
  <w:style w:type="paragraph" w:styleId="832">
    <w:name w:val="Heading 6"/>
    <w:basedOn w:val="826"/>
    <w:next w:val="826"/>
    <w:link w:val="980"/>
    <w:qFormat/>
    <w:pPr>
      <w:ind w:left="1152" w:hanging="1152"/>
      <w:jc w:val="both"/>
      <w:spacing w:before="240" w:after="60" w:line="240" w:lineRule="auto"/>
      <w:tabs>
        <w:tab w:val="num" w:pos="1152" w:leader="none"/>
      </w:tabs>
      <w:outlineLvl w:val="5"/>
    </w:pPr>
    <w:rPr>
      <w:rFonts w:ascii="Times New Roman" w:hAnsi="Times New Roman" w:eastAsia="Calibri" w:cs="Times New Roman"/>
      <w:i/>
      <w:iCs/>
    </w:rPr>
  </w:style>
  <w:style w:type="paragraph" w:styleId="833">
    <w:name w:val="Heading 7"/>
    <w:basedOn w:val="826"/>
    <w:next w:val="826"/>
    <w:link w:val="981"/>
    <w:qFormat/>
    <w:pPr>
      <w:spacing w:before="240" w:after="60" w:line="240" w:lineRule="auto"/>
      <w:outlineLvl w:val="6"/>
    </w:pPr>
    <w:rPr>
      <w:rFonts w:ascii="Times New Roman" w:hAnsi="Times New Roman" w:eastAsia="Calibri" w:cs="Times New Roman"/>
      <w:sz w:val="24"/>
      <w:szCs w:val="24"/>
    </w:rPr>
  </w:style>
  <w:style w:type="paragraph" w:styleId="834">
    <w:name w:val="Heading 8"/>
    <w:basedOn w:val="826"/>
    <w:next w:val="826"/>
    <w:link w:val="982"/>
    <w:qFormat/>
    <w:pPr>
      <w:ind w:left="1440" w:hanging="1440"/>
      <w:jc w:val="both"/>
      <w:spacing w:before="240" w:after="60" w:line="240" w:lineRule="auto"/>
      <w:tabs>
        <w:tab w:val="num" w:pos="1440" w:leader="none"/>
      </w:tabs>
      <w:outlineLvl w:val="7"/>
    </w:pPr>
    <w:rPr>
      <w:rFonts w:ascii="Arial" w:hAnsi="Arial" w:eastAsia="Calibri" w:cs="Arial"/>
      <w:i/>
      <w:iCs/>
      <w:sz w:val="20"/>
      <w:szCs w:val="20"/>
    </w:rPr>
  </w:style>
  <w:style w:type="paragraph" w:styleId="835">
    <w:name w:val="Heading 9"/>
    <w:basedOn w:val="826"/>
    <w:next w:val="826"/>
    <w:link w:val="983"/>
    <w:qFormat/>
    <w:pPr>
      <w:ind w:left="1584" w:hanging="1584"/>
      <w:jc w:val="both"/>
      <w:spacing w:before="240" w:after="60" w:line="240" w:lineRule="auto"/>
      <w:tabs>
        <w:tab w:val="num" w:pos="1584" w:leader="none"/>
      </w:tabs>
      <w:outlineLvl w:val="8"/>
    </w:pPr>
    <w:rPr>
      <w:rFonts w:ascii="Arial" w:hAnsi="Arial" w:eastAsia="Calibri" w:cs="Arial"/>
      <w:b/>
      <w:bCs/>
      <w:i/>
      <w:iCs/>
      <w:sz w:val="18"/>
      <w:szCs w:val="18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Quote Char"/>
    <w:link w:val="842"/>
    <w:uiPriority w:val="29"/>
    <w:rPr>
      <w:i/>
    </w:rPr>
  </w:style>
  <w:style w:type="character" w:styleId="840" w:customStyle="1">
    <w:name w:val="Intense Quote Char"/>
    <w:link w:val="844"/>
    <w:uiPriority w:val="30"/>
    <w:rPr>
      <w:i/>
    </w:rPr>
  </w:style>
  <w:style w:type="character" w:styleId="841" w:customStyle="1">
    <w:name w:val="Subtitle Char"/>
    <w:basedOn w:val="836"/>
    <w:uiPriority w:val="11"/>
    <w:rPr>
      <w:sz w:val="24"/>
      <w:szCs w:val="24"/>
    </w:rPr>
  </w:style>
  <w:style w:type="paragraph" w:styleId="842">
    <w:name w:val="Quote"/>
    <w:basedOn w:val="826"/>
    <w:next w:val="826"/>
    <w:link w:val="843"/>
    <w:uiPriority w:val="29"/>
    <w:qFormat/>
    <w:pPr>
      <w:ind w:left="720" w:right="720"/>
    </w:pPr>
    <w:rPr>
      <w:i/>
    </w:rPr>
  </w:style>
  <w:style w:type="character" w:styleId="843" w:customStyle="1">
    <w:name w:val="Цитата 2 Знак"/>
    <w:link w:val="842"/>
    <w:uiPriority w:val="29"/>
    <w:rPr>
      <w:i/>
    </w:rPr>
  </w:style>
  <w:style w:type="paragraph" w:styleId="844">
    <w:name w:val="Intense Quote"/>
    <w:basedOn w:val="826"/>
    <w:next w:val="826"/>
    <w:link w:val="8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5" w:customStyle="1">
    <w:name w:val="Выделенная цитата Знак"/>
    <w:link w:val="844"/>
    <w:uiPriority w:val="30"/>
    <w:rPr>
      <w:i/>
    </w:rPr>
  </w:style>
  <w:style w:type="character" w:styleId="846" w:customStyle="1">
    <w:name w:val="Caption Char"/>
    <w:uiPriority w:val="99"/>
  </w:style>
  <w:style w:type="table" w:styleId="847" w:customStyle="1">
    <w:name w:val="Table Grid Light"/>
    <w:basedOn w:val="837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8" w:customStyle="1">
    <w:name w:val="Plain Table 1"/>
    <w:basedOn w:val="837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 w:customStyle="1">
    <w:name w:val="Plain Table 2"/>
    <w:basedOn w:val="837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 w:customStyle="1">
    <w:name w:val="Plain Table 3"/>
    <w:basedOn w:val="837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 w:customStyle="1">
    <w:name w:val="Plain Table 4"/>
    <w:basedOn w:val="837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Plain Table 5"/>
    <w:basedOn w:val="837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1 Light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1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2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3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4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5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6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2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1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2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3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4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5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6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1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2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3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4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5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6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4"/>
    <w:basedOn w:val="837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Grid Table 4 - Accent 1"/>
    <w:basedOn w:val="837"/>
    <w:uiPriority w:val="5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6" w:customStyle="1">
    <w:name w:val="Grid Table 4 - Accent 2"/>
    <w:basedOn w:val="837"/>
    <w:uiPriority w:val="5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Grid Table 4 - Accent 3"/>
    <w:basedOn w:val="837"/>
    <w:uiPriority w:val="5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8" w:customStyle="1">
    <w:name w:val="Grid Table 4 - Accent 4"/>
    <w:basedOn w:val="837"/>
    <w:uiPriority w:val="5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Grid Table 4 - Accent 5"/>
    <w:basedOn w:val="837"/>
    <w:uiPriority w:val="5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0" w:customStyle="1">
    <w:name w:val="Grid Table 4 - Accent 6"/>
    <w:basedOn w:val="837"/>
    <w:uiPriority w:val="5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1" w:customStyle="1">
    <w:name w:val="Grid Table 5 Dark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- Accent 1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2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3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4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5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6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6 Colorful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9" w:customStyle="1">
    <w:name w:val="Grid Table 6 Colorful - Accent 1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0" w:customStyle="1">
    <w:name w:val="Grid Table 6 Colorful - Accent 2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1" w:customStyle="1">
    <w:name w:val="Grid Table 6 Colorful - Accent 3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2" w:customStyle="1">
    <w:name w:val="Grid Table 6 Colorful - Accent 4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3" w:customStyle="1">
    <w:name w:val="Grid Table 6 Colorful - Accent 5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4" w:customStyle="1">
    <w:name w:val="Grid Table 6 Colorful - Accent 6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 w:customStyle="1">
    <w:name w:val="Grid Table 7 Colorful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1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2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3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4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5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6"/>
    <w:basedOn w:val="837"/>
    <w:uiPriority w:val="99"/>
    <w:pPr>
      <w:spacing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"/>
    <w:basedOn w:val="837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1"/>
    <w:basedOn w:val="837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2"/>
    <w:basedOn w:val="837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3"/>
    <w:basedOn w:val="837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4"/>
    <w:basedOn w:val="837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5"/>
    <w:basedOn w:val="837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6"/>
    <w:basedOn w:val="837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2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1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2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3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4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5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6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6" w:customStyle="1">
    <w:name w:val="List Table 3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1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2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3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4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5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6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1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2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3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4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5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6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5 Dark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1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2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3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4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5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6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6 Colorful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8" w:customStyle="1">
    <w:name w:val="List Table 6 Colorful - Accent 1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9" w:customStyle="1">
    <w:name w:val="List Table 6 Colorful - Accent 2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0" w:customStyle="1">
    <w:name w:val="List Table 6 Colorful - Accent 3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1" w:customStyle="1">
    <w:name w:val="List Table 6 Colorful - Accent 4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2" w:customStyle="1">
    <w:name w:val="List Table 6 Colorful - Accent 5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3" w:customStyle="1">
    <w:name w:val="List Table 6 Colorful - Accent 6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4" w:customStyle="1">
    <w:name w:val="List Table 7 Colorful"/>
    <w:basedOn w:val="837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1"/>
    <w:basedOn w:val="837"/>
    <w:uiPriority w:val="99"/>
    <w:pPr>
      <w:spacing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2"/>
    <w:basedOn w:val="837"/>
    <w:uiPriority w:val="99"/>
    <w:pPr>
      <w:spacing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3"/>
    <w:basedOn w:val="837"/>
    <w:uiPriority w:val="99"/>
    <w:pPr>
      <w:spacing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4"/>
    <w:basedOn w:val="837"/>
    <w:uiPriority w:val="99"/>
    <w:pPr>
      <w:spacing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5"/>
    <w:basedOn w:val="837"/>
    <w:uiPriority w:val="99"/>
    <w:pPr>
      <w:spacing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6"/>
    <w:basedOn w:val="837"/>
    <w:uiPriority w:val="99"/>
    <w:pPr>
      <w:spacing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ned - Accent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Lined - Accent 1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Lined - Accent 2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Lined - Accent 3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Lined - Accent 4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Lined - Accent 5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Lined - Accent 6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 &amp; Lined - Accent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9" w:customStyle="1">
    <w:name w:val="Bordered &amp; Lined - Accent 1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0" w:customStyle="1">
    <w:name w:val="Bordered &amp; Lined - Accent 2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1" w:customStyle="1">
    <w:name w:val="Bordered &amp; Lined - Accent 3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2" w:customStyle="1">
    <w:name w:val="Bordered &amp; Lined - Accent 4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3" w:customStyle="1">
    <w:name w:val="Bordered &amp; Lined - Accent 5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4" w:customStyle="1">
    <w:name w:val="Bordered &amp; Lined - Accent 6"/>
    <w:basedOn w:val="837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5" w:customStyle="1">
    <w:name w:val="Bordered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6" w:customStyle="1">
    <w:name w:val="Bordered - Accent 1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7" w:customStyle="1">
    <w:name w:val="Bordered - Accent 2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8" w:customStyle="1">
    <w:name w:val="Bordered - Accent 3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9" w:customStyle="1">
    <w:name w:val="Bordered - Accent 4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0" w:customStyle="1">
    <w:name w:val="Bordered - Accent 5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1" w:customStyle="1">
    <w:name w:val="Bordered - Accent 6"/>
    <w:basedOn w:val="837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2" w:customStyle="1">
    <w:name w:val="Footnote Text Char"/>
    <w:uiPriority w:val="99"/>
    <w:rPr>
      <w:sz w:val="18"/>
    </w:rPr>
  </w:style>
  <w:style w:type="character" w:styleId="973" w:customStyle="1">
    <w:name w:val="Endnote Text Char"/>
    <w:uiPriority w:val="99"/>
    <w:rPr>
      <w:sz w:val="20"/>
    </w:rPr>
  </w:style>
  <w:style w:type="paragraph" w:styleId="974">
    <w:name w:val="table of figures"/>
    <w:basedOn w:val="826"/>
    <w:next w:val="826"/>
    <w:uiPriority w:val="99"/>
    <w:unhideWhenUsed/>
  </w:style>
  <w:style w:type="character" w:styleId="975" w:customStyle="1">
    <w:name w:val="Заголовок 1 Знак1"/>
    <w:basedOn w:val="836"/>
    <w:link w:val="827"/>
    <w:rPr>
      <w:rFonts w:ascii="Tahoma" w:hAnsi="Tahoma" w:eastAsia="Times New Roman" w:cs="Times New Roman"/>
      <w:sz w:val="20"/>
      <w:szCs w:val="20"/>
      <w:lang w:val="en-US"/>
    </w:rPr>
  </w:style>
  <w:style w:type="character" w:styleId="976" w:customStyle="1">
    <w:name w:val="Заголовок 2 Знак"/>
    <w:basedOn w:val="836"/>
    <w:link w:val="82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77" w:customStyle="1">
    <w:name w:val="Заголовок 3 Знак"/>
    <w:basedOn w:val="836"/>
    <w:link w:val="82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78" w:customStyle="1">
    <w:name w:val="Заголовок 4 Знак"/>
    <w:basedOn w:val="836"/>
    <w:link w:val="830"/>
    <w:rPr>
      <w:rFonts w:ascii="Times New Roman" w:hAnsi="Times New Roman" w:eastAsia="Times New Roman" w:cs="Times New Roman"/>
      <w:b/>
      <w:sz w:val="24"/>
      <w:szCs w:val="20"/>
    </w:rPr>
  </w:style>
  <w:style w:type="character" w:styleId="979" w:customStyle="1">
    <w:name w:val="Заголовок 5 Знак"/>
    <w:basedOn w:val="836"/>
    <w:link w:val="831"/>
    <w:rPr>
      <w:rFonts w:ascii="Times New Roman" w:hAnsi="Times New Roman" w:eastAsia="Times New Roman" w:cs="Times New Roman"/>
      <w:b/>
      <w:bCs/>
      <w:i/>
      <w:iCs/>
      <w:sz w:val="26"/>
      <w:szCs w:val="26"/>
      <w:lang w:eastAsia="ar-SA"/>
    </w:rPr>
  </w:style>
  <w:style w:type="character" w:styleId="980" w:customStyle="1">
    <w:name w:val="Заголовок 6 Знак"/>
    <w:basedOn w:val="836"/>
    <w:link w:val="832"/>
    <w:rPr>
      <w:rFonts w:ascii="Times New Roman" w:hAnsi="Times New Roman" w:eastAsia="Calibri" w:cs="Times New Roman"/>
      <w:i/>
      <w:iCs/>
    </w:rPr>
  </w:style>
  <w:style w:type="character" w:styleId="981" w:customStyle="1">
    <w:name w:val="Заголовок 7 Знак"/>
    <w:basedOn w:val="836"/>
    <w:link w:val="833"/>
    <w:rPr>
      <w:rFonts w:ascii="Times New Roman" w:hAnsi="Times New Roman" w:eastAsia="Calibri" w:cs="Times New Roman"/>
      <w:sz w:val="24"/>
      <w:szCs w:val="24"/>
    </w:rPr>
  </w:style>
  <w:style w:type="character" w:styleId="982" w:customStyle="1">
    <w:name w:val="Заголовок 8 Знак"/>
    <w:basedOn w:val="836"/>
    <w:link w:val="834"/>
    <w:rPr>
      <w:rFonts w:ascii="Arial" w:hAnsi="Arial" w:eastAsia="Calibri" w:cs="Arial"/>
      <w:i/>
      <w:iCs/>
      <w:sz w:val="20"/>
      <w:szCs w:val="20"/>
    </w:rPr>
  </w:style>
  <w:style w:type="character" w:styleId="983" w:customStyle="1">
    <w:name w:val="Заголовок 9 Знак"/>
    <w:basedOn w:val="836"/>
    <w:link w:val="835"/>
    <w:rPr>
      <w:rFonts w:ascii="Arial" w:hAnsi="Arial" w:eastAsia="Calibri" w:cs="Arial"/>
      <w:b/>
      <w:bCs/>
      <w:i/>
      <w:iCs/>
      <w:sz w:val="18"/>
      <w:szCs w:val="18"/>
    </w:rPr>
  </w:style>
  <w:style w:type="character" w:styleId="984" w:customStyle="1">
    <w:name w:val="Заголовок 1 Знак"/>
    <w:basedOn w:val="83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985">
    <w:name w:val="List Paragraph"/>
    <w:basedOn w:val="826"/>
    <w:link w:val="986"/>
    <w:uiPriority w:val="34"/>
    <w:qFormat/>
    <w:pPr>
      <w:contextualSpacing/>
      <w:ind w:left="720"/>
    </w:pPr>
  </w:style>
  <w:style w:type="character" w:styleId="986" w:customStyle="1">
    <w:name w:val="Абзац списка Знак"/>
    <w:link w:val="985"/>
    <w:uiPriority w:val="34"/>
  </w:style>
  <w:style w:type="paragraph" w:styleId="987" w:customStyle="1">
    <w:name w:val="МУ Обычный стиль"/>
    <w:basedOn w:val="826"/>
    <w:uiPriority w:val="99"/>
    <w:pPr>
      <w:numPr>
        <w:numId w:val="1"/>
      </w:numPr>
      <w:jc w:val="both"/>
      <w:spacing w:line="360" w:lineRule="auto"/>
      <w:tabs>
        <w:tab w:val="left" w:pos="1276" w:leader="none"/>
      </w:tabs>
    </w:pPr>
    <w:rPr>
      <w:rFonts w:ascii="Times New Roman" w:hAnsi="Times New Roman" w:eastAsia="Times New Roman" w:cs="Times New Roman"/>
      <w:sz w:val="28"/>
      <w:szCs w:val="28"/>
    </w:rPr>
  </w:style>
  <w:style w:type="paragraph" w:styleId="988" w:customStyle="1">
    <w:name w:val="ConsPlusNormal"/>
    <w:link w:val="989"/>
    <w:pPr>
      <w:ind w:firstLine="720"/>
      <w:spacing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character" w:styleId="989" w:customStyle="1">
    <w:name w:val="ConsPlusNormal Знак"/>
    <w:basedOn w:val="836"/>
    <w:link w:val="988"/>
    <w:rPr>
      <w:rFonts w:ascii="Arial" w:hAnsi="Arial" w:eastAsia="Times New Roman" w:cs="Arial"/>
      <w:sz w:val="20"/>
      <w:szCs w:val="20"/>
      <w:lang w:eastAsia="ru-RU"/>
    </w:rPr>
  </w:style>
  <w:style w:type="paragraph" w:styleId="990">
    <w:name w:val="Balloon Text"/>
    <w:basedOn w:val="826"/>
    <w:link w:val="991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991" w:customStyle="1">
    <w:name w:val="Текст выноски Знак"/>
    <w:basedOn w:val="836"/>
    <w:link w:val="990"/>
    <w:semiHidden/>
    <w:rPr>
      <w:rFonts w:ascii="Tahoma" w:hAnsi="Tahoma" w:cs="Tahoma" w:eastAsiaTheme="minorEastAsia"/>
      <w:sz w:val="16"/>
      <w:szCs w:val="16"/>
      <w:lang w:eastAsia="ru-RU"/>
    </w:rPr>
  </w:style>
  <w:style w:type="character" w:styleId="992">
    <w:name w:val="annotation reference"/>
    <w:basedOn w:val="836"/>
    <w:uiPriority w:val="99"/>
    <w:semiHidden/>
    <w:unhideWhenUsed/>
    <w:rPr>
      <w:sz w:val="16"/>
      <w:szCs w:val="16"/>
    </w:rPr>
  </w:style>
  <w:style w:type="paragraph" w:styleId="993">
    <w:name w:val="annotation text"/>
    <w:basedOn w:val="826"/>
    <w:link w:val="9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94" w:customStyle="1">
    <w:name w:val="Текст примечания Знак"/>
    <w:basedOn w:val="836"/>
    <w:link w:val="993"/>
    <w:uiPriority w:val="99"/>
    <w:semiHidden/>
    <w:rPr>
      <w:rFonts w:eastAsiaTheme="minorEastAsia"/>
      <w:sz w:val="20"/>
      <w:szCs w:val="20"/>
      <w:lang w:eastAsia="ru-RU"/>
    </w:rPr>
  </w:style>
  <w:style w:type="paragraph" w:styleId="995">
    <w:name w:val="annotation subject"/>
    <w:basedOn w:val="993"/>
    <w:next w:val="993"/>
    <w:link w:val="996"/>
    <w:semiHidden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semiHidden/>
    <w:rPr>
      <w:rFonts w:eastAsiaTheme="minorEastAsia"/>
      <w:b/>
      <w:bCs/>
      <w:sz w:val="20"/>
      <w:szCs w:val="20"/>
      <w:lang w:eastAsia="ru-RU"/>
    </w:rPr>
  </w:style>
  <w:style w:type="character" w:styleId="997" w:customStyle="1">
    <w:name w:val="blk"/>
    <w:basedOn w:val="836"/>
  </w:style>
  <w:style w:type="character" w:styleId="998" w:customStyle="1">
    <w:name w:val="u"/>
    <w:basedOn w:val="836"/>
  </w:style>
  <w:style w:type="paragraph" w:styleId="999">
    <w:name w:val="Header"/>
    <w:basedOn w:val="826"/>
    <w:link w:val="1000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1000" w:customStyle="1">
    <w:name w:val="Верхний колонтитул Знак"/>
    <w:basedOn w:val="836"/>
    <w:link w:val="999"/>
    <w:rPr>
      <w:rFonts w:eastAsiaTheme="minorEastAsia"/>
      <w:lang w:eastAsia="ru-RU"/>
    </w:rPr>
  </w:style>
  <w:style w:type="paragraph" w:styleId="1001">
    <w:name w:val="Footer"/>
    <w:basedOn w:val="826"/>
    <w:link w:val="1002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1002" w:customStyle="1">
    <w:name w:val="Нижний колонтитул Знак"/>
    <w:basedOn w:val="836"/>
    <w:link w:val="1001"/>
    <w:rPr>
      <w:rFonts w:eastAsiaTheme="minorEastAsia"/>
      <w:lang w:eastAsia="ru-RU"/>
    </w:rPr>
  </w:style>
  <w:style w:type="paragraph" w:styleId="1003" w:customStyle="1">
    <w:name w:val="ConsPlusNonformat"/>
    <w:uiPriority w:val="99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styleId="1004" w:customStyle="1">
    <w:name w:val="apple-converted-space"/>
    <w:basedOn w:val="836"/>
  </w:style>
  <w:style w:type="character" w:styleId="1005">
    <w:name w:val="Hyperlink"/>
    <w:basedOn w:val="836"/>
    <w:uiPriority w:val="99"/>
    <w:unhideWhenUsed/>
    <w:rPr>
      <w:color w:val="0000ff"/>
      <w:u w:val="single"/>
    </w:rPr>
  </w:style>
  <w:style w:type="paragraph" w:styleId="1006" w:customStyle="1">
    <w:name w:val="uni"/>
    <w:basedOn w:val="8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07" w:customStyle="1">
    <w:name w:val="unip"/>
    <w:basedOn w:val="8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08" w:customStyle="1">
    <w:name w:val="Знак Знак Знак"/>
    <w:basedOn w:val="826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 w:eastAsia="en-US"/>
    </w:rPr>
  </w:style>
  <w:style w:type="paragraph" w:styleId="1009">
    <w:name w:val="Normal (Web)"/>
    <w:basedOn w:val="82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10" w:customStyle="1">
    <w:name w:val="ConsPlusDocList"/>
    <w:next w:val="826"/>
    <w:pPr>
      <w:spacing w:line="240" w:lineRule="auto"/>
      <w:widowControl w:val="off"/>
    </w:pPr>
    <w:rPr>
      <w:rFonts w:ascii="Arial" w:hAnsi="Arial" w:eastAsia="Arial" w:cs="Arial"/>
      <w:sz w:val="20"/>
      <w:szCs w:val="20"/>
      <w:lang w:eastAsia="hi-IN" w:bidi="hi-IN"/>
    </w:rPr>
  </w:style>
  <w:style w:type="paragraph" w:styleId="1011" w:customStyle="1">
    <w:name w:val="ConsPlusCell"/>
    <w:uiPriority w:val="99"/>
    <w:pPr>
      <w:spacing w:line="240" w:lineRule="auto"/>
    </w:pPr>
    <w:rPr>
      <w:rFonts w:ascii="Tms Rmn" w:hAnsi="Tms Rmn" w:eastAsia="Times New Roman" w:cs="Tms Rmn"/>
      <w:sz w:val="24"/>
      <w:szCs w:val="24"/>
    </w:rPr>
  </w:style>
  <w:style w:type="paragraph" w:styleId="1012">
    <w:name w:val="footnote text"/>
    <w:basedOn w:val="826"/>
    <w:link w:val="1013"/>
    <w:semiHidden/>
    <w:pPr>
      <w:spacing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1013" w:customStyle="1">
    <w:name w:val="Текст сноски Знак"/>
    <w:basedOn w:val="836"/>
    <w:link w:val="1012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14">
    <w:name w:val="footnote reference"/>
    <w:semiHidden/>
    <w:rPr>
      <w:vertAlign w:val="superscript"/>
    </w:rPr>
  </w:style>
  <w:style w:type="character" w:styleId="1015" w:customStyle="1">
    <w:name w:val="Текст концевой сноски Знак"/>
    <w:basedOn w:val="836"/>
    <w:link w:val="1016"/>
    <w:uiPriority w:val="99"/>
    <w:rPr>
      <w:rFonts w:eastAsiaTheme="minorEastAsia"/>
      <w:sz w:val="20"/>
      <w:szCs w:val="20"/>
      <w:lang w:eastAsia="ru-RU"/>
    </w:rPr>
  </w:style>
  <w:style w:type="paragraph" w:styleId="1016">
    <w:name w:val="endnote text"/>
    <w:basedOn w:val="826"/>
    <w:link w:val="1015"/>
    <w:uiPriority w:val="99"/>
    <w:unhideWhenUsed/>
    <w:pPr>
      <w:spacing w:line="240" w:lineRule="auto"/>
    </w:pPr>
    <w:rPr>
      <w:sz w:val="20"/>
      <w:szCs w:val="20"/>
    </w:rPr>
  </w:style>
  <w:style w:type="character" w:styleId="1017" w:customStyle="1">
    <w:name w:val="apple-style-span"/>
    <w:basedOn w:val="836"/>
  </w:style>
  <w:style w:type="character" w:styleId="1018" w:customStyle="1">
    <w:name w:val="Font Style32"/>
    <w:rPr>
      <w:rFonts w:ascii="Times New Roman" w:hAnsi="Times New Roman"/>
      <w:sz w:val="26"/>
    </w:rPr>
  </w:style>
  <w:style w:type="paragraph" w:styleId="1019">
    <w:name w:val="Title"/>
    <w:basedOn w:val="826"/>
    <w:next w:val="826"/>
    <w:link w:val="1020"/>
    <w:qFormat/>
    <w:pPr>
      <w:spacing w:line="240" w:lineRule="auto"/>
    </w:pPr>
    <w:rPr>
      <w:rFonts w:ascii="Times New Roman" w:hAnsi="Times New Roman" w:eastAsia="Times New Roman" w:cs="Times New Roman"/>
      <w:sz w:val="36"/>
      <w:szCs w:val="20"/>
      <w:lang w:eastAsia="ar-SA"/>
    </w:rPr>
  </w:style>
  <w:style w:type="character" w:styleId="1020" w:customStyle="1">
    <w:name w:val="Название Знак"/>
    <w:basedOn w:val="836"/>
    <w:link w:val="1019"/>
    <w:rPr>
      <w:rFonts w:ascii="Times New Roman" w:hAnsi="Times New Roman" w:eastAsia="Times New Roman" w:cs="Times New Roman"/>
      <w:sz w:val="36"/>
      <w:szCs w:val="20"/>
      <w:lang w:eastAsia="ar-SA"/>
    </w:rPr>
  </w:style>
  <w:style w:type="paragraph" w:styleId="1021">
    <w:name w:val="Subtitle"/>
    <w:basedOn w:val="826"/>
    <w:next w:val="826"/>
    <w:link w:val="102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1022" w:customStyle="1">
    <w:name w:val="Подзаголовок Знак"/>
    <w:basedOn w:val="836"/>
    <w:link w:val="102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1023">
    <w:name w:val="Body Text"/>
    <w:basedOn w:val="826"/>
    <w:link w:val="1024"/>
    <w:pPr>
      <w:ind w:firstLine="709"/>
      <w:spacing w:after="120" w:line="360" w:lineRule="auto"/>
    </w:pPr>
    <w:rPr>
      <w:rFonts w:ascii="Times New Roman" w:hAnsi="Times New Roman" w:eastAsia="Calibri" w:cs="Calibri"/>
      <w:sz w:val="26"/>
      <w:szCs w:val="26"/>
      <w:lang w:eastAsia="ar-SA"/>
    </w:rPr>
  </w:style>
  <w:style w:type="character" w:styleId="1024" w:customStyle="1">
    <w:name w:val="Основной текст Знак"/>
    <w:basedOn w:val="836"/>
    <w:link w:val="1023"/>
    <w:rPr>
      <w:rFonts w:ascii="Times New Roman" w:hAnsi="Times New Roman" w:eastAsia="Calibri" w:cs="Calibri"/>
      <w:sz w:val="26"/>
      <w:szCs w:val="26"/>
      <w:lang w:eastAsia="ar-SA"/>
    </w:rPr>
  </w:style>
  <w:style w:type="paragraph" w:styleId="1025">
    <w:name w:val="toc 1"/>
    <w:basedOn w:val="826"/>
    <w:next w:val="826"/>
    <w:uiPriority w:val="39"/>
    <w:unhideWhenUsed/>
    <w:pPr>
      <w:ind w:left="142"/>
      <w:jc w:val="both"/>
      <w:spacing w:before="120"/>
      <w:tabs>
        <w:tab w:val="center" w:pos="-1418" w:leader="none"/>
        <w:tab w:val="right" w:pos="9911" w:leader="none"/>
      </w:tabs>
    </w:pPr>
    <w:rPr>
      <w:rFonts w:ascii="Times New Roman" w:hAnsi="Times New Roman" w:eastAsia="Times New Roman" w:cs="Times New Roman"/>
      <w:b/>
      <w:iCs/>
      <w:sz w:val="24"/>
      <w:szCs w:val="26"/>
      <w:lang w:eastAsia="en-US"/>
    </w:rPr>
  </w:style>
  <w:style w:type="paragraph" w:styleId="1026">
    <w:name w:val="toc 2"/>
    <w:basedOn w:val="826"/>
    <w:next w:val="826"/>
    <w:uiPriority w:val="39"/>
    <w:unhideWhenUsed/>
    <w:pPr>
      <w:ind w:left="220"/>
      <w:jc w:val="both"/>
      <w:tabs>
        <w:tab w:val="left" w:pos="567" w:leader="none"/>
        <w:tab w:val="right" w:pos="9923" w:leader="none"/>
      </w:tabs>
    </w:pPr>
    <w:rPr>
      <w:rFonts w:ascii="Times New Roman" w:hAnsi="Times New Roman" w:eastAsia="Times New Roman" w:cs="Times New Roman"/>
      <w:iCs/>
      <w:sz w:val="24"/>
      <w:szCs w:val="26"/>
      <w:lang w:eastAsia="en-US"/>
    </w:rPr>
  </w:style>
  <w:style w:type="paragraph" w:styleId="1027">
    <w:name w:val="toc 3"/>
    <w:basedOn w:val="826"/>
    <w:next w:val="826"/>
    <w:uiPriority w:val="39"/>
    <w:unhideWhenUsed/>
    <w:pPr>
      <w:ind w:left="440"/>
      <w:jc w:val="left"/>
      <w:tabs>
        <w:tab w:val="right" w:pos="9911" w:leader="none"/>
      </w:tabs>
    </w:pPr>
    <w:rPr>
      <w:rFonts w:eastAsiaTheme="minorHAnsi" w:cstheme="minorHAnsi"/>
      <w:sz w:val="20"/>
      <w:szCs w:val="20"/>
      <w:lang w:eastAsia="en-US"/>
    </w:rPr>
  </w:style>
  <w:style w:type="paragraph" w:styleId="1028" w:customStyle="1">
    <w:name w:val="Default"/>
    <w:pPr>
      <w:spacing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1029" w:customStyle="1">
    <w:name w:val="Абзац списка1"/>
    <w:basedOn w:val="826"/>
    <w:uiPriority w:val="99"/>
    <w:qFormat/>
    <w:pPr>
      <w:ind w:left="720"/>
    </w:pPr>
    <w:rPr>
      <w:rFonts w:ascii="Calibri" w:hAnsi="Calibri" w:eastAsia="Calibri" w:cs="Times New Roman"/>
      <w:lang w:eastAsia="en-US"/>
    </w:rPr>
  </w:style>
  <w:style w:type="table" w:styleId="1030">
    <w:name w:val="Table Grid"/>
    <w:basedOn w:val="837"/>
    <w:uiPriority w:val="59"/>
    <w:pPr>
      <w:jc w:val="left"/>
      <w:spacing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31">
    <w:name w:val="Emphasis"/>
    <w:qFormat/>
    <w:rPr>
      <w:rFonts w:hint="default" w:ascii="Times New Roman" w:hAnsi="Times New Roman" w:cs="Times New Roman"/>
      <w:i/>
      <w:iCs/>
    </w:rPr>
  </w:style>
  <w:style w:type="paragraph" w:styleId="1032" w:customStyle="1">
    <w:name w:val="Рег. Заголовок 1-го уровня регламента"/>
    <w:basedOn w:val="827"/>
    <w:uiPriority w:val="99"/>
    <w:qFormat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styleId="1033" w:customStyle="1">
    <w:name w:val="Рег. Обычный с отступом"/>
    <w:basedOn w:val="826"/>
    <w:qFormat/>
    <w:pPr>
      <w:ind w:firstLine="540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1034" w:customStyle="1">
    <w:name w:val="Рег. Заголовок 2-го уровня регламента"/>
    <w:basedOn w:val="988"/>
    <w:qFormat/>
    <w:pPr>
      <w:ind w:firstLine="0"/>
      <w:spacing w:before="360" w:after="240"/>
      <w:widowControl/>
      <w:outlineLvl w:val="1"/>
    </w:pPr>
    <w:rPr>
      <w:rFonts w:ascii="Times New Roman" w:hAnsi="Times New Roman" w:eastAsia="Calibri" w:cs="Times New Roman"/>
      <w:b/>
      <w:i/>
      <w:sz w:val="28"/>
      <w:szCs w:val="28"/>
      <w:lang w:eastAsia="en-US"/>
    </w:rPr>
  </w:style>
  <w:style w:type="paragraph" w:styleId="1035" w:customStyle="1">
    <w:name w:val="Рег. Основной текст уровнеь 1.1 (базовый)"/>
    <w:basedOn w:val="988"/>
    <w:qFormat/>
    <w:pPr>
      <w:numPr>
        <w:ilvl w:val="1"/>
        <w:numId w:val="3"/>
      </w:numPr>
      <w:jc w:val="both"/>
      <w:spacing w:line="276" w:lineRule="auto"/>
      <w:widowControl/>
    </w:pPr>
    <w:rPr>
      <w:rFonts w:ascii="Times New Roman" w:hAnsi="Times New Roman" w:eastAsia="Calibri" w:cs="Times New Roman"/>
      <w:sz w:val="28"/>
      <w:szCs w:val="28"/>
      <w:lang w:eastAsia="en-US"/>
    </w:rPr>
  </w:style>
  <w:style w:type="paragraph" w:styleId="1036" w:customStyle="1">
    <w:name w:val="Рег. 1.1.1"/>
    <w:basedOn w:val="826"/>
    <w:qFormat/>
    <w:pPr>
      <w:numPr>
        <w:ilvl w:val="2"/>
        <w:numId w:val="3"/>
      </w:numPr>
    </w:pPr>
  </w:style>
  <w:style w:type="paragraph" w:styleId="1037">
    <w:name w:val="No Spacing"/>
    <w:uiPriority w:val="1"/>
    <w:qFormat/>
    <w:pPr>
      <w:jc w:val="left"/>
      <w:spacing w:line="240" w:lineRule="auto"/>
    </w:pPr>
    <w:rPr>
      <w:rFonts w:ascii="Calibri" w:hAnsi="Calibri" w:eastAsia="Calibri" w:cs="Times New Roman"/>
      <w:lang w:eastAsia="en-US"/>
    </w:rPr>
  </w:style>
  <w:style w:type="paragraph" w:styleId="1038" w:customStyle="1">
    <w:name w:val="Рег. Списки без буллетов"/>
    <w:basedOn w:val="826"/>
    <w:qFormat/>
    <w:pPr>
      <w:ind w:left="709"/>
      <w:jc w:val="both"/>
    </w:pPr>
    <w:rPr>
      <w:rFonts w:ascii="Times New Roman" w:hAnsi="Times New Roman" w:eastAsia="Calibri" w:cs="Times New Roman"/>
      <w:sz w:val="28"/>
      <w:szCs w:val="28"/>
      <w:lang w:eastAsia="en-US"/>
    </w:rPr>
  </w:style>
  <w:style w:type="paragraph" w:styleId="1039" w:customStyle="1">
    <w:name w:val="Рег. Списки одного уровня: а) б) в)"/>
    <w:basedOn w:val="826"/>
    <w:qFormat/>
    <w:pPr>
      <w:numPr>
        <w:numId w:val="8"/>
      </w:numPr>
      <w:contextualSpacing/>
      <w:jc w:val="both"/>
      <w:spacing w:after="120"/>
    </w:pPr>
    <w:rPr>
      <w:rFonts w:ascii="Times New Roman" w:hAnsi="Times New Roman" w:eastAsia="Calibri" w:cs="Times New Roman"/>
      <w:sz w:val="28"/>
      <w:szCs w:val="28"/>
      <w:lang w:eastAsia="ar-SA"/>
    </w:rPr>
  </w:style>
  <w:style w:type="paragraph" w:styleId="1040" w:customStyle="1">
    <w:name w:val="Рег. Основной нумерованный 1. текст"/>
    <w:basedOn w:val="988"/>
    <w:qFormat/>
    <w:pPr>
      <w:numPr>
        <w:numId w:val="9"/>
      </w:numPr>
      <w:jc w:val="both"/>
      <w:spacing w:line="276" w:lineRule="auto"/>
      <w:widowControl/>
    </w:pPr>
    <w:rPr>
      <w:rFonts w:ascii="Times New Roman" w:hAnsi="Times New Roman" w:eastAsia="Calibri" w:cs="Times New Roman"/>
      <w:sz w:val="28"/>
      <w:szCs w:val="28"/>
      <w:lang w:eastAsia="en-US"/>
    </w:rPr>
  </w:style>
  <w:style w:type="character" w:styleId="1041">
    <w:name w:val="FollowedHyperlink"/>
    <w:basedOn w:val="836"/>
    <w:unhideWhenUsed/>
    <w:rPr>
      <w:color w:val="800080" w:themeColor="followedHyperlink"/>
      <w:u w:val="single"/>
    </w:rPr>
  </w:style>
  <w:style w:type="character" w:styleId="1042">
    <w:name w:val="endnote reference"/>
    <w:basedOn w:val="836"/>
    <w:uiPriority w:val="99"/>
    <w:unhideWhenUsed/>
    <w:rPr>
      <w:vertAlign w:val="superscript"/>
    </w:rPr>
  </w:style>
  <w:style w:type="paragraph" w:styleId="1043" w:customStyle="1">
    <w:name w:val="Рег. Списки 1)"/>
    <w:basedOn w:val="1038"/>
    <w:qFormat/>
    <w:pPr>
      <w:numPr>
        <w:numId w:val="14"/>
      </w:numPr>
    </w:pPr>
  </w:style>
  <w:style w:type="character" w:styleId="1044">
    <w:name w:val="page number"/>
    <w:basedOn w:val="836"/>
  </w:style>
  <w:style w:type="paragraph" w:styleId="1045" w:customStyle="1">
    <w:name w:val="Рег. Комментарии"/>
    <w:basedOn w:val="826"/>
    <w:qFormat/>
    <w:pPr>
      <w:contextualSpacing/>
      <w:ind w:left="539" w:firstLine="709"/>
      <w:jc w:val="both"/>
    </w:pPr>
    <w:rPr>
      <w:rFonts w:ascii="Times New Roman" w:hAnsi="Times New Roman" w:eastAsia="Calibri" w:cs="Times New Roman"/>
      <w:i/>
      <w:sz w:val="28"/>
      <w:szCs w:val="28"/>
      <w:lang w:eastAsia="en-US"/>
    </w:rPr>
  </w:style>
  <w:style w:type="paragraph" w:styleId="1046" w:customStyle="1">
    <w:name w:val="Рег. Списки без буллетов широкие"/>
    <w:basedOn w:val="826"/>
    <w:qFormat/>
    <w:pPr>
      <w:ind w:firstLine="540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1047" w:customStyle="1">
    <w:name w:val="Светлая сетка - Акцент 31"/>
    <w:basedOn w:val="826"/>
    <w:uiPriority w:val="34"/>
    <w:qFormat/>
    <w:pPr>
      <w:contextualSpacing/>
      <w:ind w:left="720"/>
      <w:jc w:val="left"/>
      <w:spacing w:after="200"/>
    </w:pPr>
    <w:rPr>
      <w:rFonts w:ascii="Calibri" w:hAnsi="Calibri" w:eastAsia="Calibri" w:cs="Times New Roman"/>
      <w:lang w:eastAsia="en-US"/>
    </w:rPr>
  </w:style>
  <w:style w:type="character" w:styleId="1048" w:customStyle="1">
    <w:name w:val="Заголовок 2 Знак3"/>
    <w:rPr>
      <w:rFonts w:ascii="Arial" w:hAnsi="Arial" w:eastAsia="Times New Roman" w:cs="Times New Roman"/>
      <w:b/>
      <w:bCs/>
      <w:i/>
      <w:iCs/>
      <w:sz w:val="28"/>
      <w:szCs w:val="28"/>
      <w:lang w:eastAsia="ru-RU"/>
    </w:rPr>
  </w:style>
  <w:style w:type="paragraph" w:styleId="1049">
    <w:name w:val="Body Text Indent"/>
    <w:basedOn w:val="826"/>
    <w:link w:val="1050"/>
    <w:unhideWhenUsed/>
    <w:pPr>
      <w:ind w:left="283"/>
      <w:jc w:val="left"/>
      <w:spacing w:after="12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1050" w:customStyle="1">
    <w:name w:val="Основной текст с отступом Знак"/>
    <w:basedOn w:val="836"/>
    <w:link w:val="1049"/>
    <w:rPr>
      <w:rFonts w:ascii="Times New Roman" w:hAnsi="Times New Roman" w:eastAsia="Times New Roman" w:cs="Times New Roman"/>
      <w:sz w:val="28"/>
      <w:szCs w:val="24"/>
    </w:rPr>
  </w:style>
  <w:style w:type="paragraph" w:styleId="1051" w:customStyle="1">
    <w:name w:val="ConsPlusTitle"/>
    <w:pPr>
      <w:jc w:val="left"/>
      <w:spacing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052">
    <w:name w:val="HTML Preformatted"/>
    <w:basedOn w:val="826"/>
    <w:link w:val="1053"/>
    <w:uiPriority w:val="99"/>
    <w:pPr>
      <w:jc w:val="left"/>
      <w:spacing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color w:val="000090"/>
      <w:sz w:val="20"/>
      <w:szCs w:val="20"/>
    </w:rPr>
  </w:style>
  <w:style w:type="character" w:styleId="1053" w:customStyle="1">
    <w:name w:val="Стандартный HTML Знак"/>
    <w:basedOn w:val="836"/>
    <w:link w:val="1052"/>
    <w:uiPriority w:val="99"/>
    <w:rPr>
      <w:rFonts w:ascii="Courier New" w:hAnsi="Courier New" w:eastAsia="Times New Roman" w:cs="Courier New"/>
      <w:color w:val="000090"/>
      <w:sz w:val="20"/>
      <w:szCs w:val="20"/>
    </w:rPr>
  </w:style>
  <w:style w:type="character" w:styleId="1054" w:customStyle="1">
    <w:name w:val="Знак Знак4"/>
    <w:rPr>
      <w:rFonts w:ascii="Arial" w:hAnsi="Arial" w:cs="Arial"/>
      <w:sz w:val="24"/>
      <w:szCs w:val="24"/>
      <w:lang w:val="ru-RU" w:eastAsia="ru-RU" w:bidi="ar-SA"/>
    </w:rPr>
  </w:style>
  <w:style w:type="paragraph" w:styleId="1055">
    <w:name w:val="Body Text 2"/>
    <w:basedOn w:val="826"/>
    <w:link w:val="1056"/>
    <w:pPr>
      <w:jc w:val="left"/>
      <w:spacing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1056" w:customStyle="1">
    <w:name w:val="Основной текст 2 Знак"/>
    <w:basedOn w:val="836"/>
    <w:link w:val="1055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057" w:customStyle="1">
    <w:name w:val="Готовый"/>
    <w:basedOn w:val="826"/>
    <w:pPr>
      <w:jc w:val="left"/>
      <w:spacing w:line="240" w:lineRule="auto"/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1058">
    <w:name w:val="Signature"/>
    <w:basedOn w:val="826"/>
    <w:link w:val="1059"/>
    <w:pPr>
      <w:ind w:left="4252"/>
      <w:jc w:val="left"/>
      <w:spacing w:line="240" w:lineRule="auto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1059" w:customStyle="1">
    <w:name w:val="Подпись Знак"/>
    <w:basedOn w:val="836"/>
    <w:link w:val="1058"/>
    <w:rPr>
      <w:rFonts w:ascii="Times New Roman" w:hAnsi="Times New Roman" w:eastAsia="Times New Roman" w:cs="Times New Roman"/>
      <w:b/>
      <w:sz w:val="28"/>
      <w:szCs w:val="28"/>
    </w:rPr>
  </w:style>
  <w:style w:type="paragraph" w:styleId="1060">
    <w:name w:val="Body Text First Indent"/>
    <w:basedOn w:val="1023"/>
    <w:link w:val="1061"/>
    <w:pPr>
      <w:ind w:firstLine="210"/>
      <w:jc w:val="left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1061" w:customStyle="1">
    <w:name w:val="Красная строка Знак"/>
    <w:basedOn w:val="1024"/>
    <w:link w:val="106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062">
    <w:name w:val="Body Text 3"/>
    <w:basedOn w:val="826"/>
    <w:link w:val="1063"/>
    <w:pPr>
      <w:jc w:val="left"/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character" w:styleId="1063" w:customStyle="1">
    <w:name w:val="Основной текст 3 Знак"/>
    <w:basedOn w:val="836"/>
    <w:link w:val="1062"/>
    <w:rPr>
      <w:rFonts w:ascii="Times New Roman" w:hAnsi="Times New Roman" w:eastAsia="Times New Roman" w:cs="Times New Roman"/>
      <w:sz w:val="16"/>
      <w:szCs w:val="16"/>
    </w:rPr>
  </w:style>
  <w:style w:type="character" w:styleId="1064" w:customStyle="1">
    <w:name w:val="Body Text Indent Char"/>
    <w:rPr>
      <w:rFonts w:cs="Times New Roman"/>
      <w:sz w:val="24"/>
      <w:szCs w:val="24"/>
      <w:lang w:val="ru-RU" w:eastAsia="ru-RU" w:bidi="ar-SA"/>
    </w:rPr>
  </w:style>
  <w:style w:type="character" w:styleId="1065" w:customStyle="1">
    <w:name w:val="Body Text Char"/>
    <w:rPr>
      <w:rFonts w:cs="Times New Roman"/>
      <w:sz w:val="24"/>
      <w:szCs w:val="24"/>
      <w:lang w:val="ru-RU" w:eastAsia="ru-RU" w:bidi="ar-SA"/>
    </w:rPr>
  </w:style>
  <w:style w:type="paragraph" w:styleId="1066" w:customStyle="1">
    <w:name w:val="Style3"/>
    <w:basedOn w:val="826"/>
    <w:pPr>
      <w:jc w:val="left"/>
      <w:spacing w:line="317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1067" w:customStyle="1">
    <w:name w:val="Font Style13"/>
    <w:rPr>
      <w:rFonts w:ascii="Times New Roman" w:hAnsi="Times New Roman" w:cs="Times New Roman"/>
      <w:sz w:val="22"/>
      <w:szCs w:val="22"/>
    </w:rPr>
  </w:style>
  <w:style w:type="paragraph" w:styleId="1068" w:customStyle="1">
    <w:name w:val="Знак Знак Знак Знак Знак Знак Знак Знак Знак Знак"/>
    <w:basedOn w:val="826"/>
    <w:pPr>
      <w:jc w:val="left"/>
      <w:spacing w:after="160" w:line="240" w:lineRule="exact"/>
    </w:pPr>
    <w:rPr>
      <w:rFonts w:ascii="Verdana" w:hAnsi="Verdana" w:eastAsia="Times New Roman" w:cs="Times New Roman"/>
      <w:sz w:val="24"/>
      <w:szCs w:val="24"/>
      <w:lang w:val="en-US" w:eastAsia="en-US"/>
    </w:rPr>
  </w:style>
  <w:style w:type="character" w:styleId="1069" w:customStyle="1">
    <w:name w:val="Знак Знак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1070" w:customStyle="1">
    <w:name w:val="Знак Знак34"/>
    <w:rPr>
      <w:rFonts w:ascii="Arial" w:hAnsi="Arial" w:cs="Arial"/>
      <w:b/>
      <w:bCs/>
      <w:sz w:val="26"/>
      <w:szCs w:val="26"/>
      <w:lang w:eastAsia="ru-RU"/>
    </w:rPr>
  </w:style>
  <w:style w:type="character" w:styleId="1071" w:customStyle="1">
    <w:name w:val="Знак Знак33"/>
    <w:rPr>
      <w:rFonts w:ascii="Times New Roman" w:hAnsi="Times New Roman" w:cs="Times New Roman"/>
      <w:b/>
      <w:sz w:val="20"/>
      <w:szCs w:val="20"/>
      <w:lang w:eastAsia="ru-RU"/>
    </w:rPr>
  </w:style>
  <w:style w:type="character" w:styleId="1072" w:customStyle="1">
    <w:name w:val="Знак Знак3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1073" w:customStyle="1">
    <w:name w:val="Знак Знак17"/>
    <w:rPr>
      <w:rFonts w:eastAsia="Times New Roman" w:cs="Times New Roman"/>
      <w:lang w:eastAsia="ru-RU"/>
    </w:rPr>
  </w:style>
  <w:style w:type="character" w:styleId="1074" w:customStyle="1">
    <w:name w:val="Знак Знак16"/>
    <w:rPr>
      <w:rFonts w:eastAsia="Times New Roman" w:cs="Times New Roman"/>
      <w:lang w:eastAsia="ru-RU"/>
    </w:rPr>
  </w:style>
  <w:style w:type="paragraph" w:styleId="1075" w:customStyle="1">
    <w:name w:val="Стиль Без интервала + 125 пт Черный По ширине Первая строка:  1..."/>
    <w:basedOn w:val="1076"/>
    <w:pPr>
      <w:ind w:firstLine="709"/>
      <w:jc w:val="both"/>
      <w:widowControl w:val="off"/>
    </w:pPr>
    <w:rPr>
      <w:rFonts w:ascii="Times New Roman" w:hAnsi="Times New Roman"/>
      <w:color w:val="000000"/>
      <w:spacing w:val="1"/>
      <w:sz w:val="25"/>
      <w:szCs w:val="20"/>
    </w:rPr>
  </w:style>
  <w:style w:type="paragraph" w:styleId="1076" w:customStyle="1">
    <w:name w:val="Без интервала1"/>
    <w:qFormat/>
    <w:pPr>
      <w:jc w:val="left"/>
      <w:spacing w:line="240" w:lineRule="auto"/>
    </w:pPr>
    <w:rPr>
      <w:rFonts w:ascii="Calibri" w:hAnsi="Calibri" w:eastAsia="Calibri" w:cs="Times New Roman"/>
    </w:rPr>
  </w:style>
  <w:style w:type="character" w:styleId="1077" w:customStyle="1">
    <w:name w:val="бпОсновной текст Знак Знак1"/>
    <w:rPr>
      <w:rFonts w:ascii="Times New Roman" w:hAnsi="Times New Roman" w:cs="Times New Roman"/>
      <w:sz w:val="24"/>
      <w:szCs w:val="24"/>
      <w:lang w:eastAsia="ru-RU"/>
    </w:rPr>
  </w:style>
  <w:style w:type="character" w:styleId="1078" w:customStyle="1">
    <w:name w:val="Знак Знак41"/>
    <w:rPr>
      <w:rFonts w:ascii="Arial" w:hAnsi="Arial" w:cs="Arial"/>
      <w:sz w:val="24"/>
      <w:szCs w:val="24"/>
      <w:lang w:val="ru-RU" w:eastAsia="ru-RU" w:bidi="ar-SA"/>
    </w:rPr>
  </w:style>
  <w:style w:type="paragraph" w:styleId="1079" w:customStyle="1">
    <w:name w:val="Абзац списка11"/>
    <w:basedOn w:val="826"/>
    <w:uiPriority w:val="99"/>
    <w:qFormat/>
    <w:pPr>
      <w:ind w:left="720"/>
    </w:pPr>
    <w:rPr>
      <w:rFonts w:ascii="Calibri" w:hAnsi="Calibri" w:eastAsia="Calibri" w:cs="Times New Roman"/>
      <w:lang w:eastAsia="en-US"/>
    </w:rPr>
  </w:style>
  <w:style w:type="paragraph" w:styleId="1080">
    <w:name w:val="Caption"/>
    <w:basedOn w:val="826"/>
    <w:next w:val="826"/>
    <w:qFormat/>
    <w:pPr>
      <w:spacing w:line="216" w:lineRule="auto"/>
    </w:pPr>
    <w:rPr>
      <w:rFonts w:ascii="Times New Roman" w:hAnsi="Times New Roman" w:eastAsia="Calibri" w:cs="Times New Roman"/>
      <w:b/>
      <w:szCs w:val="20"/>
    </w:rPr>
  </w:style>
  <w:style w:type="paragraph" w:styleId="1081" w:customStyle="1">
    <w:name w:val="Основной текст 21"/>
    <w:basedOn w:val="826"/>
    <w:pPr>
      <w:ind w:firstLine="709"/>
      <w:jc w:val="both"/>
      <w:spacing w:line="216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1082">
    <w:name w:val="Body Text Indent 3"/>
    <w:basedOn w:val="826"/>
    <w:link w:val="1083"/>
    <w:pPr>
      <w:ind w:left="283"/>
      <w:spacing w:after="120" w:line="240" w:lineRule="auto"/>
    </w:pPr>
    <w:rPr>
      <w:rFonts w:ascii="Times New Roman" w:hAnsi="Times New Roman" w:eastAsia="Calibri" w:cs="Times New Roman"/>
      <w:sz w:val="16"/>
      <w:szCs w:val="16"/>
    </w:rPr>
  </w:style>
  <w:style w:type="character" w:styleId="1083" w:customStyle="1">
    <w:name w:val="Основной текст с отступом 3 Знак"/>
    <w:basedOn w:val="836"/>
    <w:link w:val="1082"/>
    <w:rPr>
      <w:rFonts w:ascii="Times New Roman" w:hAnsi="Times New Roman" w:eastAsia="Calibri" w:cs="Times New Roman"/>
      <w:sz w:val="16"/>
      <w:szCs w:val="16"/>
    </w:rPr>
  </w:style>
  <w:style w:type="paragraph" w:styleId="1084">
    <w:name w:val="Plain Text"/>
    <w:basedOn w:val="826"/>
    <w:link w:val="1085"/>
    <w:pPr>
      <w:spacing w:line="240" w:lineRule="auto"/>
    </w:pPr>
    <w:rPr>
      <w:rFonts w:ascii="Courier New" w:hAnsi="Courier New" w:eastAsia="Calibri" w:cs="Courier New"/>
      <w:sz w:val="20"/>
      <w:szCs w:val="20"/>
    </w:rPr>
  </w:style>
  <w:style w:type="character" w:styleId="1085" w:customStyle="1">
    <w:name w:val="Текст Знак"/>
    <w:basedOn w:val="836"/>
    <w:link w:val="1084"/>
    <w:rPr>
      <w:rFonts w:ascii="Courier New" w:hAnsi="Courier New" w:eastAsia="Calibri" w:cs="Courier New"/>
      <w:sz w:val="20"/>
      <w:szCs w:val="20"/>
    </w:rPr>
  </w:style>
  <w:style w:type="paragraph" w:styleId="1086" w:customStyle="1">
    <w:name w:val="ConsNormal"/>
    <w:pPr>
      <w:ind w:right="19772" w:firstLine="720"/>
      <w:spacing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1087" w:customStyle="1">
    <w:name w:val="ConsTitle"/>
    <w:pPr>
      <w:ind w:right="19772"/>
      <w:spacing w:line="240" w:lineRule="auto"/>
      <w:widowControl w:val="off"/>
    </w:pPr>
    <w:rPr>
      <w:rFonts w:ascii="Arial" w:hAnsi="Arial" w:eastAsia="Calibri" w:cs="Arial"/>
      <w:b/>
      <w:bCs/>
      <w:sz w:val="20"/>
      <w:szCs w:val="20"/>
    </w:rPr>
  </w:style>
  <w:style w:type="paragraph" w:styleId="1088" w:customStyle="1">
    <w:name w:val="Preformat"/>
    <w:pPr>
      <w:spacing w:line="240" w:lineRule="auto"/>
    </w:pPr>
    <w:rPr>
      <w:rFonts w:ascii="Courier New" w:hAnsi="Courier New" w:eastAsia="Calibri" w:cs="Courier New"/>
      <w:sz w:val="20"/>
      <w:szCs w:val="20"/>
    </w:rPr>
  </w:style>
  <w:style w:type="paragraph" w:styleId="1089" w:customStyle="1">
    <w:name w:val="Нумерованный Список"/>
    <w:basedOn w:val="826"/>
    <w:pPr>
      <w:jc w:val="both"/>
      <w:spacing w:before="120" w:after="12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1090" w:customStyle="1">
    <w:name w:val="ConsNonformat"/>
    <w:pPr>
      <w:ind w:right="19772"/>
      <w:spacing w:line="240" w:lineRule="auto"/>
      <w:widowControl w:val="off"/>
    </w:pPr>
    <w:rPr>
      <w:rFonts w:ascii="Courier New" w:hAnsi="Courier New" w:eastAsia="Calibri" w:cs="Courier New"/>
      <w:sz w:val="20"/>
      <w:szCs w:val="20"/>
    </w:rPr>
  </w:style>
  <w:style w:type="paragraph" w:styleId="1091" w:customStyle="1">
    <w:name w:val="ConsCell"/>
    <w:pPr>
      <w:ind w:right="19772"/>
      <w:spacing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1092" w:customStyle="1">
    <w:name w:val="Обычный1"/>
    <w:link w:val="1093"/>
    <w:pPr>
      <w:ind w:firstLine="820"/>
      <w:jc w:val="both"/>
      <w:spacing w:line="300" w:lineRule="auto"/>
      <w:widowControl w:val="off"/>
    </w:pPr>
    <w:rPr>
      <w:rFonts w:ascii="Times New Roman" w:hAnsi="Times New Roman" w:eastAsia="Calibri" w:cs="Times New Roman"/>
    </w:rPr>
  </w:style>
  <w:style w:type="character" w:styleId="1093" w:customStyle="1">
    <w:name w:val="Обычный1 Знак"/>
    <w:link w:val="1092"/>
    <w:rPr>
      <w:rFonts w:ascii="Times New Roman" w:hAnsi="Times New Roman" w:eastAsia="Calibri" w:cs="Times New Roman"/>
    </w:rPr>
  </w:style>
  <w:style w:type="paragraph" w:styleId="1094" w:customStyle="1">
    <w:name w:val="text"/>
    <w:basedOn w:val="826"/>
    <w:pPr>
      <w:spacing w:line="240" w:lineRule="auto"/>
    </w:pPr>
    <w:rPr>
      <w:rFonts w:ascii="Verdana" w:hAnsi="Verdana" w:eastAsia="Calibri" w:cs="Times New Roman"/>
      <w:color w:val="000000"/>
      <w:sz w:val="16"/>
      <w:szCs w:val="16"/>
    </w:rPr>
  </w:style>
  <w:style w:type="character" w:styleId="1095" w:customStyle="1">
    <w:name w:val="Heading 1 Char"/>
    <w:rPr>
      <w:rFonts w:ascii="Arial" w:hAnsi="Arial" w:cs="Arial"/>
      <w:b/>
      <w:bCs/>
      <w:color w:val="000080"/>
      <w:lang w:val="ru-RU" w:eastAsia="ru-RU"/>
    </w:rPr>
  </w:style>
  <w:style w:type="character" w:styleId="1096" w:customStyle="1">
    <w:name w:val="Heading 2 Char"/>
    <w:rPr>
      <w:rFonts w:ascii="Arial" w:hAnsi="Arial" w:cs="Arial"/>
      <w:sz w:val="24"/>
      <w:szCs w:val="24"/>
      <w:lang w:val="ru-RU" w:eastAsia="ru-RU"/>
    </w:rPr>
  </w:style>
  <w:style w:type="character" w:styleId="1097" w:customStyle="1">
    <w:name w:val="Heading 3 Char"/>
    <w:rPr>
      <w:rFonts w:ascii="Arial" w:hAnsi="Arial" w:cs="Arial"/>
      <w:b/>
      <w:bCs/>
      <w:sz w:val="24"/>
      <w:szCs w:val="24"/>
      <w:lang w:val="ru-RU" w:eastAsia="ru-RU"/>
    </w:rPr>
  </w:style>
  <w:style w:type="character" w:styleId="1098" w:customStyle="1">
    <w:name w:val="Heading 4 Char"/>
    <w:rPr>
      <w:rFonts w:cs="Times New Roman"/>
      <w:sz w:val="24"/>
      <w:szCs w:val="24"/>
      <w:lang w:val="ru-RU" w:eastAsia="ru-RU"/>
    </w:rPr>
  </w:style>
  <w:style w:type="character" w:styleId="1099" w:customStyle="1">
    <w:name w:val="Body Text Char1"/>
    <w:rPr>
      <w:rFonts w:cs="Times New Roman"/>
      <w:sz w:val="24"/>
      <w:szCs w:val="24"/>
      <w:lang w:val="ru-RU" w:eastAsia="ru-RU"/>
    </w:rPr>
  </w:style>
  <w:style w:type="character" w:styleId="1100" w:customStyle="1">
    <w:name w:val="Body Text Indent Char1"/>
    <w:rPr>
      <w:rFonts w:cs="Times New Roman"/>
      <w:sz w:val="24"/>
      <w:szCs w:val="24"/>
      <w:lang w:val="ru-RU" w:eastAsia="ru-RU"/>
    </w:rPr>
  </w:style>
  <w:style w:type="character" w:styleId="1101" w:customStyle="1">
    <w:name w:val="Знак Знак15"/>
    <w:rPr>
      <w:rFonts w:ascii="Times New Roman" w:hAnsi="Times New Roman" w:cs="Times New Roman"/>
      <w:sz w:val="24"/>
      <w:szCs w:val="24"/>
      <w:lang w:eastAsia="ru-RU"/>
    </w:rPr>
  </w:style>
  <w:style w:type="character" w:styleId="1102">
    <w:name w:val="Strong"/>
    <w:qFormat/>
    <w:rPr>
      <w:rFonts w:cs="Times New Roman"/>
      <w:b/>
      <w:bCs/>
    </w:rPr>
  </w:style>
  <w:style w:type="character" w:styleId="1103" w:customStyle="1">
    <w:name w:val="Header Char"/>
    <w:rPr>
      <w:rFonts w:cs="Times New Roman"/>
      <w:sz w:val="24"/>
      <w:szCs w:val="24"/>
      <w:lang w:val="ru-RU" w:eastAsia="ar-SA" w:bidi="ar-SA"/>
    </w:rPr>
  </w:style>
  <w:style w:type="character" w:styleId="1104" w:customStyle="1">
    <w:name w:val="Footer Char"/>
    <w:rPr>
      <w:rFonts w:cs="Times New Roman"/>
      <w:sz w:val="24"/>
      <w:szCs w:val="24"/>
      <w:lang w:val="ru-RU" w:eastAsia="ar-SA" w:bidi="ar-SA"/>
    </w:rPr>
  </w:style>
  <w:style w:type="character" w:styleId="1105" w:customStyle="1">
    <w:name w:val="Знак Знак1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1106" w:customStyle="1">
    <w:name w:val="Адресат"/>
    <w:basedOn w:val="826"/>
    <w:pPr>
      <w:spacing w:after="120" w:line="240" w:lineRule="exact"/>
    </w:pPr>
    <w:rPr>
      <w:rFonts w:ascii="Times New Roman" w:hAnsi="Times New Roman" w:eastAsia="Calibri" w:cs="Times New Roman"/>
      <w:b/>
      <w:bCs/>
      <w:sz w:val="28"/>
      <w:szCs w:val="28"/>
    </w:rPr>
  </w:style>
  <w:style w:type="paragraph" w:styleId="1107" w:customStyle="1">
    <w:name w:val="Приложение"/>
    <w:basedOn w:val="1023"/>
    <w:pPr>
      <w:ind w:left="1985" w:hanging="1985"/>
      <w:jc w:val="both"/>
      <w:spacing w:before="240" w:after="0" w:line="240" w:lineRule="exact"/>
      <w:tabs>
        <w:tab w:val="left" w:pos="1673" w:leader="none"/>
      </w:tabs>
    </w:pPr>
    <w:rPr>
      <w:rFonts w:cs="Times New Roman"/>
      <w:b/>
      <w:bCs/>
      <w:sz w:val="28"/>
      <w:szCs w:val="28"/>
      <w:lang w:eastAsia="ru-RU"/>
    </w:rPr>
  </w:style>
  <w:style w:type="paragraph" w:styleId="1108" w:customStyle="1">
    <w:name w:val="Заголовок к тексту"/>
    <w:basedOn w:val="826"/>
    <w:next w:val="1023"/>
    <w:pPr>
      <w:spacing w:after="480" w:line="240" w:lineRule="exact"/>
    </w:pPr>
    <w:rPr>
      <w:rFonts w:ascii="Times New Roman" w:hAnsi="Times New Roman" w:eastAsia="Calibri" w:cs="Times New Roman"/>
      <w:sz w:val="28"/>
      <w:szCs w:val="28"/>
    </w:rPr>
  </w:style>
  <w:style w:type="paragraph" w:styleId="1109" w:customStyle="1">
    <w:name w:val="регистрационные поля"/>
    <w:basedOn w:val="826"/>
    <w:pPr>
      <w:spacing w:line="240" w:lineRule="exact"/>
    </w:pPr>
    <w:rPr>
      <w:rFonts w:ascii="Times New Roman" w:hAnsi="Times New Roman" w:eastAsia="Calibri" w:cs="Times New Roman"/>
      <w:b/>
      <w:bCs/>
      <w:sz w:val="28"/>
      <w:szCs w:val="28"/>
      <w:lang w:val="en-US"/>
    </w:rPr>
  </w:style>
  <w:style w:type="paragraph" w:styleId="1110" w:customStyle="1">
    <w:name w:val="Исполнитель"/>
    <w:basedOn w:val="1023"/>
    <w:pPr>
      <w:ind w:firstLine="0"/>
      <w:jc w:val="left"/>
      <w:spacing w:line="240" w:lineRule="exact"/>
    </w:pPr>
    <w:rPr>
      <w:rFonts w:cs="Times New Roman"/>
      <w:b/>
      <w:bCs/>
      <w:sz w:val="24"/>
      <w:szCs w:val="24"/>
      <w:lang w:eastAsia="ru-RU"/>
    </w:rPr>
  </w:style>
  <w:style w:type="paragraph" w:styleId="1111" w:customStyle="1">
    <w:name w:val="Подпись на общем бланке"/>
    <w:basedOn w:val="1058"/>
    <w:next w:val="1023"/>
    <w:pPr>
      <w:ind w:left="0"/>
      <w:jc w:val="center"/>
      <w:spacing w:before="480" w:line="240" w:lineRule="exact"/>
      <w:tabs>
        <w:tab w:val="right" w:pos="9639" w:leader="none"/>
      </w:tabs>
    </w:pPr>
    <w:rPr>
      <w:rFonts w:eastAsia="Calibri"/>
      <w:b w:val="0"/>
    </w:rPr>
  </w:style>
  <w:style w:type="character" w:styleId="1112" w:customStyle="1">
    <w:name w:val="Signature Char"/>
    <w:rPr>
      <w:rFonts w:cs="Times New Roman"/>
      <w:b/>
      <w:bCs/>
      <w:sz w:val="28"/>
      <w:szCs w:val="28"/>
      <w:lang w:val="ru-RU" w:eastAsia="ru-RU"/>
    </w:rPr>
  </w:style>
  <w:style w:type="character" w:styleId="1113" w:customStyle="1">
    <w:name w:val="Цветовое выделение"/>
    <w:rPr>
      <w:b/>
      <w:color w:val="000080"/>
      <w:sz w:val="20"/>
    </w:rPr>
  </w:style>
  <w:style w:type="paragraph" w:styleId="1114" w:customStyle="1">
    <w:name w:val="Таблицы (моноширинный)"/>
    <w:basedOn w:val="826"/>
    <w:next w:val="826"/>
    <w:pPr>
      <w:jc w:val="both"/>
      <w:spacing w:line="240" w:lineRule="auto"/>
    </w:pPr>
    <w:rPr>
      <w:rFonts w:ascii="Courier New" w:hAnsi="Courier New" w:eastAsia="Calibri" w:cs="Courier New"/>
      <w:sz w:val="20"/>
      <w:szCs w:val="20"/>
    </w:rPr>
  </w:style>
  <w:style w:type="character" w:styleId="1115" w:customStyle="1">
    <w:name w:val="Гипертекстовая ссылка"/>
    <w:rPr>
      <w:rFonts w:cs="Times New Roman"/>
      <w:b/>
      <w:bCs/>
      <w:color w:val="008000"/>
      <w:sz w:val="20"/>
      <w:szCs w:val="20"/>
      <w:u w:val="single"/>
    </w:rPr>
  </w:style>
  <w:style w:type="paragraph" w:styleId="1116" w:customStyle="1">
    <w:name w:val="Заголовок статьи"/>
    <w:basedOn w:val="826"/>
    <w:next w:val="826"/>
    <w:pPr>
      <w:ind w:left="1612" w:hanging="892"/>
      <w:jc w:val="both"/>
      <w:spacing w:line="240" w:lineRule="auto"/>
    </w:pPr>
    <w:rPr>
      <w:rFonts w:ascii="Arial" w:hAnsi="Arial" w:eastAsia="Calibri" w:cs="Arial"/>
      <w:sz w:val="20"/>
      <w:szCs w:val="20"/>
    </w:rPr>
  </w:style>
  <w:style w:type="paragraph" w:styleId="1117" w:customStyle="1">
    <w:name w:val="Комментарий"/>
    <w:basedOn w:val="826"/>
    <w:next w:val="826"/>
    <w:pPr>
      <w:ind w:left="170"/>
      <w:jc w:val="both"/>
      <w:spacing w:line="240" w:lineRule="auto"/>
    </w:pPr>
    <w:rPr>
      <w:rFonts w:ascii="Arial" w:hAnsi="Arial" w:eastAsia="Calibri" w:cs="Arial"/>
      <w:i/>
      <w:iCs/>
      <w:color w:val="800080"/>
      <w:sz w:val="20"/>
      <w:szCs w:val="20"/>
    </w:rPr>
  </w:style>
  <w:style w:type="character" w:styleId="1118" w:customStyle="1">
    <w:name w:val="Продолжение ссылки"/>
    <w:rPr>
      <w:rFonts w:cs="Times New Roman"/>
      <w:b w:val="0"/>
      <w:bCs w:val="0"/>
      <w:color w:val="008000"/>
      <w:sz w:val="20"/>
      <w:szCs w:val="20"/>
      <w:u w:val="single"/>
    </w:rPr>
  </w:style>
  <w:style w:type="paragraph" w:styleId="1119" w:customStyle="1">
    <w:name w:val="Знак Знак Знак Знак Знак Знак Знак Знак Знак Знак2"/>
    <w:basedOn w:val="826"/>
    <w:pPr>
      <w:spacing w:after="160" w:line="240" w:lineRule="exact"/>
    </w:pPr>
    <w:rPr>
      <w:rFonts w:ascii="Verdana" w:hAnsi="Verdana" w:eastAsia="Calibri" w:cs="Verdana"/>
      <w:sz w:val="24"/>
      <w:szCs w:val="24"/>
      <w:lang w:val="en-US" w:eastAsia="en-US"/>
    </w:rPr>
  </w:style>
  <w:style w:type="paragraph" w:styleId="1120" w:customStyle="1">
    <w:name w:val="Обычный 10"/>
    <w:basedOn w:val="826"/>
    <w:pPr>
      <w:ind w:right="2" w:firstLine="110"/>
      <w:jc w:val="both"/>
      <w:spacing w:line="240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1121" w:customStyle="1">
    <w:name w:val="Стиль1"/>
    <w:basedOn w:val="1060"/>
    <w:pPr>
      <w:ind w:firstLine="709"/>
      <w:jc w:val="both"/>
      <w:spacing w:after="60"/>
    </w:pPr>
    <w:rPr>
      <w:rFonts w:eastAsia="Calibri"/>
      <w:sz w:val="28"/>
      <w:szCs w:val="28"/>
    </w:rPr>
  </w:style>
  <w:style w:type="character" w:styleId="1122" w:customStyle="1">
    <w:name w:val="Body Text First Indent Char"/>
    <w:rPr>
      <w:rFonts w:cs="Times New Roman"/>
      <w:sz w:val="24"/>
      <w:szCs w:val="24"/>
      <w:lang w:val="ru-RU" w:eastAsia="ru-RU"/>
    </w:rPr>
  </w:style>
  <w:style w:type="character" w:styleId="1123" w:customStyle="1">
    <w:name w:val="Body Text 2 Char"/>
    <w:rPr>
      <w:rFonts w:cs="Times New Roman"/>
      <w:sz w:val="24"/>
      <w:szCs w:val="24"/>
      <w:lang w:val="ru-RU" w:eastAsia="ru-RU"/>
    </w:rPr>
  </w:style>
  <w:style w:type="character" w:styleId="1124" w:customStyle="1">
    <w:name w:val="Body Text 3 Char"/>
    <w:rPr>
      <w:rFonts w:cs="Times New Roman"/>
      <w:sz w:val="16"/>
      <w:szCs w:val="16"/>
      <w:lang w:val="ru-RU" w:eastAsia="ru-RU"/>
    </w:rPr>
  </w:style>
  <w:style w:type="paragraph" w:styleId="1125" w:customStyle="1">
    <w:name w:val="Знак1"/>
    <w:basedOn w:val="826"/>
    <w:pPr>
      <w:jc w:val="both"/>
      <w:spacing w:after="160" w:line="240" w:lineRule="exact"/>
    </w:pPr>
    <w:rPr>
      <w:rFonts w:ascii="Times New Roman" w:hAnsi="Times New Roman" w:eastAsia="Calibri" w:cs="Times New Roman"/>
      <w:sz w:val="24"/>
      <w:szCs w:val="24"/>
      <w:lang w:val="en-US" w:eastAsia="en-US"/>
    </w:rPr>
  </w:style>
  <w:style w:type="paragraph" w:styleId="1126" w:customStyle="1">
    <w:name w:val="Normal1"/>
    <w:pPr>
      <w:spacing w:line="240" w:lineRule="auto"/>
      <w:widowControl w:val="off"/>
    </w:pPr>
    <w:rPr>
      <w:rFonts w:ascii="Times New Roman" w:hAnsi="Times New Roman" w:eastAsia="Calibri" w:cs="Times New Roman"/>
      <w:sz w:val="20"/>
      <w:szCs w:val="20"/>
    </w:rPr>
  </w:style>
  <w:style w:type="character" w:styleId="1127" w:customStyle="1">
    <w:name w:val="Знак Знак27"/>
    <w:rPr>
      <w:rFonts w:cs="Times New Roman"/>
      <w:sz w:val="28"/>
      <w:szCs w:val="28"/>
      <w:lang w:val="ru-RU" w:eastAsia="ru-RU"/>
    </w:rPr>
  </w:style>
  <w:style w:type="character" w:styleId="1128" w:customStyle="1">
    <w:name w:val="Знак Знак26"/>
    <w:rPr>
      <w:rFonts w:ascii="Arial" w:hAnsi="Arial" w:cs="Arial"/>
      <w:b/>
      <w:bCs/>
      <w:sz w:val="26"/>
      <w:szCs w:val="26"/>
      <w:lang w:val="ru-RU" w:eastAsia="ru-RU"/>
    </w:rPr>
  </w:style>
  <w:style w:type="character" w:styleId="1129" w:customStyle="1">
    <w:name w:val="Знак Знак25"/>
    <w:rPr>
      <w:rFonts w:ascii="Arial" w:hAnsi="Arial" w:cs="Arial"/>
      <w:b/>
      <w:bCs/>
      <w:sz w:val="24"/>
      <w:szCs w:val="24"/>
      <w:lang w:val="ru-RU" w:eastAsia="ru-RU"/>
    </w:rPr>
  </w:style>
  <w:style w:type="character" w:styleId="1130" w:customStyle="1">
    <w:name w:val="Стандартный HTML Знак1"/>
    <w:rPr>
      <w:rFonts w:ascii="Courier New" w:hAnsi="Courier New" w:cs="Courier New"/>
      <w:lang w:eastAsia="ar-SA" w:bidi="ar-SA"/>
    </w:rPr>
  </w:style>
  <w:style w:type="character" w:styleId="1131" w:customStyle="1">
    <w:name w:val="Знак Знак28"/>
    <w:rPr>
      <w:rFonts w:cs="Times New Roman"/>
      <w:sz w:val="24"/>
      <w:szCs w:val="24"/>
      <w:lang w:val="ru-RU" w:eastAsia="ru-RU"/>
    </w:rPr>
  </w:style>
  <w:style w:type="character" w:styleId="1132" w:customStyle="1">
    <w:name w:val="Заголовок 2 Знак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1133" w:customStyle="1">
    <w:name w:val="Знак Знак23"/>
    <w:rPr>
      <w:rFonts w:ascii="Times New Roman" w:hAnsi="Times New Roman" w:cs="Times New Roman"/>
      <w:sz w:val="24"/>
      <w:szCs w:val="24"/>
    </w:rPr>
  </w:style>
  <w:style w:type="character" w:styleId="1134" w:customStyle="1">
    <w:name w:val="Знак Знак22"/>
    <w:rPr>
      <w:rFonts w:ascii="Times New Roman" w:hAnsi="Times New Roman" w:cs="Times New Roman"/>
      <w:sz w:val="28"/>
      <w:szCs w:val="28"/>
    </w:rPr>
  </w:style>
  <w:style w:type="character" w:styleId="1135" w:customStyle="1">
    <w:name w:val="Знак Знак21"/>
    <w:rPr>
      <w:rFonts w:ascii="Arial" w:hAnsi="Arial" w:cs="Arial"/>
      <w:b/>
      <w:bCs/>
      <w:sz w:val="26"/>
      <w:szCs w:val="26"/>
    </w:rPr>
  </w:style>
  <w:style w:type="character" w:styleId="1136" w:customStyle="1">
    <w:name w:val="Знак Знак20"/>
    <w:rPr>
      <w:rFonts w:ascii="Times New Roman" w:hAnsi="Times New Roman" w:cs="Times New Roman"/>
      <w:b/>
      <w:bCs/>
      <w:sz w:val="28"/>
      <w:szCs w:val="28"/>
    </w:rPr>
  </w:style>
  <w:style w:type="character" w:styleId="1137" w:customStyle="1">
    <w:name w:val="Заголовок 2 Знак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1138" w:customStyle="1">
    <w:name w:val="Знак Знак Знак Знак Знак Знак Знак"/>
    <w:basedOn w:val="826"/>
    <w:pPr>
      <w:spacing w:before="100" w:beforeAutospacing="1" w:after="100" w:afterAutospacing="1" w:line="240" w:lineRule="auto"/>
    </w:pPr>
    <w:rPr>
      <w:rFonts w:ascii="Tahoma" w:hAnsi="Tahoma" w:eastAsia="Calibri" w:cs="Tahoma"/>
      <w:sz w:val="20"/>
      <w:szCs w:val="20"/>
      <w:lang w:val="en-US" w:eastAsia="en-US"/>
    </w:rPr>
  </w:style>
  <w:style w:type="character" w:styleId="1139" w:customStyle="1">
    <w:name w:val="Знак Знак221"/>
    <w:rPr>
      <w:rFonts w:cs="Times New Roman"/>
      <w:sz w:val="24"/>
      <w:szCs w:val="24"/>
      <w:lang w:val="ru-RU" w:eastAsia="ru-RU"/>
    </w:rPr>
  </w:style>
  <w:style w:type="character" w:styleId="1140" w:customStyle="1">
    <w:name w:val="Знак Знак211"/>
    <w:rPr>
      <w:rFonts w:cs="Times New Roman"/>
      <w:sz w:val="28"/>
      <w:szCs w:val="28"/>
      <w:lang w:val="ru-RU" w:eastAsia="ru-RU"/>
    </w:rPr>
  </w:style>
  <w:style w:type="character" w:styleId="1141" w:customStyle="1">
    <w:name w:val="Знак Знак201"/>
    <w:rPr>
      <w:rFonts w:ascii="Arial" w:hAnsi="Arial" w:cs="Arial"/>
      <w:b/>
      <w:bCs/>
      <w:sz w:val="26"/>
      <w:szCs w:val="26"/>
      <w:lang w:val="ru-RU" w:eastAsia="ru-RU"/>
    </w:rPr>
  </w:style>
  <w:style w:type="character" w:styleId="1142" w:customStyle="1">
    <w:name w:val="Знак Знак19"/>
    <w:rPr>
      <w:rFonts w:cs="Times New Roman"/>
      <w:b/>
      <w:bCs/>
      <w:sz w:val="28"/>
      <w:szCs w:val="28"/>
      <w:lang w:val="ru-RU" w:eastAsia="ru-RU"/>
    </w:rPr>
  </w:style>
  <w:style w:type="character" w:styleId="1143" w:customStyle="1">
    <w:name w:val="Знак Знак18"/>
    <w:rPr>
      <w:rFonts w:cs="Times New Roman"/>
      <w:b/>
      <w:bCs/>
      <w:i/>
      <w:iCs/>
      <w:sz w:val="26"/>
      <w:szCs w:val="26"/>
      <w:lang w:val="ru-RU" w:eastAsia="ru-RU"/>
    </w:rPr>
  </w:style>
  <w:style w:type="character" w:styleId="1144" w:customStyle="1">
    <w:name w:val="Знак Знак171"/>
    <w:rPr>
      <w:rFonts w:cs="Times New Roman"/>
      <w:i/>
      <w:iCs/>
      <w:sz w:val="22"/>
      <w:szCs w:val="22"/>
      <w:lang w:val="ru-RU" w:eastAsia="ru-RU"/>
    </w:rPr>
  </w:style>
  <w:style w:type="character" w:styleId="1145" w:customStyle="1">
    <w:name w:val="Знак Знак161"/>
    <w:rPr>
      <w:rFonts w:ascii="Arial" w:hAnsi="Arial" w:cs="Arial"/>
      <w:lang w:val="ru-RU" w:eastAsia="ru-RU"/>
    </w:rPr>
  </w:style>
  <w:style w:type="character" w:styleId="1146" w:customStyle="1">
    <w:name w:val="Знак Знак151"/>
    <w:rPr>
      <w:rFonts w:ascii="Arial" w:hAnsi="Arial" w:cs="Arial"/>
      <w:i/>
      <w:iCs/>
      <w:lang w:val="ru-RU" w:eastAsia="ru-RU"/>
    </w:rPr>
  </w:style>
  <w:style w:type="character" w:styleId="1147" w:customStyle="1">
    <w:name w:val="Знак Знак11"/>
    <w:rPr>
      <w:rFonts w:cs="Times New Roman"/>
      <w:sz w:val="24"/>
      <w:szCs w:val="24"/>
      <w:lang w:val="ru-RU" w:eastAsia="ru-RU"/>
    </w:rPr>
  </w:style>
  <w:style w:type="character" w:styleId="1148" w:customStyle="1">
    <w:name w:val="Знак Знак9"/>
    <w:rPr>
      <w:rFonts w:cs="Times New Roman"/>
      <w:lang w:val="ru-RU" w:eastAsia="ru-RU"/>
    </w:rPr>
  </w:style>
  <w:style w:type="character" w:styleId="1149" w:customStyle="1">
    <w:name w:val="Знак Знак3"/>
    <w:rPr>
      <w:rFonts w:cs="Times New Roman"/>
      <w:b/>
      <w:bCs/>
      <w:sz w:val="28"/>
      <w:szCs w:val="28"/>
      <w:lang w:val="ru-RU" w:eastAsia="ru-RU"/>
    </w:rPr>
  </w:style>
  <w:style w:type="character" w:styleId="1150" w:customStyle="1">
    <w:name w:val="Знак Знак14"/>
    <w:rPr>
      <w:rFonts w:cs="Times New Roman"/>
      <w:sz w:val="24"/>
      <w:szCs w:val="24"/>
      <w:lang w:val="ru-RU" w:eastAsia="ru-RU"/>
    </w:rPr>
  </w:style>
  <w:style w:type="character" w:styleId="1151" w:customStyle="1">
    <w:name w:val="Знак Знак2"/>
    <w:rPr>
      <w:rFonts w:ascii="Times New Roman" w:hAnsi="Times New Roman" w:cs="Times New Roman"/>
      <w:sz w:val="24"/>
      <w:szCs w:val="24"/>
      <w:lang w:val="ru-RU" w:eastAsia="ru-RU"/>
    </w:rPr>
  </w:style>
  <w:style w:type="character" w:styleId="1152" w:customStyle="1">
    <w:name w:val="Знак Знак10"/>
    <w:rPr>
      <w:rFonts w:cs="Times New Roman"/>
      <w:sz w:val="24"/>
      <w:szCs w:val="24"/>
      <w:lang w:val="ru-RU" w:eastAsia="ru-RU"/>
    </w:rPr>
  </w:style>
  <w:style w:type="character" w:styleId="1153" w:customStyle="1">
    <w:name w:val="Знак Знак1"/>
    <w:rPr>
      <w:rFonts w:cs="Times New Roman"/>
      <w:sz w:val="16"/>
      <w:szCs w:val="16"/>
      <w:lang w:val="ru-RU" w:eastAsia="ru-RU"/>
    </w:rPr>
  </w:style>
  <w:style w:type="character" w:styleId="1154" w:customStyle="1">
    <w:name w:val="Знак Знак5"/>
    <w:rPr>
      <w:rFonts w:ascii="Tahoma" w:hAnsi="Tahoma" w:cs="Tahoma"/>
      <w:sz w:val="16"/>
      <w:szCs w:val="16"/>
    </w:rPr>
  </w:style>
  <w:style w:type="paragraph" w:styleId="1155" w:customStyle="1">
    <w:name w:val="Знак Знак Знак Знак Знак Знак Знак Знак Знак Знак1"/>
    <w:basedOn w:val="826"/>
    <w:pPr>
      <w:spacing w:after="160" w:line="240" w:lineRule="exact"/>
    </w:pPr>
    <w:rPr>
      <w:rFonts w:ascii="Verdana" w:hAnsi="Verdana" w:eastAsia="Calibri" w:cs="Verdana"/>
      <w:sz w:val="24"/>
      <w:szCs w:val="24"/>
      <w:lang w:val="en-US" w:eastAsia="en-US"/>
    </w:rPr>
  </w:style>
  <w:style w:type="paragraph" w:styleId="1156" w:customStyle="1">
    <w:name w:val="Знак Знак Знак Знак Знак Знак Знак1"/>
    <w:basedOn w:val="826"/>
    <w:pPr>
      <w:spacing w:before="100" w:beforeAutospacing="1" w:after="100" w:afterAutospacing="1" w:line="240" w:lineRule="auto"/>
    </w:pPr>
    <w:rPr>
      <w:rFonts w:ascii="Tahoma" w:hAnsi="Tahoma" w:eastAsia="Calibri" w:cs="Tahoma"/>
      <w:sz w:val="20"/>
      <w:szCs w:val="20"/>
      <w:lang w:val="en-US" w:eastAsia="en-US"/>
    </w:rPr>
  </w:style>
  <w:style w:type="character" w:styleId="1157" w:customStyle="1">
    <w:name w:val="Знак Знак12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styleId="1158" w:customStyle="1">
    <w:name w:val="Текст выноски Знак1"/>
    <w:rPr>
      <w:rFonts w:ascii="Tahoma" w:hAnsi="Tahoma" w:cs="Tahoma"/>
      <w:sz w:val="16"/>
      <w:szCs w:val="16"/>
      <w:lang w:eastAsia="ar-SA" w:bidi="ar-SA"/>
    </w:rPr>
  </w:style>
  <w:style w:type="character" w:styleId="1159" w:customStyle="1">
    <w:name w:val="Схема документа Знак1"/>
    <w:rPr>
      <w:rFonts w:ascii="Tahoma" w:hAnsi="Tahoma" w:cs="Tahoma"/>
      <w:sz w:val="16"/>
      <w:szCs w:val="16"/>
      <w:lang w:eastAsia="ar-SA" w:bidi="ar-SA"/>
    </w:rPr>
  </w:style>
  <w:style w:type="paragraph" w:styleId="1160" w:customStyle="1">
    <w:name w:val="msonormalcxspmiddle"/>
    <w:basedOn w:val="826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1161" w:customStyle="1">
    <w:name w:val="msonormalcxsplast"/>
    <w:basedOn w:val="826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1162" w:customStyle="1">
    <w:name w:val="......."/>
    <w:basedOn w:val="826"/>
    <w:next w:val="826"/>
    <w:pPr>
      <w:spacing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1163" w:customStyle="1">
    <w:name w:val="Средняя сетка 2 - Акцент 11"/>
    <w:qFormat/>
    <w:pPr>
      <w:jc w:val="left"/>
      <w:spacing w:line="240" w:lineRule="auto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1164" w:customStyle="1">
    <w:name w:val="Знак Знак122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paragraph" w:styleId="1165" w:customStyle="1">
    <w:name w:val="Знак2"/>
    <w:basedOn w:val="826"/>
    <w:pPr>
      <w:jc w:val="both"/>
      <w:spacing w:after="160" w:line="240" w:lineRule="exact"/>
    </w:pPr>
    <w:rPr>
      <w:rFonts w:ascii="Times New Roman" w:hAnsi="Times New Roman" w:eastAsia="Times New Roman" w:cs="Times New Roman"/>
      <w:sz w:val="24"/>
      <w:szCs w:val="20"/>
      <w:lang w:val="en-US" w:eastAsia="en-US"/>
    </w:rPr>
  </w:style>
  <w:style w:type="paragraph" w:styleId="1166" w:customStyle="1">
    <w:name w:val="Обычный2"/>
    <w:pPr>
      <w:jc w:val="left"/>
      <w:spacing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1167" w:customStyle="1">
    <w:name w:val="Заголовок 2 Знак Знак Знак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1168" w:customStyle="1">
    <w:name w:val="Знак Знак191"/>
    <w:rPr>
      <w:rFonts w:ascii="Arial" w:hAnsi="Arial"/>
      <w:b/>
      <w:bCs/>
      <w:sz w:val="28"/>
      <w:szCs w:val="24"/>
      <w:lang w:val="ru-RU" w:eastAsia="ru-RU" w:bidi="ar-SA"/>
    </w:rPr>
  </w:style>
  <w:style w:type="character" w:styleId="1169" w:customStyle="1">
    <w:name w:val="Знак Знак181"/>
    <w:rPr>
      <w:sz w:val="28"/>
      <w:szCs w:val="24"/>
      <w:lang w:val="ru-RU" w:eastAsia="ru-RU" w:bidi="ar-SA"/>
    </w:rPr>
  </w:style>
  <w:style w:type="character" w:styleId="1170" w:customStyle="1">
    <w:name w:val="Знак Знак231"/>
    <w:rPr>
      <w:rFonts w:ascii="Times New Roman" w:hAnsi="Times New Roman" w:eastAsia="Times New Roman"/>
      <w:sz w:val="24"/>
    </w:rPr>
  </w:style>
  <w:style w:type="character" w:styleId="1171" w:customStyle="1">
    <w:name w:val="Знак Знак222"/>
    <w:rPr>
      <w:rFonts w:ascii="Times New Roman" w:hAnsi="Times New Roman" w:eastAsia="Times New Roman"/>
      <w:sz w:val="28"/>
    </w:rPr>
  </w:style>
  <w:style w:type="character" w:styleId="1172" w:customStyle="1">
    <w:name w:val="Знак Знак212"/>
    <w:rPr>
      <w:rFonts w:ascii="Arial" w:hAnsi="Arial" w:eastAsia="Times New Roman" w:cs="Arial"/>
      <w:b/>
      <w:bCs/>
      <w:sz w:val="26"/>
      <w:szCs w:val="26"/>
    </w:rPr>
  </w:style>
  <w:style w:type="character" w:styleId="1173" w:customStyle="1">
    <w:name w:val="Знак Знак202"/>
    <w:rPr>
      <w:rFonts w:ascii="Times New Roman" w:hAnsi="Times New Roman" w:eastAsia="Times New Roman"/>
      <w:b/>
      <w:bCs/>
      <w:sz w:val="28"/>
      <w:szCs w:val="28"/>
    </w:rPr>
  </w:style>
  <w:style w:type="paragraph" w:styleId="1174" w:customStyle="1">
    <w:name w:val="Знак Знак Знак Знак Знак Знак Знак2"/>
    <w:basedOn w:val="826"/>
    <w:pPr>
      <w:jc w:val="left"/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1175" w:customStyle="1">
    <w:name w:val="Heading 1 Char1"/>
    <w:rPr>
      <w:rFonts w:ascii="Tahoma" w:hAnsi="Tahoma" w:eastAsia="Calibri"/>
      <w:lang w:val="en-US" w:eastAsia="en-US" w:bidi="ar-SA"/>
    </w:rPr>
  </w:style>
  <w:style w:type="character" w:styleId="1176" w:customStyle="1">
    <w:name w:val="Heading 2 Char1"/>
    <w:rPr>
      <w:rFonts w:ascii="Arial" w:hAnsi="Arial" w:eastAsia="Calibri" w:cs="Arial"/>
      <w:b/>
      <w:bCs/>
      <w:i/>
      <w:iCs/>
      <w:sz w:val="28"/>
      <w:szCs w:val="28"/>
      <w:lang w:val="ru-RU" w:eastAsia="ru-RU" w:bidi="ar-SA"/>
    </w:rPr>
  </w:style>
  <w:style w:type="character" w:styleId="1177" w:customStyle="1">
    <w:name w:val="Heading 3 Char1"/>
    <w:rPr>
      <w:rFonts w:ascii="Arial" w:hAnsi="Arial" w:eastAsia="Calibri" w:cs="Arial"/>
      <w:b/>
      <w:bCs/>
      <w:sz w:val="26"/>
      <w:szCs w:val="26"/>
      <w:lang w:val="ru-RU" w:eastAsia="ru-RU" w:bidi="ar-SA"/>
    </w:rPr>
  </w:style>
  <w:style w:type="character" w:styleId="1178" w:customStyle="1">
    <w:name w:val="Heading 4 Char1"/>
    <w:rPr>
      <w:rFonts w:eastAsia="Calibri"/>
      <w:b/>
      <w:sz w:val="24"/>
      <w:lang w:val="ru-RU" w:eastAsia="ru-RU" w:bidi="ar-SA"/>
    </w:rPr>
  </w:style>
  <w:style w:type="character" w:styleId="1179" w:customStyle="1">
    <w:name w:val="Heading 5 Char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styleId="1180" w:customStyle="1">
    <w:name w:val="Heading 6 Char"/>
    <w:rPr>
      <w:rFonts w:eastAsia="Calibri"/>
      <w:i/>
      <w:iCs/>
      <w:sz w:val="22"/>
      <w:szCs w:val="22"/>
      <w:lang w:val="ru-RU" w:eastAsia="ru-RU" w:bidi="ar-SA"/>
    </w:rPr>
  </w:style>
  <w:style w:type="character" w:styleId="1181" w:customStyle="1">
    <w:name w:val="Heading 7 Char"/>
    <w:rPr>
      <w:rFonts w:eastAsia="Calibri"/>
      <w:sz w:val="24"/>
      <w:szCs w:val="24"/>
      <w:lang w:val="ru-RU" w:eastAsia="ru-RU" w:bidi="ar-SA"/>
    </w:rPr>
  </w:style>
  <w:style w:type="character" w:styleId="1182" w:customStyle="1">
    <w:name w:val="Heading 8 Char"/>
    <w:rPr>
      <w:rFonts w:ascii="Arial" w:hAnsi="Arial" w:eastAsia="Calibri" w:cs="Arial"/>
      <w:i/>
      <w:iCs/>
      <w:lang w:val="ru-RU" w:eastAsia="ru-RU" w:bidi="ar-SA"/>
    </w:rPr>
  </w:style>
  <w:style w:type="character" w:styleId="1183" w:customStyle="1">
    <w:name w:val="Heading 9 Char"/>
    <w:rPr>
      <w:rFonts w:ascii="Arial" w:hAnsi="Arial" w:eastAsia="Calibri" w:cs="Arial"/>
      <w:b/>
      <w:bCs/>
      <w:i/>
      <w:iCs/>
      <w:sz w:val="18"/>
      <w:szCs w:val="18"/>
      <w:lang w:val="ru-RU" w:eastAsia="ru-RU" w:bidi="ar-SA"/>
    </w:rPr>
  </w:style>
  <w:style w:type="character" w:styleId="1184" w:customStyle="1">
    <w:name w:val="Header Char1"/>
    <w:rPr>
      <w:rFonts w:ascii="Calibri" w:hAnsi="Calibri" w:eastAsia="Calibri"/>
      <w:sz w:val="22"/>
      <w:szCs w:val="22"/>
      <w:lang w:val="ru-RU" w:eastAsia="ru-RU" w:bidi="ar-SA"/>
    </w:rPr>
  </w:style>
  <w:style w:type="character" w:styleId="1185" w:customStyle="1">
    <w:name w:val="Footer Char1"/>
    <w:rPr>
      <w:rFonts w:ascii="Calibri" w:hAnsi="Calibri" w:eastAsia="Calibri"/>
      <w:sz w:val="22"/>
      <w:szCs w:val="22"/>
      <w:lang w:val="ru-RU" w:eastAsia="ru-RU" w:bidi="ar-SA"/>
    </w:rPr>
  </w:style>
  <w:style w:type="character" w:styleId="1186" w:customStyle="1">
    <w:name w:val="Body Text Char2"/>
    <w:rPr>
      <w:rFonts w:eastAsia="Calibri"/>
      <w:sz w:val="28"/>
      <w:szCs w:val="24"/>
      <w:lang w:val="ru-RU" w:eastAsia="ru-RU" w:bidi="ar-SA"/>
    </w:rPr>
  </w:style>
  <w:style w:type="character" w:styleId="1187" w:customStyle="1">
    <w:name w:val="Body Text Indent Char2"/>
    <w:rPr>
      <w:rFonts w:eastAsia="Calibri"/>
      <w:sz w:val="28"/>
      <w:szCs w:val="24"/>
      <w:lang w:val="ru-RU" w:eastAsia="ru-RU" w:bidi="ar-SA"/>
    </w:rPr>
  </w:style>
  <w:style w:type="character" w:styleId="1188" w:customStyle="1">
    <w:name w:val="HTML Preformatted Char"/>
    <w:rPr>
      <w:rFonts w:ascii="Courier New" w:hAnsi="Courier New" w:eastAsia="Calibri" w:cs="Courier New"/>
      <w:color w:val="000090"/>
      <w:lang w:val="ru-RU" w:eastAsia="ru-RU" w:bidi="ar-SA"/>
    </w:rPr>
  </w:style>
  <w:style w:type="character" w:styleId="1189" w:customStyle="1">
    <w:name w:val="Body Text 2 Char1"/>
    <w:rPr>
      <w:rFonts w:eastAsia="Calibri"/>
      <w:b/>
      <w:bCs/>
      <w:sz w:val="24"/>
      <w:szCs w:val="24"/>
      <w:lang w:val="ru-RU" w:eastAsia="ru-RU" w:bidi="ar-SA"/>
    </w:rPr>
  </w:style>
  <w:style w:type="character" w:styleId="1190" w:customStyle="1">
    <w:name w:val="Signature Char1"/>
    <w:rPr>
      <w:rFonts w:eastAsia="Calibri"/>
      <w:b/>
      <w:sz w:val="28"/>
      <w:szCs w:val="28"/>
      <w:lang w:val="ru-RU" w:eastAsia="ru-RU" w:bidi="ar-SA"/>
    </w:rPr>
  </w:style>
  <w:style w:type="character" w:styleId="1191" w:customStyle="1">
    <w:name w:val="Body Text First Indent Char1"/>
    <w:rPr>
      <w:rFonts w:eastAsia="Calibri"/>
      <w:sz w:val="24"/>
      <w:szCs w:val="24"/>
      <w:lang w:val="ru-RU" w:eastAsia="ru-RU" w:bidi="ar-SA"/>
    </w:rPr>
  </w:style>
  <w:style w:type="character" w:styleId="1192" w:customStyle="1">
    <w:name w:val="Body Text 3 Char1"/>
    <w:rPr>
      <w:rFonts w:eastAsia="Calibri"/>
      <w:sz w:val="16"/>
      <w:szCs w:val="16"/>
      <w:lang w:val="ru-RU" w:eastAsia="ru-RU" w:bidi="ar-SA"/>
    </w:rPr>
  </w:style>
  <w:style w:type="character" w:styleId="1193" w:customStyle="1">
    <w:name w:val="Title Char"/>
    <w:rPr>
      <w:rFonts w:ascii="Arial" w:hAnsi="Arial" w:eastAsia="Calibri" w:cs="Arial"/>
      <w:b/>
      <w:bCs/>
      <w:sz w:val="24"/>
      <w:szCs w:val="24"/>
      <w:lang w:val="ru-RU" w:eastAsia="ru-RU" w:bidi="ar-SA"/>
    </w:rPr>
  </w:style>
  <w:style w:type="character" w:styleId="1194" w:customStyle="1">
    <w:name w:val="Body Text Indent 3 Char"/>
    <w:rPr>
      <w:rFonts w:eastAsia="Calibri"/>
      <w:sz w:val="16"/>
      <w:szCs w:val="16"/>
      <w:lang w:val="ru-RU" w:eastAsia="ru-RU" w:bidi="ar-SA"/>
    </w:rPr>
  </w:style>
  <w:style w:type="character" w:styleId="1195" w:customStyle="1">
    <w:name w:val="Plain Text Char"/>
    <w:rPr>
      <w:rFonts w:ascii="Courier New" w:hAnsi="Courier New" w:eastAsia="Calibri" w:cs="Courier New"/>
      <w:lang w:val="ru-RU" w:eastAsia="ru-RU" w:bidi="ar-SA"/>
    </w:rPr>
  </w:style>
  <w:style w:type="paragraph" w:styleId="1196">
    <w:name w:val="Body Text First Indent 2"/>
    <w:basedOn w:val="1049"/>
    <w:link w:val="1197"/>
    <w:pPr>
      <w:ind w:firstLine="210"/>
      <w:widowControl w:val="off"/>
    </w:pPr>
    <w:rPr>
      <w:sz w:val="20"/>
      <w:szCs w:val="20"/>
    </w:rPr>
  </w:style>
  <w:style w:type="character" w:styleId="1197" w:customStyle="1">
    <w:name w:val="Красная строка 2 Знак"/>
    <w:basedOn w:val="1050"/>
    <w:link w:val="1196"/>
    <w:rPr>
      <w:rFonts w:ascii="Times New Roman" w:hAnsi="Times New Roman" w:eastAsia="Times New Roman" w:cs="Times New Roman"/>
      <w:sz w:val="20"/>
      <w:szCs w:val="20"/>
    </w:rPr>
  </w:style>
  <w:style w:type="paragraph" w:styleId="1198" w:customStyle="1">
    <w:name w:val="Основной текст 22"/>
    <w:basedOn w:val="826"/>
    <w:pPr>
      <w:ind w:firstLine="709"/>
      <w:jc w:val="both"/>
      <w:spacing w:line="216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99" w:customStyle="1">
    <w:name w:val="Char Знак Знак Char Знак Знак Знак Знак Знак Знак Знак Знак Знак Знак Знак Знак Знак Знак Знак Знак"/>
    <w:basedOn w:val="826"/>
    <w:pPr>
      <w:jc w:val="left"/>
      <w:spacing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1200" w:customStyle="1">
    <w:name w:val="Nonformat"/>
    <w:basedOn w:val="826"/>
    <w:pPr>
      <w:jc w:val="left"/>
      <w:spacing w:line="240" w:lineRule="auto"/>
      <w:widowControl w:val="off"/>
    </w:pPr>
    <w:rPr>
      <w:rFonts w:ascii="Consultant" w:hAnsi="Consultant" w:eastAsia="Times New Roman" w:cs="Times New Roman"/>
      <w:sz w:val="20"/>
      <w:szCs w:val="20"/>
    </w:rPr>
  </w:style>
  <w:style w:type="paragraph" w:styleId="1201">
    <w:name w:val="toc 4"/>
    <w:basedOn w:val="826"/>
    <w:next w:val="826"/>
    <w:uiPriority w:val="39"/>
    <w:unhideWhenUsed/>
    <w:pPr>
      <w:ind w:left="660"/>
      <w:jc w:val="left"/>
    </w:pPr>
    <w:rPr>
      <w:rFonts w:ascii="Times New Roman" w:hAnsi="Times New Roman" w:eastAsia="Calibri" w:cs="Times New Roman"/>
      <w:sz w:val="18"/>
      <w:szCs w:val="18"/>
      <w:lang w:eastAsia="en-US"/>
    </w:rPr>
  </w:style>
  <w:style w:type="paragraph" w:styleId="1202">
    <w:name w:val="toc 5"/>
    <w:basedOn w:val="826"/>
    <w:next w:val="826"/>
    <w:uiPriority w:val="39"/>
    <w:unhideWhenUsed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1203">
    <w:name w:val="toc 6"/>
    <w:basedOn w:val="826"/>
    <w:next w:val="826"/>
    <w:uiPriority w:val="39"/>
    <w:unhideWhenUsed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1204">
    <w:name w:val="toc 7"/>
    <w:basedOn w:val="826"/>
    <w:next w:val="826"/>
    <w:uiPriority w:val="39"/>
    <w:unhideWhenUsed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1205">
    <w:name w:val="toc 8"/>
    <w:basedOn w:val="826"/>
    <w:next w:val="826"/>
    <w:uiPriority w:val="39"/>
    <w:unhideWhenUsed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1206">
    <w:name w:val="toc 9"/>
    <w:basedOn w:val="826"/>
    <w:next w:val="826"/>
    <w:uiPriority w:val="39"/>
    <w:unhideWhenUsed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styleId="1207" w:customStyle="1">
    <w:name w:val="Средняя заливка 1 - Акцент 11"/>
    <w:qFormat/>
    <w:pPr>
      <w:jc w:val="left"/>
      <w:spacing w:line="240" w:lineRule="auto"/>
    </w:pPr>
    <w:rPr>
      <w:rFonts w:ascii="Calibri" w:hAnsi="Calibri" w:eastAsia="Calibri" w:cs="Times New Roman"/>
      <w:lang w:eastAsia="en-US"/>
    </w:rPr>
  </w:style>
  <w:style w:type="paragraph" w:styleId="1208" w:customStyle="1">
    <w:name w:val="Средняя сетка 1 - Акцент 21"/>
    <w:basedOn w:val="826"/>
    <w:uiPriority w:val="34"/>
    <w:qFormat/>
    <w:pPr>
      <w:contextualSpacing/>
      <w:ind w:left="720"/>
      <w:jc w:val="left"/>
      <w:spacing w:after="200"/>
    </w:pPr>
    <w:rPr>
      <w:rFonts w:ascii="Calibri" w:hAnsi="Calibri" w:eastAsia="Calibri" w:cs="Times New Roman"/>
      <w:lang w:eastAsia="en-US"/>
    </w:rPr>
  </w:style>
  <w:style w:type="character" w:styleId="1209" w:customStyle="1">
    <w:name w:val="Схема документа Знак"/>
    <w:basedOn w:val="836"/>
    <w:link w:val="1210"/>
    <w:uiPriority w:val="99"/>
    <w:semiHidden/>
    <w:rPr>
      <w:rFonts w:ascii="Times New Roman" w:hAnsi="Times New Roman" w:eastAsia="Calibri" w:cs="Times New Roman"/>
      <w:sz w:val="24"/>
      <w:szCs w:val="24"/>
      <w:lang w:eastAsia="en-US"/>
    </w:rPr>
  </w:style>
  <w:style w:type="paragraph" w:styleId="1210">
    <w:name w:val="Document Map"/>
    <w:basedOn w:val="826"/>
    <w:link w:val="1209"/>
    <w:uiPriority w:val="99"/>
    <w:semiHidden/>
    <w:unhideWhenUsed/>
    <w:pPr>
      <w:jc w:val="left"/>
      <w:spacing w:after="200"/>
    </w:pPr>
    <w:rPr>
      <w:rFonts w:ascii="Times New Roman" w:hAnsi="Times New Roman" w:eastAsia="Calibri" w:cs="Times New Roman"/>
      <w:sz w:val="24"/>
      <w:szCs w:val="24"/>
      <w:lang w:eastAsia="en-US"/>
    </w:rPr>
  </w:style>
  <w:style w:type="paragraph" w:styleId="1211" w:customStyle="1">
    <w:name w:val="Сценарии"/>
    <w:basedOn w:val="826"/>
    <w:qFormat/>
    <w:pPr>
      <w:contextualSpacing/>
      <w:ind w:firstLine="539"/>
      <w:spacing w:before="120" w:after="120"/>
    </w:pPr>
    <w:rPr>
      <w:rFonts w:ascii="Times New Roman" w:hAnsi="Times New Roman" w:eastAsia="Calibri" w:cs="Times New Roman"/>
      <w:i/>
      <w:sz w:val="28"/>
      <w:szCs w:val="28"/>
      <w:lang w:eastAsia="en-US"/>
    </w:rPr>
  </w:style>
  <w:style w:type="paragraph" w:styleId="1212" w:customStyle="1">
    <w:name w:val="Рег. Основной текст уровень 1.1"/>
    <w:basedOn w:val="988"/>
    <w:qFormat/>
    <w:pPr>
      <w:ind w:firstLine="709"/>
      <w:jc w:val="both"/>
      <w:spacing w:line="276" w:lineRule="auto"/>
      <w:widowControl/>
    </w:pPr>
    <w:rPr>
      <w:rFonts w:ascii="Times New Roman" w:hAnsi="Times New Roman" w:eastAsia="Calibri" w:cs="Times New Roman"/>
      <w:sz w:val="28"/>
      <w:szCs w:val="28"/>
      <w:lang w:eastAsia="en-US"/>
    </w:rPr>
  </w:style>
  <w:style w:type="paragraph" w:styleId="1213" w:customStyle="1">
    <w:name w:val="Рег. Списки числовый"/>
    <w:basedOn w:val="1208"/>
    <w:qFormat/>
    <w:pPr>
      <w:numPr>
        <w:numId w:val="1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styleId="1214" w:customStyle="1">
    <w:name w:val="Рег. Заголовок для названий результата"/>
    <w:basedOn w:val="1034"/>
    <w:qFormat/>
    <w:pPr>
      <w:ind w:left="714"/>
      <w:jc w:val="left"/>
    </w:pPr>
  </w:style>
  <w:style w:type="paragraph" w:styleId="1215" w:customStyle="1">
    <w:name w:val="Рег. Основной текст уровень 1.1 (сценарии)"/>
    <w:basedOn w:val="1035"/>
    <w:qFormat/>
    <w:pPr>
      <w:spacing w:before="360" w:after="240"/>
    </w:pPr>
    <w:rPr>
      <w:i/>
    </w:rPr>
  </w:style>
  <w:style w:type="paragraph" w:styleId="1216" w:customStyle="1">
    <w:name w:val="Рег. Основной текст уровень 1.1.1"/>
    <w:basedOn w:val="826"/>
    <w:next w:val="1036"/>
    <w:qFormat/>
    <w:pPr>
      <w:ind w:left="1440" w:hanging="720"/>
      <w:jc w:val="both"/>
    </w:pPr>
    <w:rPr>
      <w:rFonts w:ascii="Times New Roman" w:hAnsi="Times New Roman" w:eastAsia="Calibri" w:cs="Times New Roman"/>
      <w:sz w:val="28"/>
      <w:szCs w:val="28"/>
      <w:lang w:eastAsia="en-US"/>
    </w:rPr>
  </w:style>
  <w:style w:type="paragraph" w:styleId="1217" w:customStyle="1">
    <w:name w:val="Рег. Списки два уровня: 1)  и а) б) в)"/>
    <w:basedOn w:val="1208"/>
    <w:qFormat/>
    <w:pPr>
      <w:ind w:left="1440" w:hanging="360"/>
      <w:jc w:val="both"/>
      <w:spacing w:after="120"/>
    </w:pPr>
    <w:rPr>
      <w:rFonts w:ascii="Times New Roman" w:hAnsi="Times New Roman"/>
      <w:sz w:val="28"/>
      <w:szCs w:val="28"/>
    </w:rPr>
  </w:style>
  <w:style w:type="paragraph" w:styleId="1218" w:customStyle="1">
    <w:name w:val="Рег. Заголовок 2-го уровня сценариев в приложении"/>
    <w:basedOn w:val="828"/>
    <w:qFormat/>
    <w:pPr>
      <w:keepLines w:val="0"/>
      <w:spacing w:before="360" w:after="240"/>
    </w:pPr>
    <w:rPr>
      <w:rFonts w:ascii="Times New Roman" w:hAnsi="Times New Roman" w:eastAsia="Times New Roman" w:cs="Times New Roman"/>
      <w:iCs/>
      <w:color w:val="auto"/>
      <w:sz w:val="28"/>
      <w:szCs w:val="28"/>
    </w:rPr>
  </w:style>
  <w:style w:type="paragraph" w:styleId="1219">
    <w:name w:val="TOC Heading"/>
    <w:basedOn w:val="827"/>
    <w:next w:val="826"/>
    <w:uiPriority w:val="39"/>
    <w:semiHidden/>
    <w:unhideWhenUsed/>
    <w:qFormat/>
    <w:pPr>
      <w:jc w:val="left"/>
      <w:keepLines/>
      <w:keepNext/>
      <w:spacing w:before="480" w:beforeAutospacing="0" w:after="0" w:afterAutospacing="0" w:line="276" w:lineRule="auto"/>
      <w:outlineLvl w:val="9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1220" w:customStyle="1">
    <w:name w:val="РегламентГПЗУ"/>
    <w:basedOn w:val="985"/>
    <w:qFormat/>
    <w:pPr>
      <w:numPr>
        <w:ilvl w:val="1"/>
        <w:numId w:val="23"/>
      </w:numPr>
      <w:jc w:val="both"/>
      <w:spacing w:line="240" w:lineRule="auto"/>
      <w:tabs>
        <w:tab w:val="left" w:pos="992" w:leader="none"/>
        <w:tab w:val="left" w:pos="1134" w:leader="none"/>
        <w:tab w:val="left" w:pos="9781" w:leader="none"/>
      </w:tabs>
    </w:pPr>
    <w:rPr>
      <w:rFonts w:ascii="Times New Roman" w:hAnsi="Times New Roman" w:eastAsia="Calibri" w:cs="Times New Roman"/>
      <w:sz w:val="24"/>
      <w:szCs w:val="24"/>
      <w:lang w:eastAsia="en-US"/>
    </w:rPr>
  </w:style>
  <w:style w:type="paragraph" w:styleId="1221" w:customStyle="1">
    <w:name w:val="РегламентГПЗУ2"/>
    <w:basedOn w:val="1220"/>
    <w:qFormat/>
    <w:pPr>
      <w:numPr>
        <w:ilvl w:val="2"/>
      </w:numPr>
      <w:tabs>
        <w:tab w:val="clear" w:pos="992" w:leader="none"/>
        <w:tab w:val="left" w:pos="1418" w:leader="none"/>
      </w:tabs>
    </w:pPr>
  </w:style>
  <w:style w:type="paragraph" w:styleId="1222" w:customStyle="1">
    <w:name w:val="LO-Normal1"/>
    <w:qFormat/>
    <w:pPr>
      <w:contextualSpacing w:val="0"/>
      <w:ind w:left="48" w:right="0" w:hanging="10"/>
      <w:jc w:val="both"/>
      <w:keepLines w:val="0"/>
      <w:keepNext w:val="0"/>
      <w:pageBreakBefore w:val="0"/>
      <w:spacing w:before="0" w:beforeAutospacing="0" w:after="56" w:afterAutospacing="0" w:line="266" w:lineRule="auto"/>
      <w:shd w:val="nil" w:color="000000" w:fill="auto"/>
      <w:widowControl/>
      <w:tabs>
        <w:tab w:val="clear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1223" w:customStyle="1">
    <w:name w:val="Header and Footer"/>
    <w:basedOn w:val="826"/>
    <w:qFormat/>
    <w:pPr>
      <w:jc w:val="left"/>
      <w:spacing w:line="240" w:lineRule="auto"/>
      <w:tabs>
        <w:tab w:val="clear" w:pos="709" w:leader="none"/>
        <w:tab w:val="center" w:pos="4819" w:leader="none"/>
        <w:tab w:val="right" w:pos="9638" w:leader="none"/>
      </w:tabs>
      <w:suppressLineNumbers/>
    </w:pPr>
    <w:rPr>
      <w:rFonts w:ascii="Liberation Serif" w:hAnsi="Liberation Serif" w:eastAsia="NSimSun" w:cs="Lucida Sans"/>
      <w:sz w:val="24"/>
      <w:szCs w:val="24"/>
      <w:lang w:eastAsia="zh-CN" w:bidi="hi-IN"/>
    </w:rPr>
  </w:style>
  <w:style w:type="paragraph" w:styleId="1224" w:customStyle="1">
    <w:name w:val="Header Left"/>
    <w:basedOn w:val="999"/>
    <w:qFormat/>
    <w:pPr>
      <w:jc w:val="left"/>
      <w:tabs>
        <w:tab w:val="clear" w:pos="709" w:leader="none"/>
        <w:tab w:val="clear" w:pos="4677" w:leader="none"/>
        <w:tab w:val="center" w:pos="4819" w:leader="none"/>
        <w:tab w:val="clear" w:pos="9355" w:leader="none"/>
        <w:tab w:val="right" w:pos="9638" w:leader="none"/>
      </w:tabs>
      <w:suppressLineNumbers/>
    </w:pPr>
    <w:rPr>
      <w:rFonts w:ascii="Liberation Serif" w:hAnsi="Liberation Serif" w:eastAsia="NSimSun" w:cs="Lucida Sans"/>
      <w:sz w:val="24"/>
      <w:szCs w:val="24"/>
      <w:lang w:eastAsia="zh-CN" w:bidi="hi-IN"/>
    </w:rPr>
  </w:style>
  <w:style w:type="paragraph" w:styleId="1225" w:customStyle="1">
    <w:name w:val="Table Contents"/>
    <w:basedOn w:val="826"/>
    <w:qFormat/>
    <w:pPr>
      <w:jc w:val="left"/>
      <w:spacing w:line="240" w:lineRule="auto"/>
      <w:suppressLineNumbers/>
    </w:pPr>
    <w:rPr>
      <w:rFonts w:ascii="Liberation Serif" w:hAnsi="Liberation Serif" w:eastAsia="NSimSun" w:cs="Lucida Sans"/>
      <w:sz w:val="24"/>
      <w:szCs w:val="24"/>
      <w:lang w:eastAsia="zh-CN" w:bidi="hi-IN"/>
    </w:rPr>
  </w:style>
  <w:style w:type="character" w:styleId="1226" w:customStyle="1">
    <w:name w:val="обычный приложения Знак"/>
    <w:basedOn w:val="836"/>
    <w:qFormat/>
    <w:rPr>
      <w:rFonts w:ascii="Times New Roman" w:hAnsi="Times New Roman" w:eastAsia="Calibri"/>
      <w:b/>
      <w:sz w:val="24"/>
      <w:szCs w:val="24"/>
    </w:rPr>
  </w:style>
  <w:style w:type="character" w:styleId="1227" w:customStyle="1">
    <w:name w:val="АР Прил 2 Знак"/>
    <w:basedOn w:val="1226"/>
    <w:qFormat/>
    <w:rPr>
      <w:rFonts w:ascii="Times New Roman" w:hAnsi="Times New Roman" w:eastAsia="Calibri"/>
      <w:b/>
      <w:sz w:val="24"/>
      <w:szCs w:val="24"/>
    </w:rPr>
  </w:style>
  <w:style w:type="paragraph" w:styleId="1228" w:customStyle="1">
    <w:name w:val="Heading"/>
    <w:basedOn w:val="826"/>
    <w:next w:val="1023"/>
    <w:qFormat/>
    <w:pPr>
      <w:jc w:val="left"/>
      <w:keepNext/>
      <w:spacing w:before="240" w:after="120" w:line="240" w:lineRule="auto"/>
    </w:pPr>
    <w:rPr>
      <w:rFonts w:ascii="Liberation Sans" w:hAnsi="Liberation Sans" w:eastAsia="Microsoft YaHei" w:cs="Lucida Sans"/>
      <w:sz w:val="28"/>
      <w:szCs w:val="28"/>
      <w:lang w:eastAsia="zh-CN" w:bidi="hi-IN"/>
    </w:rPr>
  </w:style>
  <w:style w:type="character" w:styleId="1229" w:customStyle="1">
    <w:name w:val="Основной шрифт абзаца"/>
    <w:qFormat/>
  </w:style>
  <w:style w:type="paragraph" w:styleId="1230" w:customStyle="1">
    <w:name w:val="Содержимое таблицы"/>
    <w:basedOn w:val="826"/>
    <w:qFormat/>
    <w:pPr>
      <w:jc w:val="left"/>
      <w:spacing w:line="240" w:lineRule="auto"/>
      <w:widowControl w:val="off"/>
      <w:suppressLineNumbers/>
    </w:pPr>
    <w:rPr>
      <w:rFonts w:ascii="Liberation Serif" w:hAnsi="Liberation Serif" w:eastAsia="Droid Sans Fallback" w:cs="Droid Sans Devanagari"/>
      <w:sz w:val="24"/>
      <w:szCs w:val="24"/>
      <w:lang w:eastAsia="zh-CN" w:bidi="hi-IN"/>
    </w:rPr>
  </w:style>
  <w:style w:type="paragraph" w:styleId="1231" w:customStyle="1">
    <w:name w:val="обычный приложения"/>
    <w:basedOn w:val="826"/>
    <w:qFormat/>
    <w:pPr>
      <w:spacing w:line="240" w:lineRule="auto"/>
    </w:pPr>
    <w:rPr>
      <w:rFonts w:ascii="Times New Roman" w:hAnsi="Times New Roman" w:eastAsia="Calibri" w:cs="Lucida Sans"/>
      <w:b/>
      <w:sz w:val="24"/>
      <w:szCs w:val="24"/>
      <w:lang w:eastAsia="zh-CN" w:bidi="hi-IN"/>
    </w:rPr>
  </w:style>
  <w:style w:type="paragraph" w:styleId="1232" w:customStyle="1">
    <w:name w:val="АР Прил 2"/>
    <w:basedOn w:val="123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header" Target="header12.xml" /><Relationship Id="rId21" Type="http://schemas.openxmlformats.org/officeDocument/2006/relationships/header" Target="header13.xml" /><Relationship Id="rId22" Type="http://schemas.openxmlformats.org/officeDocument/2006/relationships/header" Target="header14.xml" /><Relationship Id="rId23" Type="http://schemas.openxmlformats.org/officeDocument/2006/relationships/header" Target="header15.xml" /><Relationship Id="rId24" Type="http://schemas.openxmlformats.org/officeDocument/2006/relationships/header" Target="header16.xml" /><Relationship Id="rId25" Type="http://schemas.openxmlformats.org/officeDocument/2006/relationships/customXml" Target="../customXml/item1.xml" /><Relationship Id="rId26" Type="http://schemas.openxmlformats.org/officeDocument/2006/relationships/hyperlink" Target="consultantplus://offline/ref=A2490B902290B31A5C57FAC9BFAE2F594B6E88DA5DE18699FB3CEFEDC4yFy1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22A8E4B-ED65-4ACE-9E94-FF859B78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revision>10</cp:revision>
  <dcterms:created xsi:type="dcterms:W3CDTF">2024-09-19T13:33:00Z</dcterms:created>
  <dcterms:modified xsi:type="dcterms:W3CDTF">2025-02-03T07:11:55Z</dcterms:modified>
</cp:coreProperties>
</file>