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РОССИЙСКАЯ ФЕДЕРАЦИЯ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812"/>
        <w:jc w:val="center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СОВЕТ ДЕПУТАТОВ</w:t>
      </w:r>
      <w:r/>
    </w:p>
    <w:p>
      <w:pPr>
        <w:pStyle w:val="812"/>
        <w:jc w:val="center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ОКРУГА СЕРЕБРЯНЫЕ ПРУДЫ</w:t>
      </w:r>
      <w:r/>
    </w:p>
    <w:p>
      <w:pPr>
        <w:pStyle w:val="812"/>
        <w:jc w:val="center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МОСКОВСКОЙ ОБЛАСТИ</w:t>
      </w:r>
      <w:r/>
    </w:p>
    <w:p>
      <w:pPr>
        <w:jc w:val="center"/>
        <w:spacing w:line="20" w:lineRule="atLeast"/>
        <w:rPr>
          <w:rFonts w:ascii="Times New Roman" w:hAnsi="Times New Roman" w:eastAsia="Calibri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highlight w:val="none"/>
          <w:lang w:eastAsia="en-US"/>
        </w:rPr>
      </w:r>
      <w:r/>
    </w:p>
    <w:p>
      <w:pPr>
        <w:pStyle w:val="812"/>
        <w:jc w:val="center"/>
        <w:spacing w:line="20" w:lineRule="atLeast"/>
        <w:rPr>
          <w:rFonts w:ascii="Times New Roman" w:hAnsi="Times New Roman" w:eastAsia="Calibri"/>
          <w:b/>
          <w:bCs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РЕШЕНИЕ</w:t>
      </w:r>
      <w:r/>
    </w:p>
    <w:p>
      <w:pPr>
        <w:pStyle w:val="812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812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От 06.03.2025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№ 308/43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812"/>
        <w:ind w:firstLine="708"/>
        <w:jc w:val="center"/>
        <w:spacing w:line="20" w:lineRule="atLeas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  <w:r/>
    </w:p>
    <w:p>
      <w:pPr>
        <w:pStyle w:val="812"/>
        <w:ind w:firstLine="708"/>
        <w:jc w:val="center"/>
        <w:spacing w:line="20" w:lineRule="atLeas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  <w:r/>
    </w:p>
    <w:p>
      <w:pPr>
        <w:pStyle w:val="812"/>
        <w:ind w:firstLine="708"/>
        <w:jc w:val="center"/>
        <w:spacing w:line="20" w:lineRule="atLeas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  <w:r/>
    </w:p>
    <w:p>
      <w:pPr>
        <w:pStyle w:val="812"/>
        <w:ind w:firstLine="708"/>
        <w:jc w:val="center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 утверждении Порядка предоставления частичной компенсации расходов на оплату аренды (найма) жилого помещения медицинским работникам государственного бюджетного учреждения здравоохранения Московской области «Серебряно-Прудская больница»</w:t>
      </w:r>
      <w:r/>
    </w:p>
    <w:p>
      <w:pPr>
        <w:pStyle w:val="812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812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812"/>
        <w:ind w:firstLine="708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(с изменениями и дополнениями), Федеральным законом от 21.11.2011 г. № 323-ФЗ «Об основах охраны здоровья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граждан в Российской Федерации» (с изменениями и дополнениями), Приказом Министерства Российской Федерации от 20.12.2012 г. № 1183н «Об утверждении Номенклатуры должностей медицинских работников и фармацевтических работников» (с изменениями и дополнениями)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Законом Моск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овской области от 28.11.2024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 Уставом муниципального округа Серебряные Пруды Московской области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812"/>
        <w:ind w:firstLine="708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812"/>
        <w:ind w:firstLine="708"/>
        <w:jc w:val="center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СОВЕТ ДЕПУТАТОВ МУНИЦИПАЛЬНОГО ОКРУГА РЕШИЛ:</w:t>
      </w:r>
      <w:r/>
    </w:p>
    <w:p>
      <w:pPr>
        <w:pStyle w:val="812"/>
        <w:ind w:firstLine="708"/>
        <w:jc w:val="center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812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1. Утвердить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предоставление частичной компенсации расходов на оплату аренды (найма) жилого помещения медицинским работникам государственного бюджетного учреждения здравоохранения Московской области «Серебряно-Прудская больница»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 пределах муниципального округа Серебряные Пруды Московской области (прилагается).</w:t>
      </w:r>
      <w:r/>
    </w:p>
    <w:p>
      <w:pPr>
        <w:pStyle w:val="812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2. Признать Решение Совета депутатов городского округа Серебряные Пруды  Московской области от 15.11.2023 № 131/18 «Об утверждении Пор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ядка предоставления частичной компенсации расходов на оплату аренды (найма) жилого помещения медицинским работникам государственного бюджетного учреждения здравоохранения Московской области «Серебряно-Прудская центральная районная больница» утратившим силу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 31.03.2025г. включительно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  <w:r/>
    </w:p>
    <w:p>
      <w:pPr>
        <w:pStyle w:val="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3.</w:t>
      </w:r>
      <w:r>
        <w:rPr>
          <w:rFonts w:ascii="Times New Roman" w:hAnsi="Times New Roman"/>
          <w:sz w:val="28"/>
          <w:szCs w:val="28"/>
        </w:rPr>
        <w:t xml:space="preserve"> Разместить настоящее решение в сетевом издании «Городской округ Серебряные Пруды», доменное имя сайта в информационно-коммуникационной сети «Интернет»: 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"http://spadm.ru" </w:instrText>
      </w:r>
      <w:r>
        <w:rPr>
          <w:u w:val="none"/>
        </w:rPr>
        <w:fldChar w:fldCharType="separate"/>
      </w:r>
      <w:r>
        <w:rPr>
          <w:rStyle w:val="835"/>
          <w:rFonts w:ascii="Times New Roman" w:hAnsi="Times New Roman"/>
          <w:sz w:val="28"/>
          <w:szCs w:val="28"/>
          <w:u w:val="none"/>
        </w:rPr>
        <w:t xml:space="preserve">http://spadm.ru</w:t>
      </w:r>
      <w:r>
        <w:rPr>
          <w:rStyle w:val="835"/>
          <w:rFonts w:ascii="Times New Roman" w:hAnsi="Times New Roman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  <w:u w:val="none"/>
        </w:rPr>
        <w:t xml:space="preserve">.</w:t>
      </w:r>
      <w:r/>
    </w:p>
    <w:p>
      <w:pPr>
        <w:pStyle w:val="812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  4.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Настоящее Решение вступает в силу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 01.04.2025г.</w:t>
      </w:r>
      <w:r/>
    </w:p>
    <w:p>
      <w:pPr>
        <w:pStyle w:val="812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  5. Контроль за исполнением настоящего решения возложить на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лаву муниципального округа Серебряные Пруды Московской области О.В.Павлихина.</w:t>
      </w:r>
      <w:r/>
    </w:p>
    <w:p>
      <w:pPr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812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812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Председатель Совета депутатов</w:t>
      </w:r>
      <w:r/>
    </w:p>
    <w:p>
      <w:pPr>
        <w:pStyle w:val="812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округа</w:t>
        <w:tab/>
        <w:tab/>
        <w:tab/>
        <w:tab/>
        <w:tab/>
        <w:tab/>
        <w:t xml:space="preserve">               В.В. Растегаев</w:t>
      </w:r>
      <w:r/>
    </w:p>
    <w:p>
      <w:pPr>
        <w:pStyle w:val="812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812"/>
        <w:jc w:val="both"/>
        <w:spacing w:line="20" w:lineRule="atLeas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Глава муниципального округа</w:t>
        <w:tab/>
        <w:tab/>
        <w:tab/>
        <w:tab/>
        <w:t xml:space="preserve">       </w:t>
        <w:tab/>
        <w:tab/>
        <w:t xml:space="preserve">     О.В. Павлихин</w:t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0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0" w:firstLine="0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  <w:tab/>
        <w:tab/>
        <w:tab/>
        <w:tab/>
        <w:tab/>
        <w:tab/>
        <w:tab/>
        <w:tab/>
        <w:t xml:space="preserve">к Решению Совета депутатов</w:t>
      </w:r>
      <w:r/>
    </w:p>
    <w:p>
      <w:pPr>
        <w:pStyle w:val="812"/>
        <w:ind w:left="5664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Серебряные Пруды Московской области </w:t>
      </w:r>
      <w:r/>
    </w:p>
    <w:p>
      <w:pPr>
        <w:pStyle w:val="812"/>
        <w:jc w:val="center"/>
        <w:spacing w:line="20" w:lineRule="atLeast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 06.03.2025 № 308/43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12"/>
        <w:jc w:val="center"/>
        <w:spacing w:line="2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предоставления частичной компенсации расходов на оплату аренды (найма) жилого помещения медицинским работникам государственного бюджетного учреждения здравоохранения Московской области </w:t>
      </w:r>
      <w:r/>
    </w:p>
    <w:p>
      <w:pPr>
        <w:pStyle w:val="812"/>
        <w:jc w:val="center"/>
        <w:spacing w:line="20" w:lineRule="atLeast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«Серебряно-Прудская больница»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pStyle w:val="812"/>
        <w:jc w:val="center"/>
        <w:spacing w:line="20" w:lineRule="atLeast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Общие положения</w:t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Настоящий Порядок разработан в целях привлечения и закрепления медицинских работников</w:t>
      </w:r>
      <w:r>
        <w:rPr>
          <w:rFonts w:ascii="Times New Roman" w:hAnsi="Times New Roman"/>
          <w:sz w:val="28"/>
          <w:szCs w:val="28"/>
        </w:rPr>
        <w:t xml:space="preserve"> государственного бюджетного учреждения здравоохранения Московской области «Серебряно-Прудская больница».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12"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</w:t>
      </w:r>
      <w:r>
        <w:rPr>
          <w:rFonts w:ascii="Times New Roman" w:hAnsi="Times New Roman"/>
          <w:sz w:val="28"/>
          <w:szCs w:val="28"/>
        </w:rPr>
        <w:t xml:space="preserve"> Порядок устанавливает порядок и условия предоставления частичной компенсации расходов на оплату аренды (найма) жилого помещения медицинским работникам государственного бюджетного учреждения здравоохранения Московской области «Серебряно-Прудская больница».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12"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Порядке используются следующие понятия и термины: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12"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Медицинский работник</w:t>
      </w:r>
      <w:r>
        <w:rPr>
          <w:rFonts w:ascii="Times New Roman" w:hAnsi="Times New Roman"/>
          <w:sz w:val="28"/>
          <w:szCs w:val="28"/>
        </w:rPr>
        <w:t xml:space="preserve"> –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деятельности;</w:t>
      </w:r>
      <w:r/>
    </w:p>
    <w:p>
      <w:pPr>
        <w:pStyle w:val="812"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Медицинская деятельность</w:t>
      </w:r>
      <w:r>
        <w:rPr>
          <w:rFonts w:ascii="Times New Roman" w:hAnsi="Times New Roman"/>
          <w:sz w:val="28"/>
          <w:szCs w:val="28"/>
        </w:rPr>
        <w:t xml:space="preserve"> – профессиональная деятельность по оказанию медицинской помощи, проведению медицинских экспертиз, медицинских осмотров и медицин</w:t>
      </w:r>
      <w:r>
        <w:rPr>
          <w:rFonts w:ascii="Times New Roman" w:hAnsi="Times New Roman"/>
          <w:sz w:val="28"/>
          <w:szCs w:val="28"/>
        </w:rPr>
        <w:t xml:space="preserve">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  <w:r/>
    </w:p>
    <w:p>
      <w:pPr>
        <w:pStyle w:val="812"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Жилое помещение</w:t>
      </w:r>
      <w:r>
        <w:rPr>
          <w:rFonts w:ascii="Times New Roman" w:hAnsi="Times New Roman"/>
          <w:sz w:val="28"/>
          <w:szCs w:val="28"/>
        </w:rPr>
        <w:t xml:space="preserve"> – изолированное помещение, кото</w:t>
      </w:r>
      <w:r>
        <w:rPr>
          <w:rFonts w:ascii="Times New Roman" w:hAnsi="Times New Roman"/>
          <w:sz w:val="28"/>
          <w:szCs w:val="28"/>
        </w:rPr>
        <w:t xml:space="preserve">рое предназначено для проживания, является недвижимым имуществом и пригодно для проживания, отвечает установленным санитарным и техническим правилам и нормам, иным требованиям законодательства: жилой дом, квартира, часть жилого дома или квартиры (комната);</w:t>
      </w:r>
      <w:r/>
    </w:p>
    <w:p>
      <w:pPr>
        <w:pStyle w:val="812"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Частичная компенсация расходов по арендной плате</w:t>
      </w:r>
      <w:r>
        <w:rPr>
          <w:rFonts w:ascii="Times New Roman" w:hAnsi="Times New Roman"/>
          <w:sz w:val="28"/>
          <w:szCs w:val="28"/>
        </w:rPr>
        <w:t xml:space="preserve"> – частичное возмещение медицинскому работнику затрат на оплату аренды (найма) жилого помещения по договору аренды (найма) жилого помещения;</w:t>
      </w:r>
      <w:r/>
    </w:p>
    <w:p>
      <w:pPr>
        <w:pStyle w:val="812"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Работодатель</w:t>
      </w:r>
      <w:r>
        <w:rPr>
          <w:rFonts w:ascii="Times New Roman" w:hAnsi="Times New Roman"/>
          <w:sz w:val="28"/>
          <w:szCs w:val="28"/>
        </w:rPr>
        <w:t xml:space="preserve"> – государственное бюджетное учреждение здравоохранения Московской области «Серебряно-Прудская больница»;</w:t>
      </w:r>
      <w:r/>
    </w:p>
    <w:p>
      <w:pPr>
        <w:pStyle w:val="812"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Договор о предоставлении частичной компенсации расходов на оплату аренды (найма) жилого помещения</w:t>
      </w:r>
      <w:r>
        <w:rPr>
          <w:rFonts w:ascii="Times New Roman" w:hAnsi="Times New Roman"/>
          <w:sz w:val="28"/>
          <w:szCs w:val="28"/>
        </w:rPr>
        <w:t xml:space="preserve"> – соглашение, заключенное между медицинским работником государственного бюджетного учреждения здравоохранения Московской области «Серебряно-Прудская больница» и администрацией городского округа Серебряные Пруд</w:t>
      </w:r>
      <w:r>
        <w:rPr>
          <w:rFonts w:ascii="Times New Roman" w:hAnsi="Times New Roman"/>
          <w:sz w:val="28"/>
          <w:szCs w:val="28"/>
        </w:rPr>
        <w:t xml:space="preserve">ы Московской области, содержащее условия предоставления частичной компенсации расходов на оплату аренды (найма) жилого помещения медицинскому работнику государственного бюджетного учреждения здравоохранения Московской области «Серебряно-Прудская больница».</w:t>
      </w:r>
      <w:r/>
    </w:p>
    <w:p>
      <w:pPr>
        <w:pStyle w:val="812"/>
        <w:ind w:firstLine="540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Частичная компенсация расходов на оплату аренды (найма) жилого помещения предоставляется ежемесячно на осн</w:t>
      </w:r>
      <w:r>
        <w:rPr>
          <w:rFonts w:ascii="Times New Roman" w:hAnsi="Times New Roman"/>
          <w:sz w:val="28"/>
          <w:szCs w:val="28"/>
        </w:rPr>
        <w:t xml:space="preserve">овании Договора о предоставлении частичной компенсации расходов на оплату аренды (найма) жилого помещения в размере 70% (семьдесят процентов) стоимости, предусмотренной договором аренды (найма) жилого помещения, но не более 10 000,00 (десять тысяч) рублей.</w:t>
      </w:r>
      <w:r/>
    </w:p>
    <w:p>
      <w:pPr>
        <w:pStyle w:val="852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Частичная компенс</w:t>
      </w:r>
      <w:r>
        <w:rPr>
          <w:rFonts w:ascii="Times New Roman" w:hAnsi="Times New Roman"/>
          <w:sz w:val="28"/>
          <w:szCs w:val="28"/>
        </w:rPr>
        <w:t xml:space="preserve">ация расходов на оплату аренды (найма) жилого помещения, предоставляемая медицинским работникам государственного бюджетного учреждения здравоохранения Московской области «Серебряно-Прудская больница», обеспечивается в рамках реализации мероприятий подпрогр</w:t>
      </w:r>
      <w:r>
        <w:rPr>
          <w:rFonts w:ascii="Times New Roman" w:hAnsi="Times New Roman"/>
          <w:sz w:val="28"/>
          <w:szCs w:val="28"/>
        </w:rPr>
        <w:t xml:space="preserve">аммы № 5  "Финансовое обеспечение системы организации медицинской помощи" муниципальной программы муниципального округа Серебряные Пруды Московской области «Здравоохранение» за счет средств бюджета муниципального округа Серебряные Пруды Московской области.</w:t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Условия и порядок заключения Договора о предоставлении частичной компенсации расходов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 оплату аренды (найма) жилого помещения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медицинским работникам государственного бюджетного учреждения здравоохранения Московской области «Серебряно-Прудская больница»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Право на заключение Договора о предоставлении частично</w:t>
      </w:r>
      <w:r>
        <w:rPr>
          <w:rFonts w:ascii="Times New Roman" w:hAnsi="Times New Roman"/>
          <w:sz w:val="28"/>
          <w:szCs w:val="28"/>
        </w:rPr>
        <w:t xml:space="preserve">й компенсации расходов на оплату аренды (найма) жилого помещения (далее – Договор) имеют медицинские работники, заключившие договор аренды (найма) жилого помещения, расположенного на территории муниципального округа Серебряные Пруды  Московской области, пр</w:t>
      </w:r>
      <w:r>
        <w:rPr>
          <w:rFonts w:ascii="Times New Roman" w:hAnsi="Times New Roman"/>
          <w:sz w:val="28"/>
          <w:szCs w:val="28"/>
        </w:rPr>
        <w:t xml:space="preserve">и условии отсутствия у них и членов их семей (муж, жена, несовершеннолетние дети) в собственности жилья и заключенных договоров социального найма на территории муниципального округа Серебряные Пруды Московской области и соответствующие следующим критериям: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Медицинские работники, прибывшие</w:t>
      </w:r>
      <w:r>
        <w:rPr>
          <w:rFonts w:ascii="Times New Roman" w:hAnsi="Times New Roman"/>
          <w:sz w:val="28"/>
          <w:szCs w:val="28"/>
        </w:rPr>
        <w:t xml:space="preserve"> из других районов Московской области, субъектов Российской Федерации или иностранных государств и приступившие к работе на условиях трудового договора в государственном бюджетном учреждении здравоохранения Московской области «Серебряно-Прудская больница».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Трудовой договор с медицинским ра</w:t>
      </w:r>
      <w:r>
        <w:rPr>
          <w:rFonts w:ascii="Times New Roman" w:hAnsi="Times New Roman"/>
          <w:sz w:val="28"/>
          <w:szCs w:val="28"/>
        </w:rPr>
        <w:t xml:space="preserve">ботником, указанным в пункте 2.1.1. настоящего Порядка, должен быть заключен по основному месту работы, на условиях нормальной продолжительности рабочего времени, установленной законодательством для данной категории работников, не менее чем на одну ставку.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Для заключения Договора о предоставлении частичной компенсации расходов на оплату аренды (найма) жилого помещения, по форме согласно приложению № 2, меди</w:t>
      </w:r>
      <w:r>
        <w:rPr>
          <w:rFonts w:ascii="Times New Roman" w:hAnsi="Times New Roman"/>
          <w:sz w:val="28"/>
          <w:szCs w:val="28"/>
        </w:rPr>
        <w:t xml:space="preserve">цинский работник (далее – заявитель) обращается в администрацию городского округа Серебряные Пруды Московской области с заявлением о предоставлении частичной компенсации по форме согласно приложению №1 к настоящему Порядку и прилагает  следующие документы: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Ходатайство Работодателя </w:t>
      </w:r>
      <w:r>
        <w:rPr>
          <w:rFonts w:ascii="Times New Roman" w:hAnsi="Times New Roman"/>
          <w:iCs/>
          <w:sz w:val="28"/>
          <w:szCs w:val="28"/>
        </w:rPr>
        <w:t xml:space="preserve">о предоставлении частичной компенсации расходов</w:t>
      </w:r>
      <w:r>
        <w:rPr>
          <w:rFonts w:ascii="Times New Roman" w:hAnsi="Times New Roman"/>
          <w:sz w:val="28"/>
          <w:szCs w:val="28"/>
        </w:rPr>
        <w:t xml:space="preserve"> на оплату аренды (найма)</w:t>
      </w:r>
      <w:r>
        <w:rPr>
          <w:rFonts w:ascii="Times New Roman" w:hAnsi="Times New Roman"/>
          <w:iCs/>
          <w:sz w:val="28"/>
          <w:szCs w:val="28"/>
        </w:rPr>
        <w:t xml:space="preserve"> жилого помещения заявителю;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2.3.2. Копии</w:t>
      </w:r>
      <w:r>
        <w:rPr>
          <w:rFonts w:ascii="Times New Roman" w:hAnsi="Times New Roman"/>
          <w:iCs/>
          <w:sz w:val="28"/>
          <w:szCs w:val="28"/>
        </w:rPr>
        <w:t xml:space="preserve"> документов, удостоверяющие личность заявителя и членов его семьи (муж, жена, несовершеннолетние дети) с предъявлением подлинников (копии паспортов членов семьи в возрасте от 14 лет, свидетельства о рождении несовершеннолетних детей в возрасте до 14 лет); 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2.3.3. Справки органа, осуществляюще</w:t>
      </w:r>
      <w:r>
        <w:rPr>
          <w:rFonts w:ascii="Times New Roman" w:hAnsi="Times New Roman"/>
          <w:iCs/>
          <w:sz w:val="28"/>
          <w:szCs w:val="28"/>
        </w:rPr>
        <w:t xml:space="preserve">го государственную регистрацию прав на недвижимое имущество и сделок с ним, об отсутствии в собственности заявителя и членов его семьи (муж, жена, несовершеннолетние дети) жилых помещений на территории городского округа Серебряные Пруды Московской области;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2.3.4. Копию договора аренды (найма) жилого помещения, находящегося на территории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/>
          <w:iCs/>
          <w:sz w:val="28"/>
          <w:szCs w:val="28"/>
        </w:rPr>
        <w:t xml:space="preserve"> округа Серебряные Пруды Московской области, с предъявлением подлинника.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для подтверждения права собственности на жилое помещение арендодателя по своей инициа</w:t>
      </w:r>
      <w:r>
        <w:rPr>
          <w:rFonts w:ascii="Times New Roman" w:hAnsi="Times New Roman"/>
          <w:sz w:val="28"/>
          <w:szCs w:val="28"/>
        </w:rPr>
        <w:t xml:space="preserve">тиве вправе предоставить копию свидетельства о государственной регистрации права собственности на жилое помещение либо выписку из Единого государственного реестра прав на недвижимое имущество и сделок с ним на жилое помещение, предоставляемое ему в аренду.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2.3.5. Реквизиты банковского счета заявителя для зачисления частичной компенсации расходов по арендной плате за жилое помещение.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Решение о заключении с медицинским работником Договора о предоставлении частичной компенсации расходов на оплату аренды (найма) жилого по</w:t>
      </w:r>
      <w:r>
        <w:rPr>
          <w:rFonts w:ascii="Times New Roman" w:hAnsi="Times New Roman"/>
          <w:sz w:val="28"/>
          <w:szCs w:val="28"/>
        </w:rPr>
        <w:t xml:space="preserve">мещения или об отказе в заключение такого договора утверждается Постановлением администрации муниципального округа Серебряные Пруды Московской области в течение 10 рабочих дней со дня подачи заявителем документов, указанных в пункте 2.3 настоящего Порядка.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Основаниями для отказа заявителю в предоставлении компенсации расходов на оплату аренды (найма) жилого помещения являются: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участие заявителя в аналогичных мероприятиях других федеральных, региональных, муниципальных программ;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заключение членами семьи заявителя Договора о предоставлении частичной компенсации расходов арендной платы жилого помещения;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несоответствие медицинского работника условиям, указанным в пункте 2.1 настоящего Порядка;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непредставление заявителем документов, указанных в пункте 2.3 настоящего Порядка;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представление заявителем недостоверных сведений.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Договором о предостав</w:t>
      </w:r>
      <w:r>
        <w:rPr>
          <w:rFonts w:ascii="Times New Roman" w:hAnsi="Times New Roman"/>
          <w:sz w:val="28"/>
          <w:szCs w:val="28"/>
        </w:rPr>
        <w:t xml:space="preserve">лении частичной компенсации расходов на оплату аренды (найма) жилого помещения устанавливаются права, обязанности и ответственность сторон, предусматривается порядок и условия расторжения Договора и прекращения предоставления частичной компенсации расходов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оплату аренды (найма) жилого помещения медицинскому работнику. 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предоставлении частичной компенсации заключается по форме согласно приложению № 2 к настоящему Порядку, на текущий финансовый год.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Выплата частичной компенсации расходов за найм (аренду) жилого помещения начинается с 1-го числа месяца, следующего за месяцем, в котором заключается договор о предоставлении частичной компенсации. 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 Предоставление частичной компенсации расходов на оплату аренды (найма) жилого помещения осуществляется администрацией муницип</w:t>
      </w:r>
      <w:r>
        <w:rPr>
          <w:rFonts w:ascii="Times New Roman" w:hAnsi="Times New Roman"/>
          <w:sz w:val="28"/>
          <w:szCs w:val="28"/>
        </w:rPr>
        <w:t xml:space="preserve">ального округа Серебряные Пруды Московской области ежемесячно в сроки, предусмотренные Договором о предоставлении частичной компенсации, и на основании документов, подтверждающих осуществление заявителем оплаты по договору аренды (найма) жилого помещения. </w:t>
      </w:r>
      <w:r/>
    </w:p>
    <w:p>
      <w:pPr>
        <w:pStyle w:val="812"/>
        <w:ind w:firstLine="709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Приостановление перечисления частичной компенсации расходов на оплату аренды (найма) жилого помещения медицинскому работнику в случаях:</w:t>
      </w:r>
      <w:r/>
    </w:p>
    <w:p>
      <w:pPr>
        <w:pStyle w:val="812"/>
        <w:ind w:firstLine="709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представления заведомо искаженной информации для получения частичной компенсации расходов на оплату аренды (найма) жилого помещения;</w:t>
      </w:r>
      <w:r/>
    </w:p>
    <w:p>
      <w:pPr>
        <w:pStyle w:val="812"/>
        <w:ind w:firstLine="709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отсутствия документов, подтверждающих отплату по договору аренды (найма) жилого помещения, представляемых медицинским работником ежемесячно.</w:t>
      </w:r>
      <w:r/>
    </w:p>
    <w:p>
      <w:pPr>
        <w:pStyle w:val="812"/>
        <w:ind w:firstLine="709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2.7.3. Возобновление перечисления частичной компенсации расходов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оплату аренды (найма) жилого помещения после устранения нарушений, указанных в п. 2.7.2.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2.8.</w:t>
      </w:r>
      <w:r>
        <w:rPr>
          <w:rFonts w:ascii="Times New Roman" w:hAnsi="Times New Roman"/>
          <w:sz w:val="28"/>
          <w:szCs w:val="28"/>
        </w:rPr>
        <w:t xml:space="preserve"> Основаниями для расторжения Договора о предоставлении частичной компенсации расходов на оплату аренды (найма) жилого помещения заявителю являются: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добровольный письменный отказ заявителя от предоставления </w:t>
      </w:r>
      <w:r>
        <w:rPr>
          <w:rFonts w:ascii="Times New Roman" w:hAnsi="Times New Roman"/>
          <w:iCs/>
          <w:sz w:val="28"/>
          <w:szCs w:val="28"/>
        </w:rPr>
        <w:t xml:space="preserve">частичной компенсации</w:t>
      </w:r>
      <w:r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оплату аренды (найма) жилого помещения;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расторжение трудового договора с государственным бюджетным учреждением здравоохранения Московской области «Серебряно-Прудская больница»;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расторжение договора аренды (найма) жилого помещения на территории муниципального округа Серебряные Пруды Московской области;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заявителем или членами его семьи жилого помещения, предоставление заявителю жилого помещения по договору социального найма или найма служебного жилого помещения на территории муниципального округа Серебряные Пруды Московской области;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представление за</w:t>
      </w:r>
      <w:r>
        <w:rPr>
          <w:rFonts w:ascii="Times New Roman" w:hAnsi="Times New Roman"/>
          <w:sz w:val="28"/>
          <w:szCs w:val="28"/>
        </w:rPr>
        <w:t xml:space="preserve">явителем заведомо искаженной информации для получения частичной компенсации расходов на оплату аренды (найма) жилого помещения.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Администрация муниципального округа Серебряные Пруды Московской области вправе проверять подлинность представленных заявителем документов, полноту и достоверность содержащихся в них сведений.</w:t>
      </w:r>
      <w:r/>
    </w:p>
    <w:p>
      <w:pPr>
        <w:pStyle w:val="812"/>
        <w:ind w:firstLine="709"/>
        <w:jc w:val="both"/>
        <w:spacing w:line="20" w:lineRule="atLeast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В случае возникновения обстоятельств, являющихся основаниями для расторжения Договора о предоставлении частичной компенсации расходов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оплату аренды (найма) жилого помещения в</w:t>
      </w:r>
      <w:r>
        <w:rPr>
          <w:rFonts w:ascii="Times New Roman" w:hAnsi="Times New Roman"/>
          <w:sz w:val="28"/>
          <w:szCs w:val="28"/>
        </w:rPr>
        <w:t xml:space="preserve"> соответствии с п.2.7. настоящего Порядка, заявитель должен незамедлительно уведомить об этом администрацию муниципального округа Серебряные Пруды Московской области. При невыполнении данной обязанности, повлекшем необоснованные расходы бюджета муниципальн</w:t>
      </w:r>
      <w:r>
        <w:rPr>
          <w:rFonts w:ascii="Times New Roman" w:hAnsi="Times New Roman"/>
          <w:sz w:val="28"/>
          <w:szCs w:val="28"/>
        </w:rPr>
        <w:t xml:space="preserve">ого округа Серебряные Пруды Московской области, заявитель обязан возместить в бюджет муниципального округа Серебряные Пруды Московской области сумму необоснованных расходов, а также несет иную ответственность в соответствии с действующим законодательством.</w:t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en-US"/>
        </w:rPr>
      </w:r>
      <w:r/>
    </w:p>
    <w:p>
      <w:pPr>
        <w:pStyle w:val="812"/>
        <w:ind w:left="4956" w:firstLine="6"/>
        <w:jc w:val="both"/>
        <w:spacing w:line="20" w:lineRule="atLeast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Приложение № 1 </w:t>
      </w:r>
      <w:r/>
    </w:p>
    <w:p>
      <w:pPr>
        <w:pStyle w:val="812"/>
        <w:ind w:left="4956" w:firstLine="6"/>
        <w:jc w:val="both"/>
        <w:spacing w:line="20" w:lineRule="atLeast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к Порядку предоставления частичной компенсации расходов на оплату аренды (найма) жилого помещения медицинским работникам государственного бюджетного учреждения здравоохранения Московской области «Серебряно-Прудская больница»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12"/>
        <w:ind w:left="4956" w:firstLine="6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6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заявления</w:t>
      </w:r>
      <w:r/>
    </w:p>
    <w:p>
      <w:pPr>
        <w:pStyle w:val="812"/>
        <w:ind w:left="4956" w:firstLine="6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ind w:left="4956" w:firstLine="6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муниципального округа Серебряные Пруды Московской области</w:t>
      </w:r>
      <w:r>
        <w:rPr>
          <w:rFonts w:ascii="Times New Roman" w:hAnsi="Times New Roman"/>
          <w:sz w:val="28"/>
          <w:szCs w:val="28"/>
        </w:rPr>
        <w:t xml:space="preserve">   </w:t>
      </w:r>
      <w:r/>
    </w:p>
    <w:p>
      <w:pPr>
        <w:pStyle w:val="812"/>
        <w:ind w:left="4956" w:firstLine="6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</w:t>
      </w:r>
      <w:r/>
    </w:p>
    <w:p>
      <w:pPr>
        <w:pStyle w:val="812"/>
        <w:ind w:left="4956" w:firstLine="6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от__________________________________</w:t>
      </w:r>
      <w:r/>
    </w:p>
    <w:p>
      <w:pPr>
        <w:pStyle w:val="812"/>
        <w:ind w:left="4956" w:firstLine="6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(ФИО заявителя, должность заявителя)</w:t>
      </w:r>
      <w:r/>
    </w:p>
    <w:p>
      <w:pPr>
        <w:pStyle w:val="812"/>
        <w:ind w:left="4956" w:firstLine="6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</w:t>
        <w:br w:type="textWrapping" w:clear="all"/>
        <w:t xml:space="preserve">Адрес:______________________________</w:t>
        <w:br w:type="textWrapping" w:clear="all"/>
        <w:t xml:space="preserve">____________________________________</w:t>
        <w:br w:type="textWrapping" w:clear="all"/>
        <w:t xml:space="preserve">Тел. ________________________________</w:t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jc w:val="center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</w:t>
      </w:r>
      <w:r/>
    </w:p>
    <w:p>
      <w:pPr>
        <w:pStyle w:val="812"/>
        <w:ind w:firstLine="720"/>
        <w:jc w:val="both"/>
        <w:spacing w:line="20" w:lineRule="atLeast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мне частичную компенсацию расходов на оплату аренды (найма) жилого </w:t>
      </w:r>
      <w:r>
        <w:rPr>
          <w:rFonts w:ascii="Times New Roman" w:hAnsi="Times New Roman"/>
          <w:sz w:val="28"/>
          <w:szCs w:val="28"/>
        </w:rPr>
        <w:t xml:space="preserve">помещения по договору аренды (найма) жилья в рамках реализации мероприятий подпрограммы № 5  "Финансовое обеспечение системы организации медицинской помощи" муниципальной программы муниципального округа Серебряные Пруды Московской области «Здравоохранение»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/>
    </w:p>
    <w:p>
      <w:pPr>
        <w:pStyle w:val="812"/>
        <w:ind w:firstLine="720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Частичную компенсацию расходов на оплату аренды (найма) жилого помещения прошу перечислять ежемесячно по следующим реквизитам:___________________________ ________________________________________________________________________________</w:t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_______________________.</w:t>
        <w:br/>
        <w:tab/>
        <w:t xml:space="preserve">Даю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 в целях пре</w:t>
      </w:r>
      <w:r>
        <w:rPr>
          <w:rFonts w:ascii="Times New Roman" w:hAnsi="Times New Roman"/>
          <w:sz w:val="28"/>
          <w:szCs w:val="28"/>
        </w:rPr>
        <w:t xml:space="preserve">доставления частичной компенсации расходов за найм (поднайм) жилого помещения, а именно на совершение действий, предусмотренных пунктом 3 статьи 3 Федерального закона от 27 июля 2006 г. № 152-ФЗ «О персональных данных», со сведениями, представленными мной.</w:t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 20______г. _______________________</w:t>
      </w:r>
      <w:r/>
    </w:p>
    <w:tbl>
      <w:tblPr>
        <w:tblW w:w="960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4"/>
        <w:gridCol w:w="496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Приложение № 2 </w:t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 Порядку предоставления частичной компенсации расходов на оплату аренды (найма) жилого помещения медицинским работникам государственного бюджетного учреждения здравоохранения Московской области «Серебряно-Прудская больница»</w:t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</w:tc>
      </w:tr>
    </w:tbl>
    <w:p>
      <w:pPr>
        <w:pStyle w:val="812"/>
        <w:jc w:val="center"/>
        <w:spacing w:line="20" w:lineRule="atLeast"/>
        <w:widowControl w:val="off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Форма договора</w:t>
      </w:r>
      <w:r/>
    </w:p>
    <w:p>
      <w:pPr>
        <w:pStyle w:val="812"/>
        <w:jc w:val="both"/>
        <w:spacing w:line="20" w:lineRule="atLeast"/>
        <w:widowControl w:val="off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</w:r>
      <w:r/>
    </w:p>
    <w:p>
      <w:pPr>
        <w:pStyle w:val="812"/>
        <w:jc w:val="center"/>
        <w:spacing w:line="20" w:lineRule="atLeast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Договор о предоставлении частичной компенсации расходов на оплату аренды (найма) жилого помещения медицинскому работнику государственного бюджетного учреждения здравоохранения Московской области </w:t>
      </w:r>
      <w:r/>
    </w:p>
    <w:p>
      <w:pPr>
        <w:pStyle w:val="812"/>
        <w:jc w:val="center"/>
        <w:spacing w:line="20" w:lineRule="atLeast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«Серебряно-Прудская больница»</w:t>
      </w:r>
      <w:r/>
    </w:p>
    <w:p>
      <w:pPr>
        <w:pStyle w:val="812"/>
        <w:jc w:val="center"/>
        <w:spacing w:line="20" w:lineRule="atLeast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12"/>
        <w:jc w:val="center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____ от «____» ______________ 20____ г.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contextualSpacing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contextualSpacing/>
        <w:ind w:firstLine="851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округа Серебряные пруды Московской области, именуемое в дальнейшем «Администрация», в лице ________________________________</w:t>
      </w:r>
      <w:r/>
    </w:p>
    <w:p>
      <w:pPr>
        <w:pStyle w:val="812"/>
        <w:contextualSpacing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_____________________________________________________________________________, действующего на основании ______________________, с одной стороны, и гражданин(ка)</w:t>
      </w:r>
      <w:r/>
    </w:p>
    <w:p>
      <w:pPr>
        <w:pStyle w:val="812"/>
        <w:contextualSpacing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_________________________________________"____"_____________ ____ года рождения</w:t>
      </w:r>
      <w:r/>
    </w:p>
    <w:p>
      <w:pPr>
        <w:pStyle w:val="812"/>
        <w:contextualSpacing/>
        <w:jc w:val="both"/>
        <w:spacing w:line="2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(Ф.И.О. полностью)                                                     (дата, год рождения)</w:t>
      </w:r>
      <w:r/>
    </w:p>
    <w:p>
      <w:pPr>
        <w:pStyle w:val="812"/>
        <w:contextualSpacing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_____________________________________________________________________________,</w:t>
      </w:r>
      <w:r/>
    </w:p>
    <w:p>
      <w:pPr>
        <w:pStyle w:val="812"/>
        <w:contextualSpacing/>
        <w:jc w:val="center"/>
        <w:spacing w:line="2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(вид документа и реквизиты документа удостоверяющего личность)</w:t>
      </w:r>
      <w:r/>
    </w:p>
    <w:p>
      <w:pPr>
        <w:pStyle w:val="812"/>
        <w:contextualSpacing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 "____"________ ______ г. _________________________________________________,</w:t>
      </w:r>
      <w:r/>
    </w:p>
    <w:p>
      <w:pPr>
        <w:pStyle w:val="812"/>
        <w:jc w:val="both"/>
        <w:spacing w:line="2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</w:t>
        <w:tab/>
        <w:t xml:space="preserve">    (наименование органа, выдавшего документ, удостоверяющий личность)</w:t>
      </w:r>
      <w:r/>
    </w:p>
    <w:p>
      <w:pPr>
        <w:pStyle w:val="812"/>
        <w:contextualSpacing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Зарегистрирован(а) по адресу: 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________________________________, проживающий(ая) по адресу: ___________________________________________________, _____________________________________________________________________________, именуемый(ая) в дальнейшем «Медицинский работник», с другой сто</w:t>
      </w:r>
      <w:r>
        <w:rPr>
          <w:rFonts w:ascii="Times New Roman" w:hAnsi="Times New Roman"/>
          <w:sz w:val="28"/>
          <w:szCs w:val="28"/>
        </w:rPr>
        <w:t xml:space="preserve">роны, вместе именуемые «Стороны» и каждый в отдельности «Сторона», с соблюдением требований Гражданского кодекса Российской Федерации, и иных нормативных правовых актов Российской Федерации и Московской области, заключили настоящий Договор о нижеследующем:</w:t>
      </w:r>
      <w:r/>
    </w:p>
    <w:p>
      <w:pPr>
        <w:pStyle w:val="812"/>
        <w:jc w:val="both"/>
        <w:spacing w:line="20" w:lineRule="atLeast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12"/>
        <w:ind w:left="708" w:firstLine="143"/>
        <w:jc w:val="both"/>
        <w:spacing w:line="20" w:lineRule="atLeast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Предмет договора: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Предметом н</w:t>
      </w:r>
      <w:r>
        <w:rPr>
          <w:rFonts w:ascii="Times New Roman" w:hAnsi="Times New Roman"/>
          <w:sz w:val="28"/>
          <w:szCs w:val="28"/>
        </w:rPr>
        <w:t xml:space="preserve">астоящего Договора является предоставление частичной компенсации расходов по оплату аренды (найм) жилого помещения медицинскому работнику государственного бюджетного учреждения здравоохранения Московской области «Серебряно-Прудская больница» в размере и на</w:t>
      </w:r>
      <w:r>
        <w:rPr>
          <w:rFonts w:ascii="Times New Roman" w:hAnsi="Times New Roman"/>
          <w:sz w:val="28"/>
          <w:szCs w:val="28"/>
        </w:rPr>
        <w:t xml:space="preserve"> условиях оговоренных настоящим Договором, в рамках реализации мероприятий подпрограммы № 5  "Финансовое обеспечение системы организации медицинской помощи" муниципальной программы муниципального округа Серебряные Пруды Московской области «Здравоохранение»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привлечения и закрепления медицинских работников государственного бюджетного учреждения здравоохранения Московской области «Серебряно-Прудская больница.</w:t>
      </w:r>
      <w:r/>
    </w:p>
    <w:p>
      <w:pPr>
        <w:pStyle w:val="812"/>
        <w:ind w:left="143" w:firstLine="708"/>
        <w:jc w:val="both"/>
        <w:spacing w:line="20" w:lineRule="atLeast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12"/>
        <w:ind w:left="143" w:firstLine="708"/>
        <w:jc w:val="both"/>
        <w:spacing w:line="20" w:lineRule="atLeast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Права и обязанности Сторон: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Администрация имеет право: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Обеспечивать контроль за целевым использованием медицинским работником  средств бюджета муниципального округа Серебряные Пруды Московской области, перечисляемых по настоящему Договору.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Принимать и проверять состав и содержание представленных медицинским работником документов на их комплект</w:t>
      </w:r>
      <w:r>
        <w:rPr>
          <w:rFonts w:ascii="Times New Roman" w:hAnsi="Times New Roman"/>
          <w:sz w:val="28"/>
          <w:szCs w:val="28"/>
        </w:rPr>
        <w:t xml:space="preserve">ность и соответствие пункту 2.3. Порядка предоставления частичной компенсации расходов на оплату аренды (найма) жилого помещения медицинским работникам государственного бюджетного учреждения здравоохранения Московской области «Серебряно-Прудская больница».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Прекращать перечисление частичной компенсации медицинскому работнику в случаях: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представления заведомо искаженной информации  для получения частичной компенсации расходов на оплату аренды (найма) жилого помещения;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отсутствия документов, подтверждающих отплату по договору аренды (найма) жилого помещения, представляемых медицинским работником ежемесячно.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Администрация обязана: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Перечислять частичную компенсацию медицинскому работнику в порядке и на условиях, предусмотренных настоящим Договором.</w:t>
      </w:r>
      <w:r>
        <w:rPr>
          <w:sz w:val="28"/>
          <w:szCs w:val="28"/>
        </w:rPr>
        <w:t xml:space="preserve"> 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Уведомлять (письменно) медицинского работника о прекращении перечисления частичной компенсации по причинам, названным в п. 2.3., и возобновлять её перечисление после устранения нарушений.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Медицинский работник обязан: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Иметь в банке открытый расчетный счет для зачисления частичной компенсации, перечисляемой  ему в соответствии с настоящим Договором.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Ежемесячно до 20 числа месяца, следующего</w:t>
      </w:r>
      <w:r>
        <w:rPr>
          <w:rFonts w:ascii="Times New Roman" w:hAnsi="Times New Roman"/>
          <w:sz w:val="28"/>
          <w:szCs w:val="28"/>
        </w:rPr>
        <w:t xml:space="preserve"> за месяцем, в котором была произведена оплата по договору аренды (найма) жилого помещения, представлять в администрацию муниципального округа Серебряные Пруды Московской области документы, подтверждающие оплату по договору аренды (найма) жилого помещения.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Незамедлительно уведомлять администрацию муниципального округа Серебряные Пруды Московской области о возникновении обстоятельств, влекущих расторжение договора в соответствии с п.4.3. настоящего Договора.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Расчеты по Договору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Размер частичной компенсации расходов  на оплату аренды (найма) жилого помещения по настоящему Договору, в соответствии с Порядком предоставления част</w:t>
      </w:r>
      <w:r>
        <w:rPr>
          <w:rFonts w:ascii="Times New Roman" w:hAnsi="Times New Roman"/>
          <w:sz w:val="28"/>
          <w:szCs w:val="28"/>
        </w:rPr>
        <w:t xml:space="preserve">ичной компенсации расходов на оплату аренды (найма) жилого помещения медицинским работникам государственного бюджетного учреждения здравоохранения Московской области «Серебряно-Прудская больница», составляет ______________________ рублей __________ копеек.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Перечисление частичной компенсац</w:t>
      </w:r>
      <w:r>
        <w:rPr>
          <w:rFonts w:ascii="Times New Roman" w:hAnsi="Times New Roman"/>
          <w:sz w:val="28"/>
          <w:szCs w:val="28"/>
        </w:rPr>
        <w:t xml:space="preserve">ии расходов производится администрацией муниципального округа Серебряные Пруды Московской области ежемесячно в течение 5 рабочих дней после предоставления медицинским работником документов, подтверждающих оплату по договору аренды (найма) жилого помещения.</w:t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pStyle w:val="812"/>
        <w:ind w:firstLine="851"/>
        <w:jc w:val="both"/>
        <w:spacing w:line="20" w:lineRule="atLeast"/>
        <w:widowControl w:val="o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4.Срок действия, порядок изменения и расторжения Договора</w:t>
      </w:r>
      <w:r/>
    </w:p>
    <w:p>
      <w:pPr>
        <w:pStyle w:val="812"/>
        <w:ind w:firstLine="851"/>
        <w:jc w:val="both"/>
        <w:spacing w:line="2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4.1. Настоящий Договор вступает в силу с  момента его подписания Сторонами и действует до «____» ________________ 20_____ года.</w:t>
      </w:r>
      <w:r/>
    </w:p>
    <w:p>
      <w:pPr>
        <w:pStyle w:val="812"/>
        <w:ind w:left="1273" w:firstLine="143"/>
        <w:jc w:val="both"/>
        <w:spacing w:line="20" w:lineRule="atLeast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i/>
          <w:sz w:val="16"/>
          <w:szCs w:val="16"/>
          <w:lang w:eastAsia="en-US"/>
        </w:rPr>
        <w:t xml:space="preserve">   </w:t>
      </w:r>
      <w:r>
        <w:rPr>
          <w:rFonts w:ascii="Times New Roman" w:hAnsi="Times New Roman"/>
          <w:i/>
          <w:sz w:val="16"/>
          <w:szCs w:val="16"/>
          <w:lang w:eastAsia="en-US"/>
        </w:rPr>
        <w:t xml:space="preserve">                                             </w:t>
      </w:r>
      <w:r>
        <w:rPr>
          <w:rFonts w:ascii="Times New Roman" w:hAnsi="Times New Roman"/>
          <w:i/>
          <w:sz w:val="16"/>
          <w:szCs w:val="16"/>
          <w:lang w:eastAsia="en-US"/>
        </w:rPr>
        <w:t xml:space="preserve">  (31 декабря текущего финансового года)</w:t>
      </w:r>
      <w:r>
        <w:rPr>
          <w:rFonts w:ascii="Times New Roman" w:hAnsi="Times New Roman"/>
          <w:i/>
          <w:sz w:val="16"/>
          <w:szCs w:val="16"/>
          <w:lang w:eastAsia="en-US"/>
        </w:rPr>
      </w:r>
      <w:r/>
    </w:p>
    <w:p>
      <w:pPr>
        <w:pStyle w:val="812"/>
        <w:ind w:left="1273" w:firstLine="143"/>
        <w:jc w:val="both"/>
        <w:spacing w:line="20" w:lineRule="atLeast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i/>
          <w:sz w:val="16"/>
          <w:szCs w:val="16"/>
          <w:lang w:eastAsia="en-US"/>
        </w:rPr>
      </w:r>
      <w:r/>
    </w:p>
    <w:p>
      <w:pPr>
        <w:pStyle w:val="812"/>
        <w:ind w:firstLine="851"/>
        <w:jc w:val="both"/>
        <w:spacing w:line="2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4.2. Изменение условий настоящего Договора, его расторжение и прекращение допускаются по соглашению Сторон, а также в других случаях, предусмотренных законодательством Российской Федерации. </w:t>
      </w:r>
      <w:r/>
    </w:p>
    <w:p>
      <w:pPr>
        <w:pStyle w:val="812"/>
        <w:ind w:firstLine="851"/>
        <w:jc w:val="both"/>
        <w:spacing w:line="2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Вносимые дополнения и изменения оформляются дополнительными соглашениями к настоящему Договору.</w:t>
      </w:r>
      <w:r/>
    </w:p>
    <w:p>
      <w:pPr>
        <w:pStyle w:val="812"/>
        <w:ind w:firstLine="851"/>
        <w:jc w:val="both"/>
        <w:spacing w:line="2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Основаниями для расторжения настоящего Договора являются:</w:t>
      </w:r>
      <w:r/>
    </w:p>
    <w:p>
      <w:pPr>
        <w:pStyle w:val="812"/>
        <w:ind w:firstLine="851"/>
        <w:jc w:val="both"/>
        <w:spacing w:line="2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расторжения или прекращения трудового договора с медицинским работником;</w:t>
      </w:r>
      <w:r/>
    </w:p>
    <w:p>
      <w:pPr>
        <w:pStyle w:val="812"/>
        <w:ind w:firstLine="851"/>
        <w:jc w:val="both"/>
        <w:spacing w:line="2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расторжения или прекращения договора аренды (найма) жилого помещения;</w:t>
      </w:r>
      <w:r/>
    </w:p>
    <w:p>
      <w:pPr>
        <w:pStyle w:val="812"/>
        <w:ind w:firstLine="851"/>
        <w:jc w:val="both"/>
        <w:spacing w:line="2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приобретения медицинским работником и членами его семьи жилого помещения, расположенного в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округе Серебряные Пруды Московской области на праве собственности;</w:t>
      </w:r>
      <w:r/>
    </w:p>
    <w:p>
      <w:pPr>
        <w:pStyle w:val="812"/>
        <w:ind w:firstLine="851"/>
        <w:jc w:val="both"/>
        <w:spacing w:line="2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предоставления медицинскому работнику жилого помещения по договору социального найма или найма специализированного жилого помещения, расположенного на территории муниципального округа Серебряные Пруды Московской области;</w:t>
      </w:r>
      <w:r/>
    </w:p>
    <w:p>
      <w:pPr>
        <w:pStyle w:val="812"/>
        <w:ind w:firstLine="851"/>
        <w:jc w:val="both"/>
        <w:spacing w:line="2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представление медицинским работникам заведомо искаженной информации для получения частичной компенсации расходов на оплату аренды (найма) жилого помещения.</w:t>
      </w:r>
      <w:r/>
    </w:p>
    <w:p>
      <w:pPr>
        <w:pStyle w:val="812"/>
        <w:ind w:firstLine="851"/>
        <w:jc w:val="both"/>
        <w:spacing w:line="2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4.4. Любая из сторон вправе расторгнуть настоящий договор в одностороннем порядке, направив другой стороне письменное уведомление, в срок не позднее 5 дней до предполагаемой даты расторжения. </w:t>
      </w:r>
      <w:r/>
    </w:p>
    <w:p>
      <w:pPr>
        <w:pStyle w:val="812"/>
        <w:contextualSpacing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pStyle w:val="812"/>
        <w:contextualSpacing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Ответственность Сторон</w:t>
      </w:r>
      <w:r/>
    </w:p>
    <w:p>
      <w:pPr>
        <w:pStyle w:val="812"/>
        <w:contextualSpacing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  <w:r/>
    </w:p>
    <w:p>
      <w:pPr>
        <w:pStyle w:val="812"/>
        <w:contextualSpacing/>
        <w:jc w:val="both"/>
        <w:spacing w:line="20" w:lineRule="atLeast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12"/>
        <w:contextualSpacing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Разрешение споров</w:t>
      </w:r>
      <w:r/>
    </w:p>
    <w:p>
      <w:pPr>
        <w:pStyle w:val="812"/>
        <w:contextualSpacing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Стороны решают разногласия, которые могут возникнуть в связи с исполнением настоящего Договора, путем переговоров.</w:t>
      </w:r>
      <w:r/>
    </w:p>
    <w:p>
      <w:pPr>
        <w:pStyle w:val="812"/>
        <w:contextualSpacing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В случае если результат переговоров не может быть, достигнут, Стороны решают спор в судебном порядке.</w:t>
      </w:r>
      <w:r/>
    </w:p>
    <w:p>
      <w:pPr>
        <w:pStyle w:val="812"/>
        <w:contextualSpacing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В остальном, что не предусмотрено настоящим Договором, Стороны руководствуются действующим законодательством Российской Федерации.</w:t>
      </w:r>
      <w:r/>
    </w:p>
    <w:p>
      <w:pPr>
        <w:pStyle w:val="812"/>
        <w:contextualSpacing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12"/>
        <w:contextualSpacing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Заключительные положения: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contextualSpacing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Настоящий Договор составлен в двух экземплярах, имеющих одинаковую юридическую силу, по одному для каждой из Сторон.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pStyle w:val="812"/>
        <w:contextualSpacing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pStyle w:val="812"/>
        <w:contextualSpacing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  <w:tab/>
        <w:t xml:space="preserve">Адреса, банковские реквизиты и подписи сторон</w:t>
      </w:r>
      <w:r/>
    </w:p>
    <w:p>
      <w:pPr>
        <w:pStyle w:val="812"/>
        <w:contextualSpacing/>
        <w:ind w:firstLine="708"/>
        <w:jc w:val="both"/>
        <w:spacing w:line="20" w:lineRule="atLeast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12"/>
        <w:ind w:firstLine="708"/>
        <w:jc w:val="both"/>
        <w:spacing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8.1. Администрация: ___________________________________________________</w:t>
      </w:r>
      <w:r/>
    </w:p>
    <w:p>
      <w:pPr>
        <w:pStyle w:val="812"/>
        <w:jc w:val="both"/>
        <w:spacing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____________________________________________________________________________</w:t>
      </w:r>
      <w:r/>
    </w:p>
    <w:p>
      <w:pPr>
        <w:pStyle w:val="812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 ___________________________________________________________</w:t>
      </w:r>
      <w:r/>
    </w:p>
    <w:p>
      <w:pPr>
        <w:pStyle w:val="812"/>
        <w:jc w:val="both"/>
        <w:spacing w:line="2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адрес: ______________________________________________________________. ИНН ___________________, КПП ______________________, ОГРН 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. Банковские реквизиты: ________________________________________________________,</w:t>
      </w:r>
      <w:r/>
    </w:p>
    <w:p>
      <w:pPr>
        <w:pStyle w:val="812"/>
        <w:jc w:val="both"/>
        <w:spacing w:line="2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Тел/факс: ____________________________,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  <w:lang w:eastAsia="en-US"/>
        </w:rPr>
        <w:fldChar w:fldCharType="begin"/>
      </w:r>
      <w:r>
        <w:rPr>
          <w:sz w:val="28"/>
          <w:szCs w:val="28"/>
          <w:lang w:eastAsia="en-US"/>
        </w:rPr>
        <w:instrText xml:space="preserve"> HYPERLINK "mailto:yurist@crbsp.ru" </w:instrText>
      </w:r>
      <w:r>
        <w:rPr>
          <w:sz w:val="28"/>
          <w:szCs w:val="28"/>
          <w:lang w:eastAsia="en-US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/>
    </w:p>
    <w:p>
      <w:pPr>
        <w:pStyle w:val="812"/>
        <w:ind w:firstLine="708"/>
        <w:jc w:val="both"/>
        <w:spacing w:line="2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812"/>
        <w:ind w:firstLine="708"/>
        <w:jc w:val="both"/>
        <w:spacing w:line="2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8.2. Медицинский работник: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_____________________________________________</w:t>
      </w:r>
      <w:r/>
    </w:p>
    <w:p>
      <w:pPr>
        <w:pStyle w:val="812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регистрации: __________________________________________________________</w:t>
      </w:r>
      <w:r/>
    </w:p>
    <w:p>
      <w:pPr>
        <w:pStyle w:val="812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</w:t>
      </w:r>
      <w:r/>
    </w:p>
    <w:p>
      <w:pPr>
        <w:pStyle w:val="812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места нахождения: _______________________________________________________</w:t>
      </w:r>
      <w:r/>
    </w:p>
    <w:p>
      <w:pPr>
        <w:pStyle w:val="812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Паспорт: Серия ___________ № _____________ дата выдачи:______________________ кем выдан:________________________________________________ ИНН: _________________, Свидетельство обязательного пенсионного страхования: № _________________________, </w:t>
      </w:r>
      <w:r/>
    </w:p>
    <w:p>
      <w:pPr>
        <w:pStyle w:val="812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Банковские реквизиты: р/с _____________________в________________________________ </w:t>
      </w:r>
      <w:r/>
    </w:p>
    <w:p>
      <w:pPr>
        <w:pStyle w:val="812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__________ КПП ____________ Кор/ с. __________________ БИК _______________.</w:t>
      </w:r>
      <w:r/>
    </w:p>
    <w:p>
      <w:pPr>
        <w:pStyle w:val="812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Телефон:____________________________.</w:t>
      </w:r>
      <w:r/>
    </w:p>
    <w:p>
      <w:pPr>
        <w:pStyle w:val="812"/>
        <w:contextualSpacing/>
        <w:jc w:val="both"/>
        <w:spacing w:line="20" w:lineRule="atLeas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  <w:r/>
    </w:p>
    <w:p>
      <w:pPr>
        <w:pStyle w:val="812"/>
        <w:contextualSpacing/>
        <w:ind w:firstLine="708"/>
        <w:jc w:val="both"/>
        <w:spacing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Подписи сторон:</w:t>
      </w:r>
      <w:r/>
    </w:p>
    <w:p>
      <w:pPr>
        <w:pStyle w:val="812"/>
        <w:contextualSpacing/>
        <w:ind w:left="360"/>
        <w:jc w:val="both"/>
        <w:spacing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56"/>
        <w:gridCol w:w="48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Администрация:</w:t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</w:t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____________________________________</w:t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____________________________________</w:t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____________________________________</w:t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____________________________________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5" w:type="dxa"/>
            <w:vAlign w:val="top"/>
            <w:textDirection w:val="lrTb"/>
            <w:noWrap w:val="false"/>
          </w:tcPr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Медицинский работник:</w:t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</w:t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_________________________________</w:t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_________________________________</w:t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_________________________________</w:t>
            </w:r>
            <w:r/>
          </w:p>
          <w:p>
            <w:pPr>
              <w:pStyle w:val="812"/>
              <w:jc w:val="both"/>
              <w:spacing w:line="2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_________________________________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134" w:header="425" w:footer="44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qFormat/>
    <w:rPr>
      <w:sz w:val="24"/>
      <w:szCs w:val="24"/>
      <w:lang w:val="ru-RU" w:eastAsia="ru-RU" w:bidi="ar-SA"/>
    </w:rPr>
  </w:style>
  <w:style w:type="paragraph" w:styleId="813">
    <w:name w:val="Заголовок 1"/>
    <w:basedOn w:val="812"/>
    <w:next w:val="812"/>
    <w:link w:val="825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814">
    <w:name w:val="Заголовок 2"/>
    <w:basedOn w:val="812"/>
    <w:next w:val="812"/>
    <w:link w:val="826"/>
    <w:uiPriority w:val="9"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815">
    <w:name w:val="Заголовок 3"/>
    <w:basedOn w:val="812"/>
    <w:next w:val="812"/>
    <w:link w:val="827"/>
    <w:uiPriority w:val="9"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816">
    <w:name w:val="Заголовок 4"/>
    <w:basedOn w:val="812"/>
    <w:next w:val="812"/>
    <w:link w:val="828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17">
    <w:name w:val="Заголовок 5"/>
    <w:basedOn w:val="812"/>
    <w:next w:val="812"/>
    <w:link w:val="829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18">
    <w:name w:val="Заголовок 6"/>
    <w:basedOn w:val="812"/>
    <w:next w:val="812"/>
    <w:link w:val="83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19">
    <w:name w:val="Заголовок 7"/>
    <w:basedOn w:val="812"/>
    <w:next w:val="812"/>
    <w:link w:val="831"/>
    <w:uiPriority w:val="9"/>
    <w:qFormat/>
    <w:pPr>
      <w:spacing w:before="240" w:after="60"/>
      <w:outlineLvl w:val="6"/>
    </w:pPr>
  </w:style>
  <w:style w:type="paragraph" w:styleId="820">
    <w:name w:val="Заголовок 8"/>
    <w:basedOn w:val="812"/>
    <w:next w:val="812"/>
    <w:link w:val="832"/>
    <w:uiPriority w:val="9"/>
    <w:qFormat/>
    <w:pPr>
      <w:spacing w:before="240" w:after="60"/>
      <w:outlineLvl w:val="7"/>
    </w:pPr>
    <w:rPr>
      <w:i/>
      <w:iCs/>
    </w:rPr>
  </w:style>
  <w:style w:type="paragraph" w:styleId="821">
    <w:name w:val="Заголовок 9"/>
    <w:basedOn w:val="812"/>
    <w:next w:val="812"/>
    <w:link w:val="833"/>
    <w:uiPriority w:val="9"/>
    <w:qFormat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styleId="822">
    <w:name w:val="Основной шрифт абзаца"/>
    <w:next w:val="822"/>
    <w:link w:val="812"/>
    <w:semiHidden/>
  </w:style>
  <w:style w:type="table" w:styleId="823">
    <w:name w:val="Обычная таблица"/>
    <w:next w:val="823"/>
    <w:link w:val="812"/>
    <w:semiHidden/>
    <w:tblPr/>
  </w:style>
  <w:style w:type="numbering" w:styleId="824">
    <w:name w:val="Нет списка"/>
    <w:next w:val="824"/>
    <w:link w:val="812"/>
    <w:uiPriority w:val="99"/>
    <w:semiHidden/>
    <w:unhideWhenUsed/>
  </w:style>
  <w:style w:type="character" w:styleId="825">
    <w:name w:val="Заголовок 1 Знак"/>
    <w:next w:val="825"/>
    <w:link w:val="813"/>
    <w:uiPriority w:val="9"/>
    <w:rPr>
      <w:rFonts w:ascii="Cambria" w:hAnsi="Cambria" w:eastAsia="Times New Roman"/>
      <w:b/>
      <w:bCs/>
      <w:sz w:val="32"/>
      <w:szCs w:val="32"/>
    </w:rPr>
  </w:style>
  <w:style w:type="character" w:styleId="826">
    <w:name w:val="Заголовок 2 Знак"/>
    <w:next w:val="826"/>
    <w:link w:val="814"/>
    <w:uiPriority w:val="9"/>
    <w:semiHidden/>
    <w:rPr>
      <w:rFonts w:ascii="Cambria" w:hAnsi="Cambria" w:eastAsia="Times New Roman"/>
      <w:b/>
      <w:bCs/>
      <w:i/>
      <w:iCs/>
      <w:sz w:val="28"/>
      <w:szCs w:val="28"/>
    </w:rPr>
  </w:style>
  <w:style w:type="character" w:styleId="827">
    <w:name w:val="Заголовок 3 Знак"/>
    <w:next w:val="827"/>
    <w:link w:val="815"/>
    <w:uiPriority w:val="9"/>
    <w:semiHidden/>
    <w:rPr>
      <w:rFonts w:ascii="Cambria" w:hAnsi="Cambria" w:eastAsia="Times New Roman"/>
      <w:b/>
      <w:bCs/>
      <w:sz w:val="26"/>
      <w:szCs w:val="26"/>
    </w:rPr>
  </w:style>
  <w:style w:type="character" w:styleId="828">
    <w:name w:val="Заголовок 4 Знак"/>
    <w:next w:val="828"/>
    <w:link w:val="816"/>
    <w:uiPriority w:val="9"/>
    <w:semiHidden/>
    <w:rPr>
      <w:b/>
      <w:bCs/>
      <w:sz w:val="28"/>
      <w:szCs w:val="28"/>
    </w:rPr>
  </w:style>
  <w:style w:type="character" w:styleId="829">
    <w:name w:val="Заголовок 5 Знак"/>
    <w:next w:val="829"/>
    <w:link w:val="817"/>
    <w:uiPriority w:val="9"/>
    <w:semiHidden/>
    <w:rPr>
      <w:b/>
      <w:bCs/>
      <w:i/>
      <w:iCs/>
      <w:sz w:val="26"/>
      <w:szCs w:val="26"/>
    </w:rPr>
  </w:style>
  <w:style w:type="character" w:styleId="830">
    <w:name w:val="Заголовок 6 Знак"/>
    <w:next w:val="830"/>
    <w:link w:val="818"/>
    <w:uiPriority w:val="9"/>
    <w:semiHidden/>
    <w:rPr>
      <w:b/>
      <w:bCs/>
    </w:rPr>
  </w:style>
  <w:style w:type="character" w:styleId="831">
    <w:name w:val="Заголовок 7 Знак"/>
    <w:next w:val="831"/>
    <w:link w:val="819"/>
    <w:uiPriority w:val="9"/>
    <w:semiHidden/>
    <w:rPr>
      <w:sz w:val="24"/>
      <w:szCs w:val="24"/>
    </w:rPr>
  </w:style>
  <w:style w:type="character" w:styleId="832">
    <w:name w:val="Заголовок 8 Знак"/>
    <w:next w:val="832"/>
    <w:link w:val="820"/>
    <w:uiPriority w:val="9"/>
    <w:semiHidden/>
    <w:rPr>
      <w:i/>
      <w:iCs/>
      <w:sz w:val="24"/>
      <w:szCs w:val="24"/>
    </w:rPr>
  </w:style>
  <w:style w:type="character" w:styleId="833">
    <w:name w:val="Заголовок 9 Знак"/>
    <w:next w:val="833"/>
    <w:link w:val="821"/>
    <w:uiPriority w:val="9"/>
    <w:semiHidden/>
    <w:rPr>
      <w:rFonts w:ascii="Cambria" w:hAnsi="Cambria" w:eastAsia="Times New Roman"/>
    </w:rPr>
  </w:style>
  <w:style w:type="character" w:styleId="834">
    <w:name w:val="Выделение"/>
    <w:next w:val="834"/>
    <w:link w:val="812"/>
    <w:uiPriority w:val="20"/>
    <w:qFormat/>
    <w:rPr>
      <w:rFonts w:ascii="Calibri" w:hAnsi="Calibri"/>
      <w:b/>
      <w:i/>
      <w:iCs/>
    </w:rPr>
  </w:style>
  <w:style w:type="character" w:styleId="835">
    <w:name w:val="Гиперссылка"/>
    <w:next w:val="835"/>
    <w:link w:val="812"/>
    <w:semiHidden/>
    <w:rPr>
      <w:rFonts w:cs="Times New Roman"/>
      <w:color w:val="0000ff"/>
      <w:u w:val="single"/>
    </w:rPr>
  </w:style>
  <w:style w:type="character" w:styleId="836">
    <w:name w:val="Строгий"/>
    <w:next w:val="836"/>
    <w:link w:val="812"/>
    <w:uiPriority w:val="22"/>
    <w:qFormat/>
    <w:rPr>
      <w:b/>
      <w:bCs/>
    </w:rPr>
  </w:style>
  <w:style w:type="paragraph" w:styleId="837">
    <w:name w:val="Текст выноски"/>
    <w:basedOn w:val="812"/>
    <w:next w:val="837"/>
    <w:link w:val="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>
    <w:name w:val="Текст выноски Знак"/>
    <w:next w:val="838"/>
    <w:link w:val="837"/>
    <w:rPr>
      <w:rFonts w:ascii="Tahoma" w:hAnsi="Tahoma" w:eastAsia="Times New Roman" w:cs="Tahoma"/>
      <w:sz w:val="16"/>
      <w:szCs w:val="16"/>
      <w:lang w:eastAsia="en-US"/>
    </w:rPr>
  </w:style>
  <w:style w:type="paragraph" w:styleId="839">
    <w:name w:val="Верхний колонтитул"/>
    <w:basedOn w:val="812"/>
    <w:next w:val="839"/>
    <w:link w:val="840"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next w:val="840"/>
    <w:link w:val="839"/>
    <w:rPr>
      <w:sz w:val="24"/>
      <w:szCs w:val="24"/>
    </w:rPr>
  </w:style>
  <w:style w:type="paragraph" w:styleId="841">
    <w:name w:val="Основной текст с отступом"/>
    <w:basedOn w:val="812"/>
    <w:next w:val="841"/>
    <w:link w:val="842"/>
    <w:semiHidden/>
    <w:pPr>
      <w:ind w:firstLine="720"/>
      <w:jc w:val="both"/>
      <w:spacing w:after="0" w:line="240" w:lineRule="auto"/>
    </w:pPr>
    <w:rPr>
      <w:rFonts w:ascii="Times New Roman" w:hAnsi="Times New Roman" w:eastAsia="Calibri"/>
      <w:sz w:val="28"/>
      <w:szCs w:val="20"/>
      <w:lang w:eastAsia="ru-RU"/>
    </w:rPr>
  </w:style>
  <w:style w:type="character" w:styleId="842">
    <w:name w:val="Основной текст с отступом Знак"/>
    <w:next w:val="842"/>
    <w:link w:val="841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843">
    <w:name w:val="Название"/>
    <w:basedOn w:val="812"/>
    <w:next w:val="812"/>
    <w:link w:val="844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844">
    <w:name w:val="Название Знак"/>
    <w:next w:val="844"/>
    <w:link w:val="843"/>
    <w:uiPriority w:val="10"/>
    <w:rPr>
      <w:rFonts w:ascii="Cambria" w:hAnsi="Cambria" w:eastAsia="Times New Roman"/>
      <w:b/>
      <w:bCs/>
      <w:sz w:val="32"/>
      <w:szCs w:val="32"/>
    </w:rPr>
  </w:style>
  <w:style w:type="paragraph" w:styleId="845">
    <w:name w:val="Нижний колонтитул"/>
    <w:basedOn w:val="812"/>
    <w:next w:val="845"/>
    <w:link w:val="846"/>
    <w:uiPriority w:val="99"/>
    <w:pPr>
      <w:tabs>
        <w:tab w:val="center" w:pos="4677" w:leader="none"/>
        <w:tab w:val="right" w:pos="9355" w:leader="none"/>
      </w:tabs>
    </w:pPr>
  </w:style>
  <w:style w:type="character" w:styleId="846">
    <w:name w:val="Нижний колонтитул Знак"/>
    <w:next w:val="846"/>
    <w:link w:val="845"/>
    <w:uiPriority w:val="99"/>
    <w:rPr>
      <w:sz w:val="24"/>
      <w:szCs w:val="24"/>
    </w:rPr>
  </w:style>
  <w:style w:type="paragraph" w:styleId="847">
    <w:name w:val="Обычный (веб)"/>
    <w:basedOn w:val="812"/>
    <w:next w:val="847"/>
    <w:link w:val="812"/>
    <w:semiHidden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paragraph" w:styleId="848">
    <w:name w:val="Подзаголовок"/>
    <w:basedOn w:val="812"/>
    <w:next w:val="812"/>
    <w:link w:val="849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849">
    <w:name w:val="Подзаголовок Знак"/>
    <w:next w:val="849"/>
    <w:link w:val="848"/>
    <w:uiPriority w:val="11"/>
    <w:rPr>
      <w:rFonts w:ascii="Cambria" w:hAnsi="Cambria" w:eastAsia="Times New Roman"/>
      <w:sz w:val="24"/>
      <w:szCs w:val="24"/>
    </w:rPr>
  </w:style>
  <w:style w:type="table" w:styleId="850">
    <w:name w:val="Сетка таблицы"/>
    <w:basedOn w:val="823"/>
    <w:next w:val="850"/>
    <w:link w:val="812"/>
    <w:pPr>
      <w:spacing w:after="200" w:line="276" w:lineRule="auto"/>
    </w:pPr>
    <w:tblPr/>
  </w:style>
  <w:style w:type="character" w:styleId="851">
    <w:name w:val="apple-converted-space"/>
    <w:next w:val="851"/>
    <w:link w:val="812"/>
    <w:rPr>
      <w:rFonts w:cs="Times New Roman"/>
    </w:rPr>
  </w:style>
  <w:style w:type="paragraph" w:styleId="852">
    <w:name w:val="ConsPlusNormal"/>
    <w:next w:val="852"/>
    <w:link w:val="812"/>
    <w:pPr>
      <w:ind w:firstLine="720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paragraph" w:styleId="853">
    <w:name w:val="Обычный1"/>
    <w:next w:val="853"/>
    <w:link w:val="812"/>
    <w:rPr>
      <w:rFonts w:ascii="Times New Roman" w:hAnsi="Times New Roman"/>
      <w:sz w:val="22"/>
      <w:szCs w:val="22"/>
      <w:lang w:val="ru-RU" w:eastAsia="ru-RU" w:bidi="ar-SA"/>
    </w:rPr>
  </w:style>
  <w:style w:type="paragraph" w:styleId="854">
    <w:name w:val="Абзац списка"/>
    <w:basedOn w:val="812"/>
    <w:next w:val="854"/>
    <w:link w:val="812"/>
    <w:uiPriority w:val="34"/>
    <w:qFormat/>
    <w:pPr>
      <w:contextualSpacing/>
      <w:ind w:left="720"/>
    </w:pPr>
  </w:style>
  <w:style w:type="paragraph" w:styleId="855">
    <w:name w:val="ConsPlusNonformat"/>
    <w:next w:val="855"/>
    <w:link w:val="812"/>
    <w:pPr>
      <w:widowControl w:val="off"/>
    </w:pPr>
    <w:rPr>
      <w:rFonts w:ascii="Courier New" w:hAnsi="Courier New" w:cs="Courier New"/>
      <w:sz w:val="22"/>
      <w:szCs w:val="22"/>
      <w:lang w:val="ru-RU" w:eastAsia="ru-RU" w:bidi="ar-SA"/>
    </w:rPr>
  </w:style>
  <w:style w:type="character" w:styleId="856">
    <w:name w:val="Основной текст (2)_"/>
    <w:next w:val="856"/>
    <w:link w:val="857"/>
    <w:rPr>
      <w:rFonts w:eastAsia="Times New Roman"/>
      <w:sz w:val="21"/>
      <w:szCs w:val="21"/>
      <w:shd w:val="clear" w:color="auto" w:fill="ffffff"/>
    </w:rPr>
  </w:style>
  <w:style w:type="paragraph" w:styleId="857">
    <w:name w:val="Основной текст (2)"/>
    <w:basedOn w:val="812"/>
    <w:next w:val="857"/>
    <w:link w:val="856"/>
    <w:pPr>
      <w:jc w:val="center"/>
      <w:spacing w:after="180" w:line="264" w:lineRule="exact"/>
      <w:shd w:val="clear" w:color="auto" w:fill="ffffff"/>
    </w:pPr>
    <w:rPr>
      <w:sz w:val="21"/>
      <w:szCs w:val="21"/>
      <w:lang w:eastAsia="ru-RU"/>
    </w:rPr>
  </w:style>
  <w:style w:type="character" w:styleId="858">
    <w:name w:val="Основной текст (2) + 9 pt;Интервал 0 pt"/>
    <w:next w:val="858"/>
    <w:link w:val="812"/>
    <w:rPr>
      <w:rFonts w:eastAsia="Times New Roman"/>
      <w:spacing w:val="10"/>
      <w:sz w:val="18"/>
      <w:szCs w:val="18"/>
      <w:shd w:val="clear" w:color="auto" w:fill="ffffff"/>
    </w:rPr>
  </w:style>
  <w:style w:type="character" w:styleId="859">
    <w:name w:val="Заголовок №1_"/>
    <w:next w:val="859"/>
    <w:link w:val="860"/>
    <w:rPr>
      <w:rFonts w:eastAsia="Times New Roman"/>
      <w:shd w:val="clear" w:color="auto" w:fill="ffffff"/>
    </w:rPr>
  </w:style>
  <w:style w:type="paragraph" w:styleId="860">
    <w:name w:val="Заголовок №1"/>
    <w:basedOn w:val="812"/>
    <w:next w:val="860"/>
    <w:link w:val="859"/>
    <w:pPr>
      <w:ind w:firstLine="1020"/>
      <w:spacing w:after="0" w:line="266" w:lineRule="exact"/>
      <w:shd w:val="clear" w:color="auto" w:fill="ffffff"/>
      <w:outlineLvl w:val="0"/>
    </w:pPr>
    <w:rPr>
      <w:sz w:val="20"/>
      <w:szCs w:val="20"/>
      <w:lang w:eastAsia="ru-RU"/>
    </w:rPr>
  </w:style>
  <w:style w:type="character" w:styleId="861">
    <w:name w:val="Заголовок №1 + 10;5 pt;Не полужирный"/>
    <w:next w:val="861"/>
    <w:link w:val="812"/>
    <w:rPr>
      <w:rFonts w:eastAsia="Times New Roman"/>
      <w:b/>
      <w:bCs/>
      <w:sz w:val="21"/>
      <w:szCs w:val="21"/>
      <w:shd w:val="clear" w:color="auto" w:fill="ffffff"/>
    </w:rPr>
  </w:style>
  <w:style w:type="character" w:styleId="862">
    <w:name w:val="Основной текст (2) + 11 pt;Полужирный"/>
    <w:next w:val="862"/>
    <w:link w:val="812"/>
    <w:rPr>
      <w:rFonts w:eastAsia="Times New Roman"/>
      <w:b/>
      <w:bCs/>
      <w:sz w:val="22"/>
      <w:szCs w:val="22"/>
      <w:shd w:val="clear" w:color="auto" w:fill="ffffff"/>
    </w:rPr>
  </w:style>
  <w:style w:type="paragraph" w:styleId="863">
    <w:name w:val="Без интервала"/>
    <w:basedOn w:val="812"/>
    <w:next w:val="863"/>
    <w:link w:val="812"/>
    <w:uiPriority w:val="1"/>
    <w:qFormat/>
    <w:rPr>
      <w:szCs w:val="32"/>
    </w:rPr>
  </w:style>
  <w:style w:type="paragraph" w:styleId="864">
    <w:name w:val="Цитата 2"/>
    <w:basedOn w:val="812"/>
    <w:next w:val="812"/>
    <w:link w:val="865"/>
    <w:uiPriority w:val="29"/>
    <w:qFormat/>
    <w:rPr>
      <w:i/>
    </w:rPr>
  </w:style>
  <w:style w:type="character" w:styleId="865">
    <w:name w:val="Цитата 2 Знак"/>
    <w:next w:val="865"/>
    <w:link w:val="864"/>
    <w:uiPriority w:val="29"/>
    <w:rPr>
      <w:i/>
      <w:sz w:val="24"/>
      <w:szCs w:val="24"/>
    </w:rPr>
  </w:style>
  <w:style w:type="paragraph" w:styleId="866">
    <w:name w:val="Выделенная цитата"/>
    <w:basedOn w:val="812"/>
    <w:next w:val="812"/>
    <w:link w:val="867"/>
    <w:uiPriority w:val="30"/>
    <w:qFormat/>
    <w:pPr>
      <w:ind w:left="720" w:right="720"/>
    </w:pPr>
    <w:rPr>
      <w:b/>
      <w:i/>
      <w:szCs w:val="22"/>
    </w:rPr>
  </w:style>
  <w:style w:type="character" w:styleId="867">
    <w:name w:val="Выделенная цитата Знак"/>
    <w:next w:val="867"/>
    <w:link w:val="866"/>
    <w:uiPriority w:val="30"/>
    <w:rPr>
      <w:b/>
      <w:i/>
      <w:sz w:val="24"/>
    </w:rPr>
  </w:style>
  <w:style w:type="character" w:styleId="868">
    <w:name w:val="Слабое выделение"/>
    <w:next w:val="868"/>
    <w:link w:val="812"/>
    <w:uiPriority w:val="19"/>
    <w:qFormat/>
    <w:rPr>
      <w:i/>
      <w:color w:val="5a5a5a"/>
    </w:rPr>
  </w:style>
  <w:style w:type="character" w:styleId="869">
    <w:name w:val="Сильное выделение"/>
    <w:next w:val="869"/>
    <w:link w:val="812"/>
    <w:uiPriority w:val="21"/>
    <w:qFormat/>
    <w:rPr>
      <w:b/>
      <w:i/>
      <w:sz w:val="24"/>
      <w:szCs w:val="24"/>
      <w:u w:val="single"/>
    </w:rPr>
  </w:style>
  <w:style w:type="character" w:styleId="870">
    <w:name w:val="Слабая ссылка"/>
    <w:next w:val="870"/>
    <w:link w:val="812"/>
    <w:uiPriority w:val="31"/>
    <w:qFormat/>
    <w:rPr>
      <w:sz w:val="24"/>
      <w:szCs w:val="24"/>
      <w:u w:val="single"/>
    </w:rPr>
  </w:style>
  <w:style w:type="character" w:styleId="871">
    <w:name w:val="Сильная ссылка"/>
    <w:next w:val="871"/>
    <w:link w:val="812"/>
    <w:uiPriority w:val="32"/>
    <w:qFormat/>
    <w:rPr>
      <w:b/>
      <w:sz w:val="24"/>
      <w:u w:val="single"/>
    </w:rPr>
  </w:style>
  <w:style w:type="character" w:styleId="872">
    <w:name w:val="Название книги"/>
    <w:next w:val="872"/>
    <w:link w:val="812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73">
    <w:name w:val="Заголовок оглавления"/>
    <w:basedOn w:val="813"/>
    <w:next w:val="812"/>
    <w:link w:val="812"/>
    <w:uiPriority w:val="39"/>
    <w:qFormat/>
    <w:pPr>
      <w:outlineLvl w:val="9"/>
    </w:pPr>
    <w:rPr>
      <w:rFonts w:ascii="Cambria" w:hAnsi="Cambria" w:eastAsia="Times New Roman"/>
    </w:rPr>
  </w:style>
  <w:style w:type="table" w:styleId="874">
    <w:name w:val="Сетка таблицы1"/>
    <w:basedOn w:val="823"/>
    <w:next w:val="874"/>
    <w:link w:val="812"/>
    <w:uiPriority w:val="59"/>
    <w:rPr>
      <w:rFonts w:ascii="Calibri" w:hAnsi="Calibri" w:eastAsia="Times New Roman"/>
      <w:sz w:val="22"/>
      <w:szCs w:val="22"/>
      <w:lang w:eastAsia="en-US"/>
    </w:rPr>
    <w:tblPr/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</dc:title>
  <dc:creator>user</dc:creator>
  <cp:revision>9</cp:revision>
  <dcterms:created xsi:type="dcterms:W3CDTF">2025-03-03T07:55:00Z</dcterms:created>
  <dcterms:modified xsi:type="dcterms:W3CDTF">2025-03-10T08:43:09Z</dcterms:modified>
  <cp:version>917504</cp:version>
</cp:coreProperties>
</file>