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8D58F" w14:textId="2FEB8A43" w:rsidR="008E7E47" w:rsidRPr="008B67D1" w:rsidRDefault="00D501F8" w:rsidP="00AF19A5">
      <w:pPr>
        <w:spacing w:after="0" w:line="240" w:lineRule="auto"/>
        <w:ind w:firstLine="708"/>
        <w:jc w:val="right"/>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ПРОЕКТ</w:t>
      </w:r>
    </w:p>
    <w:p w14:paraId="6C25960E" w14:textId="77777777" w:rsidR="008E7E47" w:rsidRPr="008B67D1" w:rsidRDefault="008E7E47" w:rsidP="00AF19A5">
      <w:pPr>
        <w:spacing w:after="0" w:line="240" w:lineRule="auto"/>
        <w:ind w:firstLine="708"/>
        <w:jc w:val="center"/>
        <w:rPr>
          <w:rFonts w:ascii="Times New Roman" w:eastAsia="Calibri" w:hAnsi="Times New Roman" w:cs="Times New Roman"/>
          <w:bCs/>
          <w:sz w:val="28"/>
          <w:szCs w:val="28"/>
        </w:rPr>
      </w:pPr>
    </w:p>
    <w:p w14:paraId="2DD88F50" w14:textId="77777777" w:rsidR="00D501F8" w:rsidRPr="008B67D1" w:rsidRDefault="00D501F8" w:rsidP="00AF19A5">
      <w:pPr>
        <w:spacing w:after="0" w:line="240" w:lineRule="auto"/>
        <w:ind w:firstLine="708"/>
        <w:jc w:val="center"/>
        <w:rPr>
          <w:rFonts w:ascii="Times New Roman" w:eastAsia="Calibri" w:hAnsi="Times New Roman" w:cs="Times New Roman"/>
          <w:bCs/>
          <w:sz w:val="28"/>
          <w:szCs w:val="28"/>
        </w:rPr>
      </w:pPr>
    </w:p>
    <w:p w14:paraId="67FEAACE" w14:textId="77777777" w:rsidR="00D501F8" w:rsidRPr="008B67D1" w:rsidRDefault="00D501F8" w:rsidP="00AF19A5">
      <w:pPr>
        <w:spacing w:after="0" w:line="240" w:lineRule="auto"/>
        <w:ind w:firstLine="708"/>
        <w:jc w:val="center"/>
        <w:rPr>
          <w:rFonts w:ascii="Times New Roman" w:eastAsia="Calibri" w:hAnsi="Times New Roman" w:cs="Times New Roman"/>
          <w:bCs/>
          <w:sz w:val="28"/>
          <w:szCs w:val="28"/>
        </w:rPr>
      </w:pPr>
    </w:p>
    <w:p w14:paraId="25545D8E" w14:textId="77777777" w:rsidR="004808A5" w:rsidRPr="008B67D1" w:rsidRDefault="004808A5" w:rsidP="00AF19A5">
      <w:pPr>
        <w:spacing w:after="0" w:line="240" w:lineRule="auto"/>
        <w:ind w:firstLine="708"/>
        <w:jc w:val="center"/>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АДМИНИСТРАЦИЯ</w:t>
      </w:r>
    </w:p>
    <w:p w14:paraId="3095DAD7" w14:textId="0AD52426" w:rsidR="004808A5" w:rsidRPr="008B67D1" w:rsidRDefault="00D501F8" w:rsidP="00AF19A5">
      <w:pPr>
        <w:spacing w:after="0" w:line="240" w:lineRule="auto"/>
        <w:ind w:firstLine="708"/>
        <w:jc w:val="center"/>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МУНИЦИПАЛЬНОГО</w:t>
      </w:r>
      <w:r w:rsidR="004808A5" w:rsidRPr="008B67D1">
        <w:rPr>
          <w:rFonts w:ascii="Times New Roman" w:eastAsia="Calibri" w:hAnsi="Times New Roman" w:cs="Times New Roman"/>
          <w:bCs/>
          <w:sz w:val="28"/>
          <w:szCs w:val="28"/>
        </w:rPr>
        <w:t xml:space="preserve"> ОКРУГА СЕРЕБРЯНЫЕ ПРУДЫ</w:t>
      </w:r>
      <w:r w:rsidR="004808A5" w:rsidRPr="008B67D1">
        <w:rPr>
          <w:rFonts w:ascii="Times New Roman" w:eastAsia="Calibri" w:hAnsi="Times New Roman" w:cs="Times New Roman"/>
          <w:bCs/>
          <w:sz w:val="28"/>
          <w:szCs w:val="28"/>
        </w:rPr>
        <w:br/>
        <w:t>МОСКОВСКОЙ ОБЛАСТИ</w:t>
      </w:r>
    </w:p>
    <w:p w14:paraId="7FF9442A" w14:textId="77777777" w:rsidR="004808A5" w:rsidRPr="008B67D1" w:rsidRDefault="004808A5" w:rsidP="00AF19A5">
      <w:pPr>
        <w:spacing w:after="0" w:line="240" w:lineRule="auto"/>
        <w:ind w:firstLine="708"/>
        <w:jc w:val="center"/>
        <w:rPr>
          <w:rFonts w:ascii="Times New Roman" w:eastAsia="Calibri" w:hAnsi="Times New Roman" w:cs="Times New Roman"/>
          <w:b/>
          <w:bCs/>
          <w:sz w:val="28"/>
          <w:szCs w:val="28"/>
        </w:rPr>
      </w:pPr>
      <w:r w:rsidRPr="008B67D1">
        <w:rPr>
          <w:rFonts w:ascii="Times New Roman" w:eastAsia="Calibri" w:hAnsi="Times New Roman" w:cs="Times New Roman"/>
          <w:b/>
          <w:bCs/>
          <w:sz w:val="28"/>
          <w:szCs w:val="28"/>
        </w:rPr>
        <w:t>ПОСТАНОВЛЕНИЕ</w:t>
      </w:r>
    </w:p>
    <w:p w14:paraId="7D0C4869" w14:textId="7A23F59E" w:rsidR="009E0B9B" w:rsidRPr="008B67D1" w:rsidRDefault="00D501F8" w:rsidP="00AF19A5">
      <w:pPr>
        <w:spacing w:after="0" w:line="240" w:lineRule="auto"/>
        <w:jc w:val="center"/>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_________№________</w:t>
      </w:r>
    </w:p>
    <w:p w14:paraId="120AFDE7" w14:textId="77777777" w:rsidR="003A163B" w:rsidRPr="008B67D1" w:rsidRDefault="003A163B" w:rsidP="00AF19A5">
      <w:pPr>
        <w:spacing w:after="0" w:line="240" w:lineRule="auto"/>
        <w:rPr>
          <w:rFonts w:ascii="Times New Roman" w:eastAsia="Calibri" w:hAnsi="Times New Roman" w:cs="Times New Roman"/>
          <w:bCs/>
          <w:sz w:val="28"/>
          <w:szCs w:val="28"/>
        </w:rPr>
      </w:pPr>
    </w:p>
    <w:p w14:paraId="6200AD0A" w14:textId="477E5B2C" w:rsidR="004808A5" w:rsidRPr="008B67D1" w:rsidRDefault="003754CB" w:rsidP="00AF19A5">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Об утверждении</w:t>
      </w:r>
      <w:r w:rsidR="00AB5844" w:rsidRPr="008B67D1">
        <w:rPr>
          <w:rFonts w:ascii="Times New Roman" w:eastAsia="Calibri" w:hAnsi="Times New Roman" w:cs="Times New Roman"/>
          <w:bCs/>
          <w:sz w:val="28"/>
          <w:szCs w:val="28"/>
        </w:rPr>
        <w:t xml:space="preserve"> </w:t>
      </w:r>
      <w:r w:rsidR="0025691A" w:rsidRPr="008B67D1">
        <w:rPr>
          <w:rFonts w:ascii="Times New Roman" w:eastAsia="Calibri" w:hAnsi="Times New Roman" w:cs="Times New Roman"/>
          <w:bCs/>
          <w:sz w:val="28"/>
          <w:szCs w:val="28"/>
        </w:rPr>
        <w:t>План</w:t>
      </w:r>
      <w:r w:rsidRPr="008B67D1">
        <w:rPr>
          <w:rFonts w:ascii="Times New Roman" w:eastAsia="Calibri" w:hAnsi="Times New Roman" w:cs="Times New Roman"/>
          <w:bCs/>
          <w:sz w:val="28"/>
          <w:szCs w:val="28"/>
        </w:rPr>
        <w:t>а</w:t>
      </w:r>
      <w:r w:rsidR="0025691A" w:rsidRPr="008B67D1">
        <w:rPr>
          <w:rFonts w:ascii="Times New Roman" w:eastAsia="Calibri" w:hAnsi="Times New Roman" w:cs="Times New Roman"/>
          <w:bCs/>
          <w:sz w:val="28"/>
          <w:szCs w:val="28"/>
        </w:rPr>
        <w:t xml:space="preserve"> мероприятий («дорожную карту») по содействию развитию конкуренции в </w:t>
      </w:r>
      <w:r w:rsidR="008B67D1">
        <w:rPr>
          <w:rFonts w:ascii="Times New Roman" w:eastAsia="Calibri" w:hAnsi="Times New Roman" w:cs="Times New Roman"/>
          <w:bCs/>
          <w:sz w:val="28"/>
          <w:szCs w:val="28"/>
        </w:rPr>
        <w:t>муниципальном</w:t>
      </w:r>
      <w:r w:rsidR="0025691A" w:rsidRPr="008B67D1">
        <w:rPr>
          <w:rFonts w:ascii="Times New Roman" w:eastAsia="Calibri" w:hAnsi="Times New Roman" w:cs="Times New Roman"/>
          <w:bCs/>
          <w:sz w:val="28"/>
          <w:szCs w:val="28"/>
        </w:rPr>
        <w:t xml:space="preserve"> округе Серебряные Пруды Московской</w:t>
      </w:r>
      <w:r w:rsidRPr="008B67D1">
        <w:rPr>
          <w:rFonts w:ascii="Times New Roman" w:eastAsia="Calibri" w:hAnsi="Times New Roman" w:cs="Times New Roman"/>
          <w:bCs/>
          <w:sz w:val="28"/>
          <w:szCs w:val="28"/>
        </w:rPr>
        <w:t xml:space="preserve"> области на 2022-2025 годы</w:t>
      </w:r>
    </w:p>
    <w:p w14:paraId="131B3295" w14:textId="77777777" w:rsidR="004808A5" w:rsidRPr="008B67D1" w:rsidRDefault="004808A5" w:rsidP="00AF19A5">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14:paraId="183621D4" w14:textId="26807824" w:rsidR="004808A5" w:rsidRPr="008B67D1" w:rsidRDefault="00754019" w:rsidP="00754019">
      <w:pPr>
        <w:spacing w:after="0" w:line="240" w:lineRule="auto"/>
        <w:ind w:firstLine="708"/>
        <w:jc w:val="both"/>
        <w:rPr>
          <w:rFonts w:ascii="Times New Roman" w:eastAsia="Calibri" w:hAnsi="Times New Roman" w:cs="Times New Roman"/>
          <w:sz w:val="28"/>
          <w:szCs w:val="28"/>
        </w:rPr>
      </w:pPr>
      <w:proofErr w:type="gramStart"/>
      <w:r w:rsidRPr="00754019">
        <w:rPr>
          <w:rFonts w:ascii="Times New Roman" w:eastAsia="Calibri" w:hAnsi="Times New Roman" w:cs="Times New Roman"/>
          <w:sz w:val="28"/>
          <w:szCs w:val="28"/>
        </w:rPr>
        <w:t>Во исполнение Указа Президента Российской Федерации от 21.12. 2017 года № 618 «Об основных направлениях государственной политики по развитию конкуренции», Приказа Федеральной антимонопольной службы Российской Федерации от 29.08.2018 №1232/18 «Об утверждении методик по расчету ключевых показателей развития конкуренции в отраслях экономики в субъектах Российской Федерации» (в редакциях от 06.08.2019 №1059/19, от 05.11.2020 №1073/20), распоряжения Правительства Российской Федерации от</w:t>
      </w:r>
      <w:proofErr w:type="gramEnd"/>
      <w:r w:rsidRPr="00754019">
        <w:rPr>
          <w:rFonts w:ascii="Times New Roman" w:eastAsia="Calibri" w:hAnsi="Times New Roman" w:cs="Times New Roman"/>
          <w:sz w:val="28"/>
          <w:szCs w:val="28"/>
        </w:rPr>
        <w:t xml:space="preserve"> </w:t>
      </w:r>
      <w:proofErr w:type="gramStart"/>
      <w:r w:rsidRPr="00754019">
        <w:rPr>
          <w:rFonts w:ascii="Times New Roman" w:eastAsia="Calibri" w:hAnsi="Times New Roman" w:cs="Times New Roman"/>
          <w:sz w:val="28"/>
          <w:szCs w:val="28"/>
        </w:rPr>
        <w:t>17.04.2019 №768-р «Об утверждении стандарта развития конкуренции в субъектах Российской Федерации», Приказа Министерства экономического развития Российской Федерации от 11.03.2020 №130 «Об утверждении единой методики мониторинга состояния и развития конкуренции на товарных рынках субъекта Российской Федерации», распоряжение Правительства Российской Федерации от 02.09.2021 №2424-р (в редакциях от 13.07.2022 №1905-р, от 20.12.2022 N 4042-р, от 20.01.2023 N 68-р, от 27.05.2023 N 1377-р, от</w:t>
      </w:r>
      <w:proofErr w:type="gramEnd"/>
      <w:r w:rsidRPr="00754019">
        <w:rPr>
          <w:rFonts w:ascii="Times New Roman" w:eastAsia="Calibri" w:hAnsi="Times New Roman" w:cs="Times New Roman"/>
          <w:sz w:val="28"/>
          <w:szCs w:val="28"/>
        </w:rPr>
        <w:t xml:space="preserve"> </w:t>
      </w:r>
      <w:proofErr w:type="gramStart"/>
      <w:r w:rsidRPr="00754019">
        <w:rPr>
          <w:rFonts w:ascii="Times New Roman" w:eastAsia="Calibri" w:hAnsi="Times New Roman" w:cs="Times New Roman"/>
          <w:sz w:val="28"/>
          <w:szCs w:val="28"/>
        </w:rPr>
        <w:t>21.08.2023 N 2252-р, от 30.01.2024 N 178-р, от 28.02.2024 N 439-р, от 05.06.2024 №1399-р, от 23.08.2024 №2284-р, от 17.12.2024 №3798-р),</w:t>
      </w:r>
      <w:proofErr w:type="gramEnd"/>
      <w:r w:rsidRPr="00754019">
        <w:rPr>
          <w:rFonts w:ascii="Times New Roman" w:eastAsia="Calibri" w:hAnsi="Times New Roman" w:cs="Times New Roman"/>
          <w:sz w:val="28"/>
          <w:szCs w:val="28"/>
        </w:rPr>
        <w:t xml:space="preserve">  </w:t>
      </w:r>
      <w:proofErr w:type="gramStart"/>
      <w:r w:rsidRPr="00754019">
        <w:rPr>
          <w:rFonts w:ascii="Times New Roman" w:eastAsia="Calibri" w:hAnsi="Times New Roman" w:cs="Times New Roman"/>
          <w:sz w:val="28"/>
          <w:szCs w:val="28"/>
        </w:rPr>
        <w:t>Постановления Правительства Московской области от 30.11.2021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Московской области и признании утратившим силу некоторых постановления Правительства Московской области в сфере содействия развитию конкуренции» (в редакциях  от 30.05.2022 N 544/18, от 08.02.2023 N 39/2, от</w:t>
      </w:r>
      <w:proofErr w:type="gramEnd"/>
      <w:r w:rsidRPr="00754019">
        <w:rPr>
          <w:rFonts w:ascii="Times New Roman" w:eastAsia="Calibri" w:hAnsi="Times New Roman" w:cs="Times New Roman"/>
          <w:sz w:val="28"/>
          <w:szCs w:val="28"/>
        </w:rPr>
        <w:t xml:space="preserve"> 31.05.2023 N 355-ПП, от 27.02.2024 N 163-ПП, от 28.05.2024 №511-ПП, от 13.12.2024 №1557-ПП), а также в целях обеспечения реализации системного и единообразного подхода к деятельности по содействию развитию конкуренции на территории муниципального округа Серебряные Пруды Московской области</w:t>
      </w:r>
      <w:proofErr w:type="gramStart"/>
      <w:r w:rsidRPr="008B67D1">
        <w:rPr>
          <w:rFonts w:ascii="Times New Roman" w:eastAsia="Calibri" w:hAnsi="Times New Roman" w:cs="Times New Roman"/>
          <w:sz w:val="28"/>
          <w:szCs w:val="28"/>
        </w:rPr>
        <w:t xml:space="preserve"> </w:t>
      </w:r>
      <w:r w:rsidR="004808A5" w:rsidRPr="008B67D1">
        <w:rPr>
          <w:rFonts w:ascii="Times New Roman" w:eastAsia="Calibri" w:hAnsi="Times New Roman" w:cs="Times New Roman"/>
          <w:bCs/>
          <w:sz w:val="28"/>
          <w:szCs w:val="28"/>
        </w:rPr>
        <w:t>,</w:t>
      </w:r>
      <w:proofErr w:type="gramEnd"/>
      <w:r w:rsidR="004808A5" w:rsidRPr="008B67D1">
        <w:rPr>
          <w:rFonts w:ascii="Times New Roman" w:eastAsia="Calibri" w:hAnsi="Times New Roman" w:cs="Times New Roman"/>
          <w:bCs/>
          <w:sz w:val="28"/>
          <w:szCs w:val="28"/>
        </w:rPr>
        <w:t xml:space="preserve"> руководствуясь Уставом </w:t>
      </w:r>
      <w:r w:rsidR="008B67D1">
        <w:rPr>
          <w:rFonts w:ascii="Times New Roman" w:eastAsia="Calibri" w:hAnsi="Times New Roman" w:cs="Times New Roman"/>
          <w:bCs/>
          <w:sz w:val="28"/>
          <w:szCs w:val="28"/>
        </w:rPr>
        <w:t>муниципального</w:t>
      </w:r>
      <w:r w:rsidR="004808A5" w:rsidRPr="008B67D1">
        <w:rPr>
          <w:rFonts w:ascii="Times New Roman" w:eastAsia="Calibri" w:hAnsi="Times New Roman" w:cs="Times New Roman"/>
          <w:bCs/>
          <w:sz w:val="28"/>
          <w:szCs w:val="28"/>
        </w:rPr>
        <w:t xml:space="preserve"> округа Серебряные Пруды Московской области</w:t>
      </w:r>
    </w:p>
    <w:p w14:paraId="15703A4D" w14:textId="77777777" w:rsidR="004808A5" w:rsidRPr="008B67D1" w:rsidRDefault="004808A5" w:rsidP="00AF19A5">
      <w:pPr>
        <w:widowControl w:val="0"/>
        <w:autoSpaceDE w:val="0"/>
        <w:autoSpaceDN w:val="0"/>
        <w:adjustRightInd w:val="0"/>
        <w:spacing w:after="0" w:line="240" w:lineRule="auto"/>
        <w:jc w:val="both"/>
        <w:rPr>
          <w:rFonts w:ascii="Times New Roman" w:eastAsia="Calibri" w:hAnsi="Times New Roman" w:cs="Times New Roman"/>
          <w:bCs/>
          <w:sz w:val="28"/>
          <w:szCs w:val="28"/>
        </w:rPr>
      </w:pPr>
    </w:p>
    <w:p w14:paraId="6FBC715E" w14:textId="504DB79B" w:rsidR="004808A5" w:rsidRPr="008B67D1" w:rsidRDefault="004808A5" w:rsidP="00AF19A5">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ПОСТАНОВЛЯЮ</w:t>
      </w:r>
      <w:r w:rsidR="00FE1FAC" w:rsidRPr="008B67D1">
        <w:rPr>
          <w:rFonts w:ascii="Times New Roman" w:eastAsia="Calibri" w:hAnsi="Times New Roman" w:cs="Times New Roman"/>
          <w:bCs/>
          <w:sz w:val="28"/>
          <w:szCs w:val="28"/>
        </w:rPr>
        <w:t>:</w:t>
      </w:r>
    </w:p>
    <w:p w14:paraId="0CDD21AF" w14:textId="77777777" w:rsidR="00C318A4" w:rsidRPr="008B67D1" w:rsidRDefault="00C318A4" w:rsidP="00AF19A5">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14:paraId="4242AD76" w14:textId="3FB1733F" w:rsidR="004233C2" w:rsidRPr="004233C2" w:rsidRDefault="004233C2" w:rsidP="00E30952">
      <w:pPr>
        <w:widowControl w:val="0"/>
        <w:autoSpaceDE w:val="0"/>
        <w:autoSpaceDN w:val="0"/>
        <w:adjustRightInd w:val="0"/>
        <w:spacing w:after="0" w:line="240" w:lineRule="auto"/>
        <w:jc w:val="both"/>
        <w:rPr>
          <w:rFonts w:ascii="Times New Roman" w:eastAsia="Calibri" w:hAnsi="Times New Roman" w:cs="Times New Roman"/>
          <w:bCs/>
          <w:sz w:val="26"/>
          <w:szCs w:val="26"/>
        </w:rPr>
      </w:pPr>
      <w:r w:rsidRPr="008B67D1">
        <w:rPr>
          <w:rFonts w:ascii="Times New Roman" w:eastAsia="Calibri" w:hAnsi="Times New Roman" w:cs="Times New Roman"/>
          <w:bCs/>
          <w:sz w:val="26"/>
          <w:szCs w:val="26"/>
        </w:rPr>
        <w:t xml:space="preserve">1. </w:t>
      </w:r>
      <w:r w:rsidRPr="004233C2">
        <w:rPr>
          <w:rFonts w:ascii="Times New Roman" w:eastAsia="Calibri" w:hAnsi="Times New Roman" w:cs="Times New Roman"/>
          <w:bCs/>
          <w:sz w:val="26"/>
          <w:szCs w:val="26"/>
        </w:rPr>
        <w:t xml:space="preserve">Утвердить План мероприятий («дорожная карта») по содействию развитию конкуренции в </w:t>
      </w:r>
      <w:r w:rsidR="003B0290">
        <w:rPr>
          <w:rFonts w:ascii="Times New Roman" w:eastAsia="Calibri" w:hAnsi="Times New Roman" w:cs="Times New Roman"/>
          <w:bCs/>
          <w:sz w:val="26"/>
          <w:szCs w:val="26"/>
        </w:rPr>
        <w:t>муниципальном</w:t>
      </w:r>
      <w:r w:rsidRPr="004233C2">
        <w:rPr>
          <w:rFonts w:ascii="Times New Roman" w:eastAsia="Calibri" w:hAnsi="Times New Roman" w:cs="Times New Roman"/>
          <w:bCs/>
          <w:sz w:val="26"/>
          <w:szCs w:val="26"/>
        </w:rPr>
        <w:t xml:space="preserve"> округе Серебряные Пруды Московской области на 2022- 2025 годы. </w:t>
      </w:r>
    </w:p>
    <w:p w14:paraId="0E6C73D1" w14:textId="21559CB5" w:rsidR="004233C2" w:rsidRPr="008B67D1" w:rsidRDefault="00E30952" w:rsidP="004233C2">
      <w:pPr>
        <w:widowControl w:val="0"/>
        <w:autoSpaceDE w:val="0"/>
        <w:autoSpaceDN w:val="0"/>
        <w:adjustRightInd w:val="0"/>
        <w:spacing w:after="0" w:line="240" w:lineRule="auto"/>
        <w:jc w:val="both"/>
        <w:rPr>
          <w:rFonts w:ascii="Times New Roman" w:eastAsia="Calibri" w:hAnsi="Times New Roman" w:cs="Times New Roman"/>
          <w:bCs/>
          <w:sz w:val="26"/>
          <w:szCs w:val="26"/>
        </w:rPr>
      </w:pPr>
      <w:r w:rsidRPr="008B67D1">
        <w:rPr>
          <w:rFonts w:ascii="Times New Roman" w:eastAsia="Calibri" w:hAnsi="Times New Roman" w:cs="Times New Roman"/>
          <w:bCs/>
          <w:sz w:val="26"/>
          <w:szCs w:val="26"/>
        </w:rPr>
        <w:t>2</w:t>
      </w:r>
      <w:r w:rsidR="004233C2" w:rsidRPr="004233C2">
        <w:rPr>
          <w:rFonts w:ascii="Times New Roman" w:eastAsia="Calibri" w:hAnsi="Times New Roman" w:cs="Times New Roman"/>
          <w:bCs/>
          <w:sz w:val="26"/>
          <w:szCs w:val="26"/>
        </w:rPr>
        <w:t>.Признать утратившим силу</w:t>
      </w:r>
      <w:r w:rsidR="004233C2" w:rsidRPr="008B67D1">
        <w:rPr>
          <w:rFonts w:ascii="Times New Roman" w:eastAsia="Calibri" w:hAnsi="Times New Roman" w:cs="Times New Roman"/>
          <w:bCs/>
          <w:sz w:val="26"/>
          <w:szCs w:val="26"/>
        </w:rPr>
        <w:t>:</w:t>
      </w:r>
    </w:p>
    <w:p w14:paraId="130550ED" w14:textId="1069D5E9" w:rsidR="004233C2" w:rsidRPr="008B67D1" w:rsidRDefault="004233C2" w:rsidP="004233C2">
      <w:pPr>
        <w:widowControl w:val="0"/>
        <w:autoSpaceDE w:val="0"/>
        <w:autoSpaceDN w:val="0"/>
        <w:adjustRightInd w:val="0"/>
        <w:spacing w:after="0" w:line="240" w:lineRule="auto"/>
        <w:jc w:val="both"/>
        <w:rPr>
          <w:rFonts w:ascii="Times New Roman" w:eastAsia="Calibri" w:hAnsi="Times New Roman" w:cs="Times New Roman"/>
          <w:bCs/>
          <w:sz w:val="26"/>
          <w:szCs w:val="26"/>
        </w:rPr>
      </w:pPr>
      <w:r w:rsidRPr="008B67D1">
        <w:rPr>
          <w:rFonts w:ascii="Times New Roman" w:eastAsia="Calibri" w:hAnsi="Times New Roman" w:cs="Times New Roman"/>
          <w:bCs/>
          <w:sz w:val="26"/>
          <w:szCs w:val="26"/>
        </w:rPr>
        <w:t>-</w:t>
      </w:r>
      <w:r w:rsidRPr="004233C2">
        <w:rPr>
          <w:rFonts w:ascii="Times New Roman" w:eastAsia="Calibri" w:hAnsi="Times New Roman" w:cs="Times New Roman"/>
          <w:bCs/>
          <w:sz w:val="26"/>
          <w:szCs w:val="26"/>
        </w:rPr>
        <w:t xml:space="preserve"> постановление администрации городского округа Серебряные Пруды Московской области от </w:t>
      </w:r>
      <w:r w:rsidRPr="008B67D1">
        <w:rPr>
          <w:rFonts w:ascii="Times New Roman" w:eastAsia="Calibri" w:hAnsi="Times New Roman" w:cs="Times New Roman"/>
          <w:bCs/>
          <w:sz w:val="26"/>
          <w:szCs w:val="26"/>
        </w:rPr>
        <w:t xml:space="preserve">30.05.2022 №697 </w:t>
      </w:r>
      <w:r w:rsidRPr="004233C2">
        <w:rPr>
          <w:rFonts w:ascii="Times New Roman" w:eastAsia="Calibri" w:hAnsi="Times New Roman" w:cs="Times New Roman"/>
          <w:bCs/>
          <w:sz w:val="26"/>
          <w:szCs w:val="26"/>
        </w:rPr>
        <w:t xml:space="preserve">«Об утверждении Плана мероприятий («дорожная карта») по содействию развитию конкуренции в </w:t>
      </w:r>
      <w:r w:rsidR="003B0290">
        <w:rPr>
          <w:rFonts w:ascii="Times New Roman" w:eastAsia="Calibri" w:hAnsi="Times New Roman" w:cs="Times New Roman"/>
          <w:bCs/>
          <w:sz w:val="26"/>
          <w:szCs w:val="26"/>
        </w:rPr>
        <w:t>муниципальном</w:t>
      </w:r>
      <w:r w:rsidRPr="004233C2">
        <w:rPr>
          <w:rFonts w:ascii="Times New Roman" w:eastAsia="Calibri" w:hAnsi="Times New Roman" w:cs="Times New Roman"/>
          <w:bCs/>
          <w:sz w:val="26"/>
          <w:szCs w:val="26"/>
        </w:rPr>
        <w:t xml:space="preserve"> округе Серебряные </w:t>
      </w:r>
      <w:r w:rsidRPr="008B67D1">
        <w:rPr>
          <w:rFonts w:ascii="Times New Roman" w:eastAsia="Calibri" w:hAnsi="Times New Roman" w:cs="Times New Roman"/>
          <w:bCs/>
          <w:sz w:val="26"/>
          <w:szCs w:val="26"/>
        </w:rPr>
        <w:t>Пруды Московской области на 2022</w:t>
      </w:r>
      <w:r w:rsidRPr="004233C2">
        <w:rPr>
          <w:rFonts w:ascii="Times New Roman" w:eastAsia="Calibri" w:hAnsi="Times New Roman" w:cs="Times New Roman"/>
          <w:bCs/>
          <w:sz w:val="26"/>
          <w:szCs w:val="26"/>
        </w:rPr>
        <w:t>-202</w:t>
      </w:r>
      <w:r w:rsidRPr="008B67D1">
        <w:rPr>
          <w:rFonts w:ascii="Times New Roman" w:eastAsia="Calibri" w:hAnsi="Times New Roman" w:cs="Times New Roman"/>
          <w:bCs/>
          <w:sz w:val="26"/>
          <w:szCs w:val="26"/>
        </w:rPr>
        <w:t>5 годы»,</w:t>
      </w:r>
    </w:p>
    <w:p w14:paraId="74EC3E92" w14:textId="00E28F22" w:rsidR="004233C2" w:rsidRPr="008B67D1" w:rsidRDefault="004233C2" w:rsidP="004233C2">
      <w:pPr>
        <w:widowControl w:val="0"/>
        <w:autoSpaceDE w:val="0"/>
        <w:autoSpaceDN w:val="0"/>
        <w:adjustRightInd w:val="0"/>
        <w:spacing w:after="0" w:line="240" w:lineRule="auto"/>
        <w:jc w:val="both"/>
        <w:rPr>
          <w:rFonts w:ascii="Times New Roman" w:eastAsia="Calibri" w:hAnsi="Times New Roman" w:cs="Times New Roman"/>
          <w:bCs/>
          <w:sz w:val="26"/>
          <w:szCs w:val="26"/>
        </w:rPr>
      </w:pPr>
      <w:r w:rsidRPr="008B67D1">
        <w:rPr>
          <w:rFonts w:ascii="Times New Roman" w:eastAsia="Calibri" w:hAnsi="Times New Roman" w:cs="Times New Roman"/>
          <w:bCs/>
          <w:sz w:val="26"/>
          <w:szCs w:val="26"/>
        </w:rPr>
        <w:t>- постановление администрации городского округа Серебряные Пруды Московской области от 27.12.2023 № 2621</w:t>
      </w:r>
      <w:r w:rsidR="00E30952" w:rsidRPr="008B67D1">
        <w:rPr>
          <w:rFonts w:ascii="Times New Roman" w:eastAsia="Calibri" w:hAnsi="Times New Roman" w:cs="Times New Roman"/>
          <w:bCs/>
          <w:sz w:val="26"/>
          <w:szCs w:val="26"/>
        </w:rPr>
        <w:t xml:space="preserve"> «О внесении изменений в постановление администрации городского округа Серебряные Пруды Московской области «Об утверждении Плана мероприятий («дорожная карта») по содействию развитию конкуренции в </w:t>
      </w:r>
      <w:r w:rsidR="003B0290">
        <w:rPr>
          <w:rFonts w:ascii="Times New Roman" w:eastAsia="Calibri" w:hAnsi="Times New Roman" w:cs="Times New Roman"/>
          <w:bCs/>
          <w:sz w:val="26"/>
          <w:szCs w:val="26"/>
        </w:rPr>
        <w:t>муниципальном</w:t>
      </w:r>
      <w:r w:rsidR="00E30952" w:rsidRPr="008B67D1">
        <w:rPr>
          <w:rFonts w:ascii="Times New Roman" w:eastAsia="Calibri" w:hAnsi="Times New Roman" w:cs="Times New Roman"/>
          <w:bCs/>
          <w:sz w:val="26"/>
          <w:szCs w:val="26"/>
        </w:rPr>
        <w:t xml:space="preserve"> округе Серебряные Пруды Московской области на 2022-2025 годы»»,</w:t>
      </w:r>
    </w:p>
    <w:p w14:paraId="52E1286B" w14:textId="37F62253" w:rsidR="004233C2" w:rsidRPr="008B67D1" w:rsidRDefault="004233C2" w:rsidP="004233C2">
      <w:pPr>
        <w:widowControl w:val="0"/>
        <w:autoSpaceDE w:val="0"/>
        <w:autoSpaceDN w:val="0"/>
        <w:adjustRightInd w:val="0"/>
        <w:spacing w:after="0" w:line="240" w:lineRule="auto"/>
        <w:jc w:val="both"/>
        <w:rPr>
          <w:rFonts w:ascii="Times New Roman" w:eastAsia="Calibri" w:hAnsi="Times New Roman" w:cs="Times New Roman"/>
          <w:bCs/>
          <w:sz w:val="26"/>
          <w:szCs w:val="26"/>
        </w:rPr>
      </w:pPr>
      <w:r w:rsidRPr="008B67D1">
        <w:rPr>
          <w:rFonts w:ascii="Times New Roman" w:eastAsia="Calibri" w:hAnsi="Times New Roman" w:cs="Times New Roman"/>
          <w:bCs/>
          <w:sz w:val="26"/>
          <w:szCs w:val="26"/>
        </w:rPr>
        <w:t>- постановление администрации городского округа Серебряные Пруды Московской области от 17.06.2024 №789</w:t>
      </w:r>
      <w:r w:rsidR="00E30952" w:rsidRPr="008B67D1">
        <w:rPr>
          <w:rFonts w:ascii="Times New Roman" w:eastAsia="Calibri" w:hAnsi="Times New Roman" w:cs="Times New Roman"/>
          <w:bCs/>
          <w:sz w:val="26"/>
          <w:szCs w:val="26"/>
        </w:rPr>
        <w:t xml:space="preserve"> «О внесении изменений в постановление администрации городского округа Серебряные Пруды Московской области «Об утверждении Плана мероприятий («дорожная карта») по содействию развитию конкуренции в </w:t>
      </w:r>
      <w:r w:rsidR="003B0290">
        <w:rPr>
          <w:rFonts w:ascii="Times New Roman" w:eastAsia="Calibri" w:hAnsi="Times New Roman" w:cs="Times New Roman"/>
          <w:bCs/>
          <w:sz w:val="26"/>
          <w:szCs w:val="26"/>
        </w:rPr>
        <w:t>муниципальном</w:t>
      </w:r>
      <w:r w:rsidR="00E30952" w:rsidRPr="008B67D1">
        <w:rPr>
          <w:rFonts w:ascii="Times New Roman" w:eastAsia="Calibri" w:hAnsi="Times New Roman" w:cs="Times New Roman"/>
          <w:bCs/>
          <w:sz w:val="26"/>
          <w:szCs w:val="26"/>
        </w:rPr>
        <w:t xml:space="preserve"> округе Серебряные Пруды Московской области на 2022-2025 годы»»</w:t>
      </w:r>
    </w:p>
    <w:p w14:paraId="772C3737" w14:textId="08CE23AE" w:rsidR="004233C2" w:rsidRPr="008B67D1" w:rsidRDefault="004233C2" w:rsidP="004233C2">
      <w:pPr>
        <w:widowControl w:val="0"/>
        <w:autoSpaceDE w:val="0"/>
        <w:autoSpaceDN w:val="0"/>
        <w:adjustRightInd w:val="0"/>
        <w:spacing w:after="0" w:line="240" w:lineRule="auto"/>
        <w:jc w:val="both"/>
        <w:rPr>
          <w:rFonts w:ascii="Times New Roman" w:eastAsia="Calibri" w:hAnsi="Times New Roman" w:cs="Times New Roman"/>
          <w:bCs/>
          <w:sz w:val="26"/>
          <w:szCs w:val="26"/>
        </w:rPr>
      </w:pPr>
      <w:proofErr w:type="gramStart"/>
      <w:r w:rsidRPr="008B67D1">
        <w:rPr>
          <w:rFonts w:ascii="Times New Roman" w:eastAsia="Calibri" w:hAnsi="Times New Roman" w:cs="Times New Roman"/>
          <w:bCs/>
          <w:sz w:val="26"/>
          <w:szCs w:val="26"/>
        </w:rPr>
        <w:t>- постановление администрации городского округа Серебряные Пруды Московской области от 09.09.2024 № 1308</w:t>
      </w:r>
      <w:r w:rsidR="00E30952" w:rsidRPr="008B67D1">
        <w:rPr>
          <w:rFonts w:ascii="Times New Roman" w:eastAsia="Calibri" w:hAnsi="Times New Roman" w:cs="Times New Roman"/>
          <w:bCs/>
          <w:sz w:val="26"/>
          <w:szCs w:val="26"/>
        </w:rPr>
        <w:t xml:space="preserve"> «О внесении изменений в План мероприятий («дорожную карту») по содействию развитию конкуренции в </w:t>
      </w:r>
      <w:r w:rsidR="003B0290">
        <w:rPr>
          <w:rFonts w:ascii="Times New Roman" w:eastAsia="Calibri" w:hAnsi="Times New Roman" w:cs="Times New Roman"/>
          <w:bCs/>
          <w:sz w:val="26"/>
          <w:szCs w:val="26"/>
        </w:rPr>
        <w:t>муниципальном</w:t>
      </w:r>
      <w:r w:rsidR="00E30952" w:rsidRPr="008B67D1">
        <w:rPr>
          <w:rFonts w:ascii="Times New Roman" w:eastAsia="Calibri" w:hAnsi="Times New Roman" w:cs="Times New Roman"/>
          <w:bCs/>
          <w:sz w:val="26"/>
          <w:szCs w:val="26"/>
        </w:rPr>
        <w:t xml:space="preserve"> округе Серебряные Пруды Московской области на 2022-2025 годы, утвержденную  постановлением администрации городского округа Серебряные Пруды Московской области от 30.05.2022 №697 «Об утверждении Плана мероприятий («дорожная карта») по содействию развитию конкуренции в </w:t>
      </w:r>
      <w:r w:rsidR="003B0290">
        <w:rPr>
          <w:rFonts w:ascii="Times New Roman" w:eastAsia="Calibri" w:hAnsi="Times New Roman" w:cs="Times New Roman"/>
          <w:bCs/>
          <w:sz w:val="26"/>
          <w:szCs w:val="26"/>
        </w:rPr>
        <w:t>муниципальном</w:t>
      </w:r>
      <w:r w:rsidR="00E30952" w:rsidRPr="008B67D1">
        <w:rPr>
          <w:rFonts w:ascii="Times New Roman" w:eastAsia="Calibri" w:hAnsi="Times New Roman" w:cs="Times New Roman"/>
          <w:bCs/>
          <w:sz w:val="26"/>
          <w:szCs w:val="26"/>
        </w:rPr>
        <w:t xml:space="preserve"> округе Серебряные Пруды</w:t>
      </w:r>
      <w:proofErr w:type="gramEnd"/>
      <w:r w:rsidR="00E30952" w:rsidRPr="008B67D1">
        <w:rPr>
          <w:rFonts w:ascii="Times New Roman" w:eastAsia="Calibri" w:hAnsi="Times New Roman" w:cs="Times New Roman"/>
          <w:bCs/>
          <w:sz w:val="26"/>
          <w:szCs w:val="26"/>
        </w:rPr>
        <w:t xml:space="preserve"> Московской области на 2022-2025 годы»»;</w:t>
      </w:r>
    </w:p>
    <w:p w14:paraId="698E922E" w14:textId="20AAA66C" w:rsidR="00E30952" w:rsidRPr="004233C2" w:rsidRDefault="00E30952" w:rsidP="00E30952">
      <w:pPr>
        <w:widowControl w:val="0"/>
        <w:autoSpaceDE w:val="0"/>
        <w:autoSpaceDN w:val="0"/>
        <w:adjustRightInd w:val="0"/>
        <w:spacing w:after="0" w:line="240" w:lineRule="auto"/>
        <w:jc w:val="both"/>
        <w:rPr>
          <w:rFonts w:ascii="Times New Roman" w:eastAsia="Calibri" w:hAnsi="Times New Roman" w:cs="Times New Roman"/>
          <w:bCs/>
          <w:sz w:val="26"/>
          <w:szCs w:val="26"/>
        </w:rPr>
      </w:pPr>
      <w:r w:rsidRPr="008B67D1">
        <w:rPr>
          <w:rFonts w:ascii="Times New Roman" w:eastAsia="Calibri" w:hAnsi="Times New Roman" w:cs="Times New Roman"/>
          <w:bCs/>
          <w:sz w:val="26"/>
          <w:szCs w:val="26"/>
        </w:rPr>
        <w:t xml:space="preserve">3. </w:t>
      </w:r>
      <w:r w:rsidRPr="008B67D1">
        <w:t xml:space="preserve"> </w:t>
      </w:r>
      <w:proofErr w:type="gramStart"/>
      <w:r w:rsidRPr="008B67D1">
        <w:rPr>
          <w:rFonts w:ascii="Times New Roman" w:eastAsia="Calibri" w:hAnsi="Times New Roman" w:cs="Times New Roman"/>
          <w:bCs/>
          <w:sz w:val="26"/>
          <w:szCs w:val="26"/>
        </w:rPr>
        <w:t>Разместить</w:t>
      </w:r>
      <w:proofErr w:type="gramEnd"/>
      <w:r w:rsidRPr="008B67D1">
        <w:rPr>
          <w:rFonts w:ascii="Times New Roman" w:eastAsia="Calibri" w:hAnsi="Times New Roman" w:cs="Times New Roman"/>
          <w:bCs/>
          <w:sz w:val="26"/>
          <w:szCs w:val="26"/>
        </w:rPr>
        <w:t xml:space="preserve"> настоящее постановление в сетевом издании «Городской округ Серебряные Пруды», доменное имя сайта в информационно-коммуникационной сети «Интернет»: http://spadm.ru.</w:t>
      </w:r>
    </w:p>
    <w:p w14:paraId="6308AC62" w14:textId="0B26B37B" w:rsidR="00E30952" w:rsidRPr="004233C2" w:rsidRDefault="00E30952" w:rsidP="004233C2">
      <w:pPr>
        <w:widowControl w:val="0"/>
        <w:autoSpaceDE w:val="0"/>
        <w:autoSpaceDN w:val="0"/>
        <w:adjustRightInd w:val="0"/>
        <w:spacing w:after="0" w:line="240" w:lineRule="auto"/>
        <w:jc w:val="both"/>
        <w:rPr>
          <w:rFonts w:ascii="Times New Roman" w:eastAsia="Calibri" w:hAnsi="Times New Roman" w:cs="Times New Roman"/>
          <w:bCs/>
          <w:sz w:val="26"/>
          <w:szCs w:val="26"/>
        </w:rPr>
      </w:pPr>
      <w:r w:rsidRPr="008B67D1">
        <w:rPr>
          <w:rFonts w:ascii="Times New Roman" w:eastAsia="Calibri" w:hAnsi="Times New Roman" w:cs="Times New Roman"/>
          <w:bCs/>
          <w:sz w:val="26"/>
          <w:szCs w:val="26"/>
        </w:rPr>
        <w:t xml:space="preserve">4. </w:t>
      </w:r>
      <w:r w:rsidRPr="004233C2">
        <w:rPr>
          <w:rFonts w:ascii="Times New Roman" w:eastAsia="Calibri" w:hAnsi="Times New Roman" w:cs="Times New Roman"/>
          <w:bCs/>
          <w:sz w:val="26"/>
          <w:szCs w:val="26"/>
        </w:rPr>
        <w:t>Настоящее постановление вступает в силу после официального опубликования.</w:t>
      </w:r>
    </w:p>
    <w:p w14:paraId="4DFE4B65" w14:textId="5FABC34B" w:rsidR="004233C2" w:rsidRPr="004233C2" w:rsidRDefault="004233C2" w:rsidP="004233C2">
      <w:pPr>
        <w:widowControl w:val="0"/>
        <w:autoSpaceDE w:val="0"/>
        <w:autoSpaceDN w:val="0"/>
        <w:adjustRightInd w:val="0"/>
        <w:spacing w:after="0" w:line="240" w:lineRule="auto"/>
        <w:jc w:val="both"/>
        <w:rPr>
          <w:rFonts w:ascii="Times New Roman" w:eastAsia="Calibri" w:hAnsi="Times New Roman" w:cs="Times New Roman"/>
          <w:bCs/>
          <w:sz w:val="26"/>
          <w:szCs w:val="26"/>
        </w:rPr>
      </w:pPr>
      <w:r w:rsidRPr="004233C2">
        <w:rPr>
          <w:rFonts w:ascii="Times New Roman" w:eastAsia="Calibri" w:hAnsi="Times New Roman" w:cs="Times New Roman"/>
          <w:bCs/>
          <w:sz w:val="26"/>
          <w:szCs w:val="26"/>
        </w:rPr>
        <w:t>5.</w:t>
      </w:r>
      <w:r w:rsidRPr="008B67D1">
        <w:t xml:space="preserve"> </w:t>
      </w:r>
      <w:proofErr w:type="gramStart"/>
      <w:r w:rsidRPr="008B67D1">
        <w:rPr>
          <w:rFonts w:ascii="Times New Roman" w:eastAsia="Calibri" w:hAnsi="Times New Roman" w:cs="Times New Roman"/>
          <w:bCs/>
          <w:sz w:val="26"/>
          <w:szCs w:val="26"/>
        </w:rPr>
        <w:t>Контроль за</w:t>
      </w:r>
      <w:proofErr w:type="gramEnd"/>
      <w:r w:rsidRPr="008B67D1">
        <w:rPr>
          <w:rFonts w:ascii="Times New Roman" w:eastAsia="Calibri" w:hAnsi="Times New Roman" w:cs="Times New Roman"/>
          <w:bCs/>
          <w:sz w:val="26"/>
          <w:szCs w:val="26"/>
        </w:rPr>
        <w:t xml:space="preserve"> исполнением настоящего постановления возложить на  первого заместителя главы муниципального округа </w:t>
      </w:r>
      <w:proofErr w:type="spellStart"/>
      <w:r w:rsidRPr="008B67D1">
        <w:rPr>
          <w:rFonts w:ascii="Times New Roman" w:eastAsia="Calibri" w:hAnsi="Times New Roman" w:cs="Times New Roman"/>
          <w:bCs/>
          <w:sz w:val="26"/>
          <w:szCs w:val="26"/>
        </w:rPr>
        <w:t>В.В.Федонина</w:t>
      </w:r>
      <w:proofErr w:type="spellEnd"/>
      <w:r w:rsidRPr="008B67D1">
        <w:rPr>
          <w:rFonts w:ascii="Times New Roman" w:eastAsia="Calibri" w:hAnsi="Times New Roman" w:cs="Times New Roman"/>
          <w:bCs/>
          <w:sz w:val="26"/>
          <w:szCs w:val="26"/>
        </w:rPr>
        <w:t>.</w:t>
      </w:r>
    </w:p>
    <w:p w14:paraId="6A949CE5" w14:textId="77777777" w:rsidR="009E0B9B" w:rsidRPr="008B67D1" w:rsidRDefault="009E0B9B" w:rsidP="00AF19A5">
      <w:pPr>
        <w:spacing w:after="0" w:line="240" w:lineRule="auto"/>
        <w:jc w:val="both"/>
        <w:rPr>
          <w:rFonts w:ascii="Times New Roman" w:eastAsia="Calibri" w:hAnsi="Times New Roman" w:cs="Times New Roman"/>
          <w:bCs/>
          <w:sz w:val="28"/>
          <w:szCs w:val="28"/>
        </w:rPr>
      </w:pPr>
    </w:p>
    <w:p w14:paraId="04153301" w14:textId="0B3147B6" w:rsidR="004808A5" w:rsidRPr="008B67D1" w:rsidRDefault="009E0B9B" w:rsidP="004233C2">
      <w:pPr>
        <w:spacing w:after="0" w:line="240" w:lineRule="auto"/>
        <w:jc w:val="both"/>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 xml:space="preserve">   </w:t>
      </w:r>
      <w:r w:rsidR="00FE1FAC" w:rsidRPr="008B67D1">
        <w:rPr>
          <w:rFonts w:ascii="Times New Roman" w:eastAsia="Calibri" w:hAnsi="Times New Roman" w:cs="Times New Roman"/>
          <w:bCs/>
          <w:sz w:val="28"/>
          <w:szCs w:val="28"/>
        </w:rPr>
        <w:t xml:space="preserve"> </w:t>
      </w:r>
    </w:p>
    <w:p w14:paraId="41AFCEE1" w14:textId="20C5B8E5" w:rsidR="004808A5" w:rsidRPr="008B67D1" w:rsidRDefault="004808A5" w:rsidP="00AF19A5">
      <w:pPr>
        <w:widowControl w:val="0"/>
        <w:autoSpaceDE w:val="0"/>
        <w:autoSpaceDN w:val="0"/>
        <w:adjustRightInd w:val="0"/>
        <w:spacing w:before="240" w:after="0" w:line="240" w:lineRule="auto"/>
        <w:jc w:val="both"/>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 xml:space="preserve">      </w:t>
      </w:r>
    </w:p>
    <w:p w14:paraId="2CDB1D60" w14:textId="65EB14D6" w:rsidR="00D4404E" w:rsidRPr="008B67D1" w:rsidRDefault="004808A5" w:rsidP="00AF19A5">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D4404E" w:rsidRPr="008B67D1" w:rsidSect="005E777D">
          <w:headerReference w:type="default" r:id="rId9"/>
          <w:pgSz w:w="11906" w:h="16838"/>
          <w:pgMar w:top="1134" w:right="567" w:bottom="1134" w:left="1134" w:header="709" w:footer="709" w:gutter="0"/>
          <w:cols w:space="708"/>
          <w:docGrid w:linePitch="360"/>
        </w:sectPr>
      </w:pPr>
      <w:r w:rsidRPr="008B67D1">
        <w:rPr>
          <w:rFonts w:ascii="Times New Roman" w:eastAsia="Times New Roman" w:hAnsi="Times New Roman" w:cs="Times New Roman"/>
          <w:sz w:val="28"/>
          <w:szCs w:val="28"/>
          <w:lang w:eastAsia="ru-RU"/>
        </w:rPr>
        <w:t xml:space="preserve">Глава </w:t>
      </w:r>
      <w:r w:rsidR="00D03AE9" w:rsidRPr="008B67D1">
        <w:rPr>
          <w:rFonts w:ascii="Times New Roman" w:eastAsia="Times New Roman" w:hAnsi="Times New Roman" w:cs="Times New Roman"/>
          <w:sz w:val="28"/>
          <w:szCs w:val="28"/>
          <w:lang w:eastAsia="ru-RU"/>
        </w:rPr>
        <w:t>муниципального</w:t>
      </w:r>
      <w:r w:rsidRPr="008B67D1">
        <w:rPr>
          <w:rFonts w:ascii="Times New Roman" w:eastAsia="Times New Roman" w:hAnsi="Times New Roman" w:cs="Times New Roman"/>
          <w:sz w:val="28"/>
          <w:szCs w:val="28"/>
          <w:lang w:eastAsia="ru-RU"/>
        </w:rPr>
        <w:t xml:space="preserve"> округа                                                                </w:t>
      </w:r>
      <w:proofErr w:type="spellStart"/>
      <w:r w:rsidRPr="008B67D1">
        <w:rPr>
          <w:rFonts w:ascii="Times New Roman" w:eastAsia="Times New Roman" w:hAnsi="Times New Roman" w:cs="Times New Roman"/>
          <w:sz w:val="28"/>
          <w:szCs w:val="28"/>
          <w:lang w:eastAsia="ru-RU"/>
        </w:rPr>
        <w:t>О.В.Павлихин</w:t>
      </w:r>
      <w:proofErr w:type="spellEnd"/>
    </w:p>
    <w:p w14:paraId="2C679A9D" w14:textId="71A2C4D9" w:rsidR="00161220" w:rsidRPr="008B67D1" w:rsidRDefault="00161220" w:rsidP="00AF19A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Приложение</w:t>
      </w:r>
    </w:p>
    <w:p w14:paraId="50CFBB93" w14:textId="46726009" w:rsidR="001A2778" w:rsidRPr="008B67D1" w:rsidRDefault="001A2778" w:rsidP="00AF19A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к постановлению администрации</w:t>
      </w:r>
    </w:p>
    <w:p w14:paraId="4C5BD6FC" w14:textId="790D1BD7" w:rsidR="001A2778" w:rsidRPr="008B67D1" w:rsidRDefault="001A2778" w:rsidP="00AF19A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 </w:t>
      </w:r>
      <w:r w:rsidR="003B0290">
        <w:rPr>
          <w:rFonts w:ascii="Times New Roman" w:eastAsia="Times New Roman" w:hAnsi="Times New Roman" w:cs="Times New Roman"/>
          <w:sz w:val="28"/>
          <w:szCs w:val="28"/>
          <w:lang w:eastAsia="ru-RU"/>
        </w:rPr>
        <w:t>муниципального</w:t>
      </w:r>
      <w:r w:rsidRPr="008B67D1">
        <w:rPr>
          <w:rFonts w:ascii="Times New Roman" w:eastAsia="Times New Roman" w:hAnsi="Times New Roman" w:cs="Times New Roman"/>
          <w:sz w:val="28"/>
          <w:szCs w:val="28"/>
          <w:lang w:eastAsia="ru-RU"/>
        </w:rPr>
        <w:t xml:space="preserve"> округа Серебряные</w:t>
      </w:r>
    </w:p>
    <w:p w14:paraId="7A53608D" w14:textId="77777777" w:rsidR="001A2778" w:rsidRPr="008B67D1" w:rsidRDefault="001A2778" w:rsidP="00AF19A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 Пруды Московской области</w:t>
      </w:r>
    </w:p>
    <w:p w14:paraId="2E92279D" w14:textId="2435F33B" w:rsidR="00B82E0C" w:rsidRPr="008B67D1" w:rsidRDefault="00D501F8" w:rsidP="00AF19A5">
      <w:pPr>
        <w:spacing w:after="0" w:line="240" w:lineRule="auto"/>
        <w:ind w:firstLine="708"/>
        <w:jc w:val="right"/>
        <w:rPr>
          <w:rFonts w:ascii="Times New Roman" w:eastAsia="Calibri" w:hAnsi="Times New Roman" w:cs="Times New Roman"/>
          <w:bCs/>
          <w:sz w:val="28"/>
          <w:szCs w:val="28"/>
        </w:rPr>
      </w:pPr>
      <w:r w:rsidRPr="008B67D1">
        <w:rPr>
          <w:rFonts w:ascii="Times New Roman" w:eastAsia="Times New Roman" w:hAnsi="Times New Roman" w:cs="Times New Roman"/>
          <w:sz w:val="28"/>
          <w:szCs w:val="28"/>
          <w:lang w:eastAsia="ru-RU"/>
        </w:rPr>
        <w:t>__________№_______</w:t>
      </w:r>
    </w:p>
    <w:p w14:paraId="4296EF23" w14:textId="40235DC9" w:rsidR="00AE71C7" w:rsidRPr="008B67D1" w:rsidRDefault="001A2778" w:rsidP="00AF19A5">
      <w:pPr>
        <w:widowControl w:val="0"/>
        <w:autoSpaceDE w:val="0"/>
        <w:autoSpaceDN w:val="0"/>
        <w:adjustRightInd w:val="0"/>
        <w:spacing w:after="0" w:line="240" w:lineRule="auto"/>
        <w:jc w:val="right"/>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 xml:space="preserve">                                      </w:t>
      </w:r>
    </w:p>
    <w:p w14:paraId="04075932" w14:textId="5F7264C4" w:rsidR="00A76096" w:rsidRPr="008B67D1" w:rsidRDefault="00A76096" w:rsidP="00AF19A5">
      <w:pPr>
        <w:pStyle w:val="ConsPlusNormal"/>
        <w:jc w:val="right"/>
        <w:rPr>
          <w:sz w:val="28"/>
          <w:szCs w:val="28"/>
        </w:rPr>
      </w:pPr>
    </w:p>
    <w:p w14:paraId="28F58990" w14:textId="77777777" w:rsidR="00A76096" w:rsidRPr="008B67D1" w:rsidRDefault="00A76096" w:rsidP="00AF19A5">
      <w:pPr>
        <w:pStyle w:val="ConsPlusTitle"/>
        <w:jc w:val="center"/>
        <w:rPr>
          <w:rFonts w:ascii="Times New Roman" w:hAnsi="Times New Roman" w:cs="Times New Roman"/>
          <w:sz w:val="28"/>
          <w:szCs w:val="28"/>
        </w:rPr>
      </w:pPr>
      <w:bookmarkStart w:id="0" w:name="Par28"/>
      <w:bookmarkEnd w:id="0"/>
    </w:p>
    <w:p w14:paraId="4305B231" w14:textId="77777777" w:rsidR="00D267B1" w:rsidRPr="008B67D1" w:rsidRDefault="00D267B1" w:rsidP="00AF19A5">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4C91CE74" w14:textId="77777777" w:rsidR="00D267B1" w:rsidRPr="008B67D1" w:rsidRDefault="00D267B1" w:rsidP="00AF19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B67D1">
        <w:rPr>
          <w:rFonts w:ascii="Times New Roman" w:eastAsia="Times New Roman" w:hAnsi="Times New Roman" w:cs="Times New Roman"/>
          <w:b/>
          <w:bCs/>
          <w:sz w:val="28"/>
          <w:szCs w:val="28"/>
          <w:lang w:eastAsia="ru-RU"/>
        </w:rPr>
        <w:t xml:space="preserve">План мероприятий («дорожная карта») </w:t>
      </w:r>
    </w:p>
    <w:p w14:paraId="10AA0B04" w14:textId="77777777" w:rsidR="00D267B1" w:rsidRPr="008B67D1" w:rsidRDefault="00D267B1" w:rsidP="00AF19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B67D1">
        <w:rPr>
          <w:rFonts w:ascii="Times New Roman" w:eastAsia="Times New Roman" w:hAnsi="Times New Roman" w:cs="Times New Roman"/>
          <w:b/>
          <w:bCs/>
          <w:sz w:val="28"/>
          <w:szCs w:val="28"/>
          <w:lang w:eastAsia="ru-RU"/>
        </w:rPr>
        <w:t xml:space="preserve">по содействию развитию конкуренции </w:t>
      </w:r>
    </w:p>
    <w:p w14:paraId="667547E1" w14:textId="6F9F62A0" w:rsidR="00D267B1" w:rsidRPr="008B67D1" w:rsidRDefault="00D267B1" w:rsidP="00AF19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B67D1">
        <w:rPr>
          <w:rFonts w:ascii="Times New Roman" w:eastAsia="Times New Roman" w:hAnsi="Times New Roman" w:cs="Times New Roman"/>
          <w:b/>
          <w:bCs/>
          <w:sz w:val="28"/>
          <w:szCs w:val="28"/>
          <w:lang w:eastAsia="ru-RU"/>
        </w:rPr>
        <w:t xml:space="preserve">в </w:t>
      </w:r>
      <w:r w:rsidR="003B0290">
        <w:rPr>
          <w:rFonts w:ascii="Times New Roman" w:eastAsia="Times New Roman" w:hAnsi="Times New Roman" w:cs="Times New Roman"/>
          <w:b/>
          <w:bCs/>
          <w:sz w:val="28"/>
          <w:szCs w:val="28"/>
          <w:lang w:eastAsia="ru-RU"/>
        </w:rPr>
        <w:t>муниципальном</w:t>
      </w:r>
      <w:r w:rsidRPr="008B67D1">
        <w:rPr>
          <w:rFonts w:ascii="Times New Roman" w:eastAsia="Times New Roman" w:hAnsi="Times New Roman" w:cs="Times New Roman"/>
          <w:b/>
          <w:bCs/>
          <w:sz w:val="28"/>
          <w:szCs w:val="28"/>
          <w:lang w:eastAsia="ru-RU"/>
        </w:rPr>
        <w:t xml:space="preserve"> округе Серебряные Пруды</w:t>
      </w:r>
      <w:r w:rsidRPr="008B67D1">
        <w:rPr>
          <w:rFonts w:ascii="Times New Roman" w:eastAsia="Times New Roman" w:hAnsi="Times New Roman" w:cs="Times New Roman"/>
          <w:bCs/>
          <w:sz w:val="28"/>
          <w:szCs w:val="28"/>
          <w:lang w:eastAsia="ru-RU"/>
        </w:rPr>
        <w:t xml:space="preserve"> </w:t>
      </w:r>
      <w:r w:rsidRPr="008B67D1">
        <w:rPr>
          <w:rFonts w:ascii="Times New Roman" w:eastAsia="Times New Roman" w:hAnsi="Times New Roman" w:cs="Times New Roman"/>
          <w:b/>
          <w:bCs/>
          <w:sz w:val="28"/>
          <w:szCs w:val="28"/>
          <w:lang w:eastAsia="ru-RU"/>
        </w:rPr>
        <w:t xml:space="preserve">Московской области </w:t>
      </w:r>
    </w:p>
    <w:p w14:paraId="3C53821E" w14:textId="77777777" w:rsidR="00D267B1" w:rsidRPr="008B67D1" w:rsidRDefault="00D267B1" w:rsidP="00AF19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B67D1">
        <w:rPr>
          <w:rFonts w:ascii="Times New Roman" w:eastAsia="Times New Roman" w:hAnsi="Times New Roman" w:cs="Times New Roman"/>
          <w:b/>
          <w:bCs/>
          <w:sz w:val="28"/>
          <w:szCs w:val="28"/>
          <w:lang w:eastAsia="ru-RU"/>
        </w:rPr>
        <w:t>на 2022 – 2025 годы</w:t>
      </w:r>
    </w:p>
    <w:p w14:paraId="6AB38AA5" w14:textId="77777777" w:rsidR="00D267B1" w:rsidRPr="008B67D1" w:rsidRDefault="00D267B1" w:rsidP="00AF19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4DABC4E" w14:textId="7E194755" w:rsidR="00D267B1" w:rsidRPr="008B67D1" w:rsidRDefault="00D267B1" w:rsidP="00C318A4">
      <w:pPr>
        <w:spacing w:after="0" w:line="240" w:lineRule="auto"/>
        <w:ind w:firstLine="708"/>
        <w:jc w:val="both"/>
        <w:rPr>
          <w:rFonts w:ascii="Times New Roman" w:eastAsia="Calibri" w:hAnsi="Times New Roman" w:cs="Times New Roman"/>
          <w:sz w:val="28"/>
          <w:szCs w:val="28"/>
        </w:rPr>
      </w:pPr>
      <w:proofErr w:type="gramStart"/>
      <w:r w:rsidRPr="008B67D1">
        <w:rPr>
          <w:rFonts w:ascii="Times New Roman" w:eastAsia="Times New Roman" w:hAnsi="Times New Roman" w:cs="Times New Roman"/>
          <w:bCs/>
          <w:sz w:val="28"/>
          <w:szCs w:val="28"/>
          <w:lang w:eastAsia="ru-RU"/>
        </w:rPr>
        <w:t xml:space="preserve">План мероприятий («дорожная карта») по содействию развитию конкуренции </w:t>
      </w:r>
      <w:r w:rsidRPr="008B67D1">
        <w:rPr>
          <w:rFonts w:ascii="Times New Roman" w:eastAsia="Times New Roman" w:hAnsi="Times New Roman" w:cs="Times New Roman"/>
          <w:bCs/>
          <w:sz w:val="28"/>
          <w:szCs w:val="28"/>
          <w:lang w:eastAsia="ru-RU"/>
        </w:rPr>
        <w:br/>
        <w:t xml:space="preserve">в </w:t>
      </w:r>
      <w:r w:rsidR="003B0290">
        <w:rPr>
          <w:rFonts w:ascii="Times New Roman" w:eastAsia="Times New Roman" w:hAnsi="Times New Roman" w:cs="Times New Roman"/>
          <w:bCs/>
          <w:sz w:val="28"/>
          <w:szCs w:val="28"/>
          <w:lang w:eastAsia="ru-RU"/>
        </w:rPr>
        <w:t>муниципальном</w:t>
      </w:r>
      <w:r w:rsidRPr="008B67D1">
        <w:rPr>
          <w:rFonts w:ascii="Times New Roman" w:eastAsia="Times New Roman" w:hAnsi="Times New Roman" w:cs="Times New Roman"/>
          <w:bCs/>
          <w:sz w:val="28"/>
          <w:szCs w:val="28"/>
          <w:lang w:eastAsia="ru-RU"/>
        </w:rPr>
        <w:t xml:space="preserve"> округе Серебряные Пруды Московск</w:t>
      </w:r>
      <w:r w:rsidR="008522DE">
        <w:rPr>
          <w:rFonts w:ascii="Times New Roman" w:eastAsia="Times New Roman" w:hAnsi="Times New Roman" w:cs="Times New Roman"/>
          <w:bCs/>
          <w:sz w:val="28"/>
          <w:szCs w:val="28"/>
          <w:lang w:eastAsia="ru-RU"/>
        </w:rPr>
        <w:t xml:space="preserve">ой области на 2022 – 2025 годы </w:t>
      </w:r>
      <w:r w:rsidRPr="008B67D1">
        <w:rPr>
          <w:rFonts w:ascii="Times New Roman" w:eastAsia="Times New Roman" w:hAnsi="Times New Roman" w:cs="Times New Roman"/>
          <w:bCs/>
          <w:sz w:val="28"/>
          <w:szCs w:val="28"/>
          <w:lang w:eastAsia="ru-RU"/>
        </w:rPr>
        <w:t xml:space="preserve">(далее – «дорожная карта») разработан в рамках реализации </w:t>
      </w:r>
      <w:r w:rsidR="00C318A4" w:rsidRPr="008B67D1">
        <w:rPr>
          <w:rFonts w:ascii="Times New Roman" w:eastAsia="Calibri" w:hAnsi="Times New Roman" w:cs="Times New Roman"/>
          <w:sz w:val="28"/>
          <w:szCs w:val="28"/>
        </w:rPr>
        <w:t>Указа Президента Российской Федерации от 21.12. 2017 года № 618 «Об основных направлениях государственной политики по развитию конкуренции», Приказа Федеральной антимонопольной службы Российской Федерации от 29.08.2018 №1232/18 «Об утверждении методик по расчету ключевых показателей</w:t>
      </w:r>
      <w:proofErr w:type="gramEnd"/>
      <w:r w:rsidR="00C318A4" w:rsidRPr="008B67D1">
        <w:rPr>
          <w:rFonts w:ascii="Times New Roman" w:eastAsia="Calibri" w:hAnsi="Times New Roman" w:cs="Times New Roman"/>
          <w:sz w:val="28"/>
          <w:szCs w:val="28"/>
        </w:rPr>
        <w:t xml:space="preserve"> </w:t>
      </w:r>
      <w:proofErr w:type="gramStart"/>
      <w:r w:rsidR="00C318A4" w:rsidRPr="008B67D1">
        <w:rPr>
          <w:rFonts w:ascii="Times New Roman" w:eastAsia="Calibri" w:hAnsi="Times New Roman" w:cs="Times New Roman"/>
          <w:sz w:val="28"/>
          <w:szCs w:val="28"/>
        </w:rPr>
        <w:t>развития конкуренции в отраслях экономики в субъектах Российской Федерации» (в редакциях от 06.08.2019 №1059/19, от 05.11.2020 №1073/20), распоряжения Правительства Российской Федерации от 17.04.2019 №768-р «Об утверждении стандарта развития конкуренции в субъектах Российской Федерации», Приказа Министерства экономического развития Российской Федерации от 11.03.2020 №130 «Об утверждении единой методики мониторинга состояния и развития конкуренции на товарных рынках субъекта Российской Федерации», распоряжение</w:t>
      </w:r>
      <w:proofErr w:type="gramEnd"/>
      <w:r w:rsidR="00C318A4" w:rsidRPr="008B67D1">
        <w:rPr>
          <w:rFonts w:ascii="Times New Roman" w:eastAsia="Calibri" w:hAnsi="Times New Roman" w:cs="Times New Roman"/>
          <w:sz w:val="28"/>
          <w:szCs w:val="28"/>
        </w:rPr>
        <w:t xml:space="preserve"> </w:t>
      </w:r>
      <w:proofErr w:type="gramStart"/>
      <w:r w:rsidR="00C318A4" w:rsidRPr="008B67D1">
        <w:rPr>
          <w:rFonts w:ascii="Times New Roman" w:eastAsia="Calibri" w:hAnsi="Times New Roman" w:cs="Times New Roman"/>
          <w:sz w:val="28"/>
          <w:szCs w:val="28"/>
        </w:rPr>
        <w:t>Правительства Российской Федерации от 02.09.2021 №2424-р (в редакциях от 13.07.2022 №1905-р, от 20.12.2022 N 4042-р, от 20.01.2023 N 68-р, от 27.05.2023 N 1377-р, от 21.08.2023 N 2252-р, от 30.01.2024 N 178-р, от 28.02.2024 N 439-р, от 05.06.2024 №1399-р, от 23.08.2024 №2284-р, от 17.12.2024 №3798-р),  Постановления Правительства Московской области от 30.11.2021 №1225/42 «Об утверждении плана мероприятий («дорожной карты») по содействию</w:t>
      </w:r>
      <w:proofErr w:type="gramEnd"/>
      <w:r w:rsidR="00C318A4" w:rsidRPr="008B67D1">
        <w:rPr>
          <w:rFonts w:ascii="Times New Roman" w:eastAsia="Calibri" w:hAnsi="Times New Roman" w:cs="Times New Roman"/>
          <w:sz w:val="28"/>
          <w:szCs w:val="28"/>
        </w:rPr>
        <w:t xml:space="preserve"> </w:t>
      </w:r>
      <w:proofErr w:type="gramStart"/>
      <w:r w:rsidR="00C318A4" w:rsidRPr="008B67D1">
        <w:rPr>
          <w:rFonts w:ascii="Times New Roman" w:eastAsia="Calibri" w:hAnsi="Times New Roman" w:cs="Times New Roman"/>
          <w:sz w:val="28"/>
          <w:szCs w:val="28"/>
        </w:rPr>
        <w:t>развитию конкуренции в Московской области на 2022-2025 годы и внесении изменений в постановление Правительства Московской области от 12.11.2019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Московской области и признании утратившим</w:t>
      </w:r>
      <w:proofErr w:type="gramEnd"/>
      <w:r w:rsidR="00C318A4" w:rsidRPr="008B67D1">
        <w:rPr>
          <w:rFonts w:ascii="Times New Roman" w:eastAsia="Calibri" w:hAnsi="Times New Roman" w:cs="Times New Roman"/>
          <w:sz w:val="28"/>
          <w:szCs w:val="28"/>
        </w:rPr>
        <w:t xml:space="preserve"> </w:t>
      </w:r>
      <w:proofErr w:type="gramStart"/>
      <w:r w:rsidR="00C318A4" w:rsidRPr="008B67D1">
        <w:rPr>
          <w:rFonts w:ascii="Times New Roman" w:eastAsia="Calibri" w:hAnsi="Times New Roman" w:cs="Times New Roman"/>
          <w:sz w:val="28"/>
          <w:szCs w:val="28"/>
        </w:rPr>
        <w:t>силу некоторых постановления Правительства Московской области в сфере содействия развитию конкуренции» (в редакциях  от 30.05.2022 N 544/18, от 08.02.2023 N 39/2, от 31.05.2023 N 355-ПП, от 27.02.2024 N 163-ПП, от 28.05.2024 №511-ПП, от 13.12.2024 №1557-ПП), а также в целях обеспечения реализации системного и единообразного подхода к деятельности по содействию развитию конкуренции на территории муниципального округа Серебряные Пруды Московской</w:t>
      </w:r>
      <w:proofErr w:type="gramEnd"/>
      <w:r w:rsidR="00C318A4" w:rsidRPr="008B67D1">
        <w:rPr>
          <w:rFonts w:ascii="Times New Roman" w:eastAsia="Calibri" w:hAnsi="Times New Roman" w:cs="Times New Roman"/>
          <w:sz w:val="28"/>
          <w:szCs w:val="28"/>
        </w:rPr>
        <w:t xml:space="preserve"> области</w:t>
      </w:r>
      <w:r w:rsidRPr="008B67D1">
        <w:rPr>
          <w:rFonts w:ascii="Times New Roman" w:eastAsia="Times New Roman" w:hAnsi="Times New Roman" w:cs="Times New Roman"/>
          <w:bCs/>
          <w:sz w:val="28"/>
          <w:szCs w:val="28"/>
          <w:lang w:eastAsia="ru-RU"/>
        </w:rPr>
        <w:t>.</w:t>
      </w:r>
    </w:p>
    <w:p w14:paraId="5676A013" w14:textId="481DE4FF" w:rsidR="00D267B1" w:rsidRPr="008B67D1" w:rsidRDefault="00D267B1" w:rsidP="00AF19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Расчет ключевых показателей «дорожной карты» производится в соответствии </w:t>
      </w:r>
      <w:r w:rsidRPr="008B67D1">
        <w:rPr>
          <w:rFonts w:ascii="Times New Roman" w:eastAsia="Times New Roman" w:hAnsi="Times New Roman" w:cs="Times New Roman"/>
          <w:sz w:val="28"/>
          <w:szCs w:val="28"/>
          <w:lang w:eastAsia="ru-RU"/>
        </w:rPr>
        <w:br/>
        <w:t>с Методиками по расчету ключевых показателей развития конкуренции в отраслях экономики в субъектах Российской Федерации</w:t>
      </w:r>
      <w:r w:rsidR="00C318A4" w:rsidRPr="008B67D1">
        <w:rPr>
          <w:rFonts w:ascii="Times New Roman" w:eastAsia="Times New Roman" w:hAnsi="Times New Roman" w:cs="Times New Roman"/>
          <w:sz w:val="28"/>
          <w:szCs w:val="28"/>
          <w:lang w:eastAsia="ru-RU"/>
        </w:rPr>
        <w:t>.</w:t>
      </w:r>
    </w:p>
    <w:p w14:paraId="1FE7EB65" w14:textId="0DB33796" w:rsidR="00D267B1" w:rsidRPr="008B67D1" w:rsidRDefault="00D267B1" w:rsidP="00AF19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В «дорожной карте» приведен краткий анализ состояния конкурентной среды </w:t>
      </w:r>
      <w:r w:rsidRPr="008B67D1">
        <w:rPr>
          <w:rFonts w:ascii="Times New Roman" w:eastAsia="Times New Roman" w:hAnsi="Times New Roman" w:cs="Times New Roman"/>
          <w:sz w:val="28"/>
          <w:szCs w:val="28"/>
          <w:lang w:eastAsia="ru-RU"/>
        </w:rPr>
        <w:br/>
        <w:t xml:space="preserve">в разрезе сфер (рынков) </w:t>
      </w:r>
      <w:r w:rsidR="003B0290">
        <w:rPr>
          <w:rFonts w:ascii="Times New Roman" w:eastAsia="Times New Roman" w:hAnsi="Times New Roman" w:cs="Times New Roman"/>
          <w:sz w:val="28"/>
          <w:szCs w:val="28"/>
          <w:lang w:eastAsia="ru-RU"/>
        </w:rPr>
        <w:t>муниципального</w:t>
      </w:r>
      <w:r w:rsidRPr="008B67D1">
        <w:rPr>
          <w:rFonts w:ascii="Times New Roman" w:eastAsia="Times New Roman" w:hAnsi="Times New Roman" w:cs="Times New Roman"/>
          <w:sz w:val="28"/>
          <w:szCs w:val="28"/>
          <w:lang w:eastAsia="ru-RU"/>
        </w:rPr>
        <w:t xml:space="preserve"> округа Серебряные Пруды Московской области.</w:t>
      </w:r>
    </w:p>
    <w:p w14:paraId="1F3E4A26" w14:textId="77777777" w:rsidR="00D267B1" w:rsidRPr="008B67D1" w:rsidRDefault="00D267B1" w:rsidP="00AF19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3AF6015" w14:textId="77777777" w:rsidR="00D267B1" w:rsidRPr="008B67D1" w:rsidRDefault="00D267B1" w:rsidP="00AF19A5">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8B67D1">
        <w:rPr>
          <w:rFonts w:ascii="Times New Roman" w:eastAsia="Times New Roman" w:hAnsi="Times New Roman" w:cs="Times New Roman"/>
          <w:b/>
          <w:bCs/>
          <w:sz w:val="28"/>
          <w:szCs w:val="28"/>
          <w:lang w:eastAsia="ru-RU"/>
        </w:rPr>
        <w:t>Перечень приоритетных рынков (сфер экономики)</w:t>
      </w:r>
    </w:p>
    <w:p w14:paraId="6A05DC05" w14:textId="4D767B8B" w:rsidR="00D267B1" w:rsidRPr="008B67D1" w:rsidRDefault="00D267B1" w:rsidP="00AF19A5">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8B67D1">
        <w:rPr>
          <w:rFonts w:ascii="Times New Roman" w:eastAsia="Times New Roman" w:hAnsi="Times New Roman" w:cs="Times New Roman"/>
          <w:b/>
          <w:bCs/>
          <w:sz w:val="28"/>
          <w:szCs w:val="28"/>
          <w:lang w:eastAsia="ru-RU"/>
        </w:rPr>
        <w:t xml:space="preserve">по содействию развитию конкуренции в </w:t>
      </w:r>
      <w:r w:rsidR="003B0290">
        <w:rPr>
          <w:rFonts w:ascii="Times New Roman" w:eastAsia="Times New Roman" w:hAnsi="Times New Roman" w:cs="Times New Roman"/>
          <w:b/>
          <w:bCs/>
          <w:sz w:val="28"/>
          <w:szCs w:val="28"/>
          <w:lang w:eastAsia="ru-RU"/>
        </w:rPr>
        <w:t>муниципальном</w:t>
      </w:r>
      <w:r w:rsidRPr="008B67D1">
        <w:rPr>
          <w:rFonts w:ascii="Times New Roman" w:eastAsia="Times New Roman" w:hAnsi="Times New Roman" w:cs="Times New Roman"/>
          <w:b/>
          <w:bCs/>
          <w:sz w:val="28"/>
          <w:szCs w:val="28"/>
          <w:lang w:eastAsia="ru-RU"/>
        </w:rPr>
        <w:t xml:space="preserve"> округе Серебряные Пруды Московской области</w:t>
      </w:r>
    </w:p>
    <w:p w14:paraId="7DD69636" w14:textId="77777777" w:rsidR="00D267B1" w:rsidRPr="008B67D1" w:rsidRDefault="00D267B1" w:rsidP="00AF19A5">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2C4D9320" w14:textId="77777777" w:rsidR="00D267B1" w:rsidRPr="008B67D1" w:rsidRDefault="00D267B1" w:rsidP="005F64DB">
      <w:pPr>
        <w:tabs>
          <w:tab w:val="left" w:pos="709"/>
        </w:tabs>
        <w:spacing w:after="0" w:line="240"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1.Рынок выполнения работ по содержанию и текущему ремонту общего имущества собственников помещений в многоквартирном доме.</w:t>
      </w:r>
    </w:p>
    <w:p w14:paraId="3711EFB1" w14:textId="77777777" w:rsidR="00D267B1" w:rsidRPr="008B67D1" w:rsidRDefault="00D267B1" w:rsidP="005F64DB">
      <w:pPr>
        <w:tabs>
          <w:tab w:val="left" w:pos="709"/>
        </w:tabs>
        <w:spacing w:after="0" w:line="240"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2.Рынок выполнения работ по благоустройству городской среды.</w:t>
      </w:r>
    </w:p>
    <w:p w14:paraId="1C5E5B4C" w14:textId="7FF8E149" w:rsidR="00D267B1" w:rsidRPr="008B67D1" w:rsidRDefault="00CA32A4" w:rsidP="005F64DB">
      <w:pPr>
        <w:tabs>
          <w:tab w:val="left" w:pos="709"/>
        </w:tabs>
        <w:spacing w:after="0" w:line="240"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3</w:t>
      </w:r>
      <w:r w:rsidR="00D267B1" w:rsidRPr="008B67D1">
        <w:rPr>
          <w:rFonts w:ascii="Times New Roman" w:eastAsia="Calibri" w:hAnsi="Times New Roman" w:cs="Times New Roman"/>
          <w:sz w:val="28"/>
          <w:szCs w:val="28"/>
        </w:rPr>
        <w:t>.Рынок ритуальных услуг Московской области.</w:t>
      </w:r>
    </w:p>
    <w:p w14:paraId="6AE1240F" w14:textId="189B9CF9" w:rsidR="00D267B1" w:rsidRPr="008B67D1" w:rsidRDefault="00CA32A4" w:rsidP="005F64DB">
      <w:pPr>
        <w:tabs>
          <w:tab w:val="left" w:pos="709"/>
        </w:tabs>
        <w:spacing w:after="0" w:line="240"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4</w:t>
      </w:r>
      <w:r w:rsidR="00D267B1" w:rsidRPr="008B67D1">
        <w:rPr>
          <w:rFonts w:ascii="Times New Roman" w:eastAsia="Calibri" w:hAnsi="Times New Roman" w:cs="Times New Roman"/>
          <w:sz w:val="28"/>
          <w:szCs w:val="28"/>
        </w:rPr>
        <w:t>.Рынок услуг связи, в том числе услуг по предоставлению широкополосного доступа к информационно-телекоммуникационной сети «Интернет».</w:t>
      </w:r>
    </w:p>
    <w:p w14:paraId="5A314F28" w14:textId="03467D0F" w:rsidR="00D267B1" w:rsidRPr="008B67D1" w:rsidRDefault="00CA32A4" w:rsidP="005F64DB">
      <w:pPr>
        <w:tabs>
          <w:tab w:val="left" w:pos="709"/>
        </w:tabs>
        <w:spacing w:after="0" w:line="240"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5.</w:t>
      </w:r>
      <w:r w:rsidR="00D267B1" w:rsidRPr="008B67D1">
        <w:rPr>
          <w:rFonts w:ascii="Times New Roman" w:eastAsia="Calibri" w:hAnsi="Times New Roman" w:cs="Times New Roman"/>
          <w:sz w:val="28"/>
          <w:szCs w:val="28"/>
        </w:rPr>
        <w:t>Рынок наружной рекламы.</w:t>
      </w:r>
    </w:p>
    <w:p w14:paraId="30B6872D" w14:textId="77777777" w:rsidR="00D267B1" w:rsidRPr="008B67D1" w:rsidRDefault="00D267B1" w:rsidP="00AF19A5">
      <w:pPr>
        <w:tabs>
          <w:tab w:val="left" w:pos="709"/>
        </w:tabs>
        <w:spacing w:after="0" w:line="240" w:lineRule="auto"/>
        <w:ind w:firstLine="709"/>
        <w:jc w:val="both"/>
        <w:rPr>
          <w:rFonts w:ascii="Times New Roman" w:eastAsia="Calibri" w:hAnsi="Times New Roman" w:cs="Times New Roman"/>
          <w:sz w:val="28"/>
          <w:szCs w:val="28"/>
        </w:rPr>
      </w:pPr>
    </w:p>
    <w:p w14:paraId="656C946D" w14:textId="77777777" w:rsidR="00D267B1" w:rsidRPr="008B67D1" w:rsidRDefault="00D267B1" w:rsidP="00AF19A5">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8B67D1">
        <w:rPr>
          <w:rFonts w:ascii="Times New Roman" w:eastAsia="Times New Roman" w:hAnsi="Times New Roman" w:cs="Times New Roman"/>
          <w:b/>
          <w:bCs/>
          <w:sz w:val="28"/>
          <w:szCs w:val="28"/>
          <w:lang w:eastAsia="ru-RU"/>
        </w:rPr>
        <w:t>Перечень дополнительных рынков (сфер экономики)</w:t>
      </w:r>
    </w:p>
    <w:p w14:paraId="1186F397" w14:textId="09553782" w:rsidR="00D267B1" w:rsidRPr="008B67D1" w:rsidRDefault="00D267B1" w:rsidP="00AF19A5">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8B67D1">
        <w:rPr>
          <w:rFonts w:ascii="Times New Roman" w:eastAsia="Times New Roman" w:hAnsi="Times New Roman" w:cs="Times New Roman"/>
          <w:b/>
          <w:bCs/>
          <w:sz w:val="28"/>
          <w:szCs w:val="28"/>
          <w:lang w:eastAsia="ru-RU"/>
        </w:rPr>
        <w:t xml:space="preserve">по содействию развитию конкуренции в </w:t>
      </w:r>
      <w:r w:rsidR="003B0290">
        <w:rPr>
          <w:rFonts w:ascii="Times New Roman" w:eastAsia="Times New Roman" w:hAnsi="Times New Roman" w:cs="Times New Roman"/>
          <w:b/>
          <w:bCs/>
          <w:sz w:val="28"/>
          <w:szCs w:val="28"/>
          <w:lang w:eastAsia="ru-RU"/>
        </w:rPr>
        <w:t>муниципальном</w:t>
      </w:r>
      <w:r w:rsidRPr="008B67D1">
        <w:rPr>
          <w:rFonts w:ascii="Times New Roman" w:eastAsia="Times New Roman" w:hAnsi="Times New Roman" w:cs="Times New Roman"/>
          <w:b/>
          <w:bCs/>
          <w:sz w:val="28"/>
          <w:szCs w:val="28"/>
          <w:lang w:eastAsia="ru-RU"/>
        </w:rPr>
        <w:t xml:space="preserve"> округе Серебряные Пруды Московской области </w:t>
      </w:r>
    </w:p>
    <w:p w14:paraId="013BA11B" w14:textId="77777777" w:rsidR="00D267B1" w:rsidRPr="008B67D1" w:rsidRDefault="00D267B1" w:rsidP="00AF19A5">
      <w:pPr>
        <w:tabs>
          <w:tab w:val="left" w:pos="709"/>
        </w:tabs>
        <w:spacing w:after="0" w:line="240" w:lineRule="auto"/>
        <w:ind w:firstLine="709"/>
        <w:jc w:val="both"/>
        <w:rPr>
          <w:rFonts w:ascii="Times New Roman" w:eastAsia="Calibri" w:hAnsi="Times New Roman" w:cs="Times New Roman"/>
          <w:sz w:val="28"/>
          <w:szCs w:val="28"/>
        </w:rPr>
      </w:pPr>
    </w:p>
    <w:p w14:paraId="0AFA4503" w14:textId="77777777" w:rsidR="005F64DB" w:rsidRPr="008B67D1" w:rsidRDefault="005F64DB" w:rsidP="005F64DB">
      <w:pPr>
        <w:tabs>
          <w:tab w:val="left" w:pos="709"/>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1.Рынок розничной торговли промышленными и продовольственными товарами.</w:t>
      </w:r>
    </w:p>
    <w:p w14:paraId="3E36317F" w14:textId="77777777" w:rsidR="005F64DB" w:rsidRPr="008B67D1" w:rsidRDefault="005F64DB" w:rsidP="005F64DB">
      <w:pPr>
        <w:tabs>
          <w:tab w:val="left" w:pos="709"/>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2.Рынок услуг общественного питания.</w:t>
      </w:r>
    </w:p>
    <w:p w14:paraId="4015B1D3" w14:textId="77777777" w:rsidR="005F64DB" w:rsidRPr="008B67D1" w:rsidRDefault="005F64DB" w:rsidP="005F64DB">
      <w:pPr>
        <w:tabs>
          <w:tab w:val="left" w:pos="709"/>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3.Рынок услуг бытового обслуживания.</w:t>
      </w:r>
    </w:p>
    <w:p w14:paraId="1F3A97D7" w14:textId="1B53B995" w:rsidR="00D267B1" w:rsidRPr="008B67D1" w:rsidRDefault="005F64DB" w:rsidP="005F64DB">
      <w:pPr>
        <w:tabs>
          <w:tab w:val="left" w:pos="709"/>
        </w:tabs>
        <w:spacing w:after="0" w:line="240" w:lineRule="auto"/>
        <w:contextualSpacing/>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4.Рынок сельского хозяйства</w:t>
      </w:r>
    </w:p>
    <w:p w14:paraId="25DFDE56" w14:textId="77777777" w:rsidR="00D267B1" w:rsidRPr="008B67D1" w:rsidRDefault="00D267B1" w:rsidP="00AF19A5">
      <w:pPr>
        <w:widowControl w:val="0"/>
        <w:tabs>
          <w:tab w:val="left" w:pos="709"/>
        </w:tabs>
        <w:spacing w:after="0" w:line="276" w:lineRule="auto"/>
        <w:jc w:val="center"/>
        <w:outlineLvl w:val="0"/>
        <w:rPr>
          <w:rFonts w:ascii="Times New Roman" w:eastAsia="Times New Roman" w:hAnsi="Times New Roman" w:cs="Times New Roman"/>
          <w:b/>
          <w:sz w:val="28"/>
          <w:szCs w:val="28"/>
        </w:rPr>
      </w:pPr>
      <w:r w:rsidRPr="008B67D1">
        <w:rPr>
          <w:rFonts w:ascii="Times New Roman" w:eastAsia="Calibri" w:hAnsi="Times New Roman" w:cs="Times New Roman"/>
          <w:b/>
          <w:sz w:val="28"/>
          <w:szCs w:val="28"/>
        </w:rPr>
        <w:t xml:space="preserve">1. </w:t>
      </w:r>
      <w:r w:rsidRPr="008B67D1">
        <w:rPr>
          <w:rFonts w:ascii="Times New Roman" w:eastAsia="Times New Roman" w:hAnsi="Times New Roman" w:cs="Times New Roman"/>
          <w:b/>
          <w:sz w:val="28"/>
          <w:szCs w:val="28"/>
        </w:rPr>
        <w:t xml:space="preserve">Развитие конкуренции на рынке выполнения работ по содержанию </w:t>
      </w:r>
      <w:r w:rsidRPr="008B67D1">
        <w:rPr>
          <w:rFonts w:ascii="Times New Roman" w:eastAsia="Times New Roman" w:hAnsi="Times New Roman" w:cs="Times New Roman"/>
          <w:b/>
          <w:sz w:val="28"/>
          <w:szCs w:val="28"/>
        </w:rPr>
        <w:br/>
        <w:t xml:space="preserve">и текущему ремонту общего имущества собственников помещений </w:t>
      </w:r>
      <w:r w:rsidRPr="008B67D1">
        <w:rPr>
          <w:rFonts w:ascii="Times New Roman" w:eastAsia="Times New Roman" w:hAnsi="Times New Roman" w:cs="Times New Roman"/>
          <w:b/>
          <w:sz w:val="28"/>
          <w:szCs w:val="28"/>
        </w:rPr>
        <w:br/>
        <w:t>в многоквартирном доме</w:t>
      </w:r>
    </w:p>
    <w:p w14:paraId="682558D0" w14:textId="03AB4A81" w:rsidR="005F64DB" w:rsidRPr="008B67D1" w:rsidRDefault="005F64DB" w:rsidP="005F64DB">
      <w:pPr>
        <w:widowControl w:val="0"/>
        <w:autoSpaceDE w:val="0"/>
        <w:autoSpaceDN w:val="0"/>
        <w:spacing w:after="0"/>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 xml:space="preserve">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по состоянию на 01.01.2025 года 10 многоквартирных дома (далее – МКД) находились в управлении управляющих компаний (далее – УК), 237 – в управлении </w:t>
      </w:r>
      <w:proofErr w:type="spellStart"/>
      <w:r w:rsidRPr="008B67D1">
        <w:rPr>
          <w:rFonts w:ascii="Times New Roman" w:eastAsia="Calibri" w:hAnsi="Times New Roman" w:cs="Times New Roman"/>
          <w:sz w:val="28"/>
          <w:szCs w:val="28"/>
        </w:rPr>
        <w:t>ресурсоснабжающей</w:t>
      </w:r>
      <w:proofErr w:type="spellEnd"/>
      <w:r w:rsidRPr="008B67D1">
        <w:rPr>
          <w:rFonts w:ascii="Times New Roman" w:eastAsia="Calibri" w:hAnsi="Times New Roman" w:cs="Times New Roman"/>
          <w:sz w:val="28"/>
          <w:szCs w:val="28"/>
        </w:rPr>
        <w:t xml:space="preserve"> организации (далее - МУП «РСО </w:t>
      </w:r>
      <w:proofErr w:type="spellStart"/>
      <w:r w:rsidRPr="008B67D1">
        <w:rPr>
          <w:rFonts w:ascii="Times New Roman" w:eastAsia="Calibri" w:hAnsi="Times New Roman" w:cs="Times New Roman"/>
          <w:sz w:val="28"/>
          <w:szCs w:val="28"/>
        </w:rPr>
        <w:t>мо</w:t>
      </w:r>
      <w:proofErr w:type="spellEnd"/>
      <w:r w:rsidRPr="008B67D1">
        <w:rPr>
          <w:rFonts w:ascii="Times New Roman" w:eastAsia="Calibri" w:hAnsi="Times New Roman" w:cs="Times New Roman"/>
          <w:sz w:val="28"/>
          <w:szCs w:val="28"/>
        </w:rPr>
        <w:t xml:space="preserve"> Серебряные Пруды»,  12 домов – в непосредственном управлении.</w:t>
      </w:r>
      <w:proofErr w:type="gramEnd"/>
    </w:p>
    <w:p w14:paraId="7BCD1C0B" w14:textId="77777777" w:rsidR="005F64DB" w:rsidRPr="008B67D1" w:rsidRDefault="005F64DB" w:rsidP="005F64DB">
      <w:pPr>
        <w:widowControl w:val="0"/>
        <w:autoSpaceDE w:val="0"/>
        <w:autoSpaceDN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Распределение жилищного фонда с учетом долей государства в управляющих организациях (далее – УО) следующее:</w:t>
      </w:r>
    </w:p>
    <w:p w14:paraId="06B9D533" w14:textId="77777777" w:rsidR="005F64DB" w:rsidRPr="008B67D1" w:rsidRDefault="005F64DB" w:rsidP="005F64DB">
      <w:pPr>
        <w:widowControl w:val="0"/>
        <w:autoSpaceDE w:val="0"/>
        <w:autoSpaceDN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без участия государства – 259 домов.</w:t>
      </w:r>
    </w:p>
    <w:p w14:paraId="2234BB1A" w14:textId="462B24D6" w:rsidR="005F64DB" w:rsidRPr="008B67D1" w:rsidRDefault="005F64DB" w:rsidP="005F64DB">
      <w:pPr>
        <w:widowControl w:val="0"/>
        <w:autoSpaceDE w:val="0"/>
        <w:autoSpaceDN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На 01.01.2025 года количество действующих УО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составило 2 (МУП «РСО </w:t>
      </w:r>
      <w:proofErr w:type="spellStart"/>
      <w:r w:rsidRPr="008B67D1">
        <w:rPr>
          <w:rFonts w:ascii="Times New Roman" w:eastAsia="Calibri" w:hAnsi="Times New Roman" w:cs="Times New Roman"/>
          <w:sz w:val="28"/>
          <w:szCs w:val="28"/>
        </w:rPr>
        <w:t>го</w:t>
      </w:r>
      <w:proofErr w:type="spellEnd"/>
      <w:r w:rsidRPr="008B67D1">
        <w:rPr>
          <w:rFonts w:ascii="Times New Roman" w:eastAsia="Calibri" w:hAnsi="Times New Roman" w:cs="Times New Roman"/>
          <w:sz w:val="28"/>
          <w:szCs w:val="28"/>
        </w:rPr>
        <w:t xml:space="preserve"> Серебряные Пруды, ООО УК «Серебряные Пруды», жилой фонд которых 343,11 тыс. м</w:t>
      </w:r>
      <w:proofErr w:type="gramStart"/>
      <w:r w:rsidRPr="008B67D1">
        <w:rPr>
          <w:rFonts w:ascii="Times New Roman" w:eastAsia="Calibri" w:hAnsi="Times New Roman" w:cs="Times New Roman"/>
          <w:sz w:val="28"/>
          <w:szCs w:val="28"/>
          <w:vertAlign w:val="superscript"/>
        </w:rPr>
        <w:t>2</w:t>
      </w:r>
      <w:proofErr w:type="gramEnd"/>
      <w:r w:rsidRPr="008B67D1">
        <w:rPr>
          <w:rFonts w:ascii="Times New Roman" w:eastAsia="Calibri" w:hAnsi="Times New Roman" w:cs="Times New Roman"/>
          <w:sz w:val="28"/>
          <w:szCs w:val="28"/>
        </w:rPr>
        <w:t xml:space="preserve">. </w:t>
      </w:r>
    </w:p>
    <w:p w14:paraId="5BFAA96A" w14:textId="77777777" w:rsidR="005F64DB" w:rsidRPr="008B67D1" w:rsidRDefault="005F64DB" w:rsidP="005F64DB">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3A422099" w14:textId="77777777" w:rsidR="005F64DB" w:rsidRPr="008B67D1" w:rsidRDefault="005F64DB" w:rsidP="005F64DB">
      <w:pPr>
        <w:widowControl w:val="0"/>
        <w:numPr>
          <w:ilvl w:val="0"/>
          <w:numId w:val="3"/>
        </w:numPr>
        <w:spacing w:after="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Количество хозяйствующих субъектов частной формы собственности </w:t>
      </w:r>
      <w:r w:rsidRPr="008B67D1">
        <w:rPr>
          <w:rFonts w:ascii="Times New Roman" w:eastAsia="Times New Roman" w:hAnsi="Times New Roman" w:cs="Times New Roman"/>
          <w:b/>
          <w:sz w:val="28"/>
          <w:szCs w:val="28"/>
          <w:lang w:eastAsia="ru-RU"/>
        </w:rPr>
        <w:br/>
        <w:t>на рынке</w:t>
      </w:r>
    </w:p>
    <w:p w14:paraId="15E9664D" w14:textId="77777777" w:rsidR="005F64DB" w:rsidRPr="008B67D1" w:rsidRDefault="005F64DB" w:rsidP="005F64DB">
      <w:pPr>
        <w:widowControl w:val="0"/>
        <w:tabs>
          <w:tab w:val="left" w:pos="6735"/>
        </w:tabs>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Доля хозяйствующих субъектов частной формы собственности на рынке (в общей площади помещений МКД) составляет 4,05%,  МУП «РСО </w:t>
      </w:r>
      <w:proofErr w:type="spellStart"/>
      <w:r w:rsidRPr="008B67D1">
        <w:rPr>
          <w:rFonts w:ascii="Times New Roman" w:eastAsia="Calibri" w:hAnsi="Times New Roman" w:cs="Times New Roman"/>
          <w:sz w:val="28"/>
          <w:szCs w:val="28"/>
        </w:rPr>
        <w:t>го</w:t>
      </w:r>
      <w:proofErr w:type="spellEnd"/>
      <w:r w:rsidRPr="008B67D1">
        <w:rPr>
          <w:rFonts w:ascii="Times New Roman" w:eastAsia="Calibri" w:hAnsi="Times New Roman" w:cs="Times New Roman"/>
          <w:sz w:val="28"/>
          <w:szCs w:val="28"/>
        </w:rPr>
        <w:t xml:space="preserve"> Серебряные Пруды» - 91,35%, в непосредственном управлении – 4,6%.</w:t>
      </w:r>
    </w:p>
    <w:p w14:paraId="36064DD9" w14:textId="77777777" w:rsidR="005F64DB" w:rsidRPr="008B67D1" w:rsidRDefault="005F64DB" w:rsidP="005F64DB">
      <w:pPr>
        <w:widowControl w:val="0"/>
        <w:numPr>
          <w:ilvl w:val="0"/>
          <w:numId w:val="3"/>
        </w:numPr>
        <w:spacing w:after="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Характерные особенности рынка</w:t>
      </w:r>
    </w:p>
    <w:p w14:paraId="2AE54850"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Традиционно услуги в сфере ЖКХ оказывались государственными и муниципальными предприятиями. В последние годы происходит увеличение доли муниципальных предприятий, ведущих деятельность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w:t>
      </w:r>
    </w:p>
    <w:p w14:paraId="3913EDAB"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Особенностью рынка является отсутствие в Московской области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w:t>
      </w:r>
    </w:p>
    <w:p w14:paraId="4C919356" w14:textId="77777777" w:rsidR="005F64DB" w:rsidRPr="008B67D1" w:rsidRDefault="005F64DB" w:rsidP="005F64DB">
      <w:pPr>
        <w:widowControl w:val="0"/>
        <w:numPr>
          <w:ilvl w:val="0"/>
          <w:numId w:val="3"/>
        </w:numPr>
        <w:spacing w:after="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w:t>
      </w:r>
    </w:p>
    <w:p w14:paraId="07CE1865"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проблемами являются:</w:t>
      </w:r>
    </w:p>
    <w:p w14:paraId="088A9F7B" w14:textId="77777777" w:rsidR="005F64DB" w:rsidRPr="008B67D1" w:rsidRDefault="005F64DB" w:rsidP="005F64DB">
      <w:pPr>
        <w:spacing w:after="0"/>
        <w:ind w:firstLine="708"/>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низкое качество услуг в сфере ЖКХ, оказываемых, в том числе </w:t>
      </w:r>
      <w:r w:rsidRPr="008B67D1">
        <w:rPr>
          <w:rFonts w:ascii="Times New Roman" w:eastAsia="Calibri" w:hAnsi="Times New Roman" w:cs="Times New Roman"/>
          <w:sz w:val="28"/>
          <w:szCs w:val="28"/>
        </w:rPr>
        <w:t xml:space="preserve">частными компаниями </w:t>
      </w:r>
      <w:r w:rsidRPr="008B67D1">
        <w:rPr>
          <w:rFonts w:ascii="Times New Roman" w:eastAsia="Times New Roman" w:hAnsi="Times New Roman" w:cs="Times New Roman"/>
          <w:sz w:val="28"/>
          <w:szCs w:val="28"/>
          <w:lang w:eastAsia="ru-RU"/>
        </w:rPr>
        <w:t>и муниципальными унитарными предприятиями;</w:t>
      </w:r>
    </w:p>
    <w:p w14:paraId="4914DB6B"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запущенное состояние мест общего пользования МКД по причинам невыполнения часто </w:t>
      </w:r>
      <w:proofErr w:type="gramStart"/>
      <w:r w:rsidRPr="008B67D1">
        <w:rPr>
          <w:rFonts w:ascii="Times New Roman" w:eastAsia="Times New Roman" w:hAnsi="Times New Roman" w:cs="Times New Roman"/>
          <w:sz w:val="28"/>
          <w:szCs w:val="28"/>
          <w:lang w:eastAsia="ru-RU"/>
        </w:rPr>
        <w:t>сменяющимися</w:t>
      </w:r>
      <w:proofErr w:type="gramEnd"/>
      <w:r w:rsidRPr="008B67D1">
        <w:rPr>
          <w:rFonts w:ascii="Times New Roman" w:eastAsia="Times New Roman" w:hAnsi="Times New Roman" w:cs="Times New Roman"/>
          <w:sz w:val="28"/>
          <w:szCs w:val="28"/>
          <w:lang w:eastAsia="ru-RU"/>
        </w:rPr>
        <w:t xml:space="preserve"> УО обязательств по текущему ремонту;</w:t>
      </w:r>
    </w:p>
    <w:p w14:paraId="40327861"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отсутствие единого канала связи по вопросам ЖКХ с последующим </w:t>
      </w:r>
      <w:proofErr w:type="gramStart"/>
      <w:r w:rsidRPr="008B67D1">
        <w:rPr>
          <w:rFonts w:ascii="Times New Roman" w:eastAsia="Times New Roman" w:hAnsi="Times New Roman" w:cs="Times New Roman"/>
          <w:sz w:val="28"/>
          <w:szCs w:val="28"/>
          <w:lang w:eastAsia="ru-RU"/>
        </w:rPr>
        <w:t>контролем за</w:t>
      </w:r>
      <w:proofErr w:type="gramEnd"/>
      <w:r w:rsidRPr="008B67D1">
        <w:rPr>
          <w:rFonts w:ascii="Times New Roman" w:eastAsia="Times New Roman" w:hAnsi="Times New Roman" w:cs="Times New Roman"/>
          <w:sz w:val="28"/>
          <w:szCs w:val="28"/>
          <w:lang w:eastAsia="ru-RU"/>
        </w:rPr>
        <w:t xml:space="preserve"> качеством работ;</w:t>
      </w:r>
    </w:p>
    <w:p w14:paraId="6B40F947"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слабая материально-техническая база и недостаточный уровень квалификации персонала УО.</w:t>
      </w:r>
    </w:p>
    <w:p w14:paraId="36A8030B" w14:textId="77777777" w:rsidR="005F64DB" w:rsidRPr="008B67D1" w:rsidRDefault="005F64DB" w:rsidP="005F64DB">
      <w:pPr>
        <w:widowControl w:val="0"/>
        <w:numPr>
          <w:ilvl w:val="0"/>
          <w:numId w:val="3"/>
        </w:numPr>
        <w:spacing w:after="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Меры по развитию рынка</w:t>
      </w:r>
    </w:p>
    <w:p w14:paraId="66898659" w14:textId="70FAFD9F"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В Московской области, в том числе и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реализуется проект «Формирование здоровой конкурентной среды в сфере управления многоквартирными домами», формируется рейтинг управляющих организаций Московской области в «звездах». </w:t>
      </w:r>
    </w:p>
    <w:p w14:paraId="44F3FDDE"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Составление ежеквартального рейтинга управляющих организаций по Московской области стимулирует их к повышению качества обслуживания населения, повышению личности рейтинга, а также создает здоровую конкуренцию среди управляющих организаций. Показатели проекта для достижения:</w:t>
      </w:r>
    </w:p>
    <w:p w14:paraId="5F5EF8F3" w14:textId="77777777" w:rsidR="005F64DB" w:rsidRPr="008B67D1" w:rsidRDefault="005F64DB" w:rsidP="005F64DB">
      <w:pPr>
        <w:widowControl w:val="0"/>
        <w:spacing w:after="0"/>
        <w:ind w:firstLine="709"/>
        <w:jc w:val="both"/>
        <w:rPr>
          <w:rFonts w:ascii="Times New Roman" w:eastAsia="Times New Roman" w:hAnsi="Times New Roman" w:cs="Times New Roman"/>
          <w:b/>
          <w:bCs/>
          <w:kern w:val="36"/>
          <w:sz w:val="28"/>
          <w:szCs w:val="28"/>
          <w:lang w:eastAsia="ru-RU"/>
        </w:rPr>
      </w:pPr>
      <w:proofErr w:type="gramStart"/>
      <w:r w:rsidRPr="008B67D1">
        <w:rPr>
          <w:rFonts w:ascii="Times New Roman" w:eastAsia="Calibri" w:hAnsi="Times New Roman" w:cs="Times New Roman"/>
          <w:sz w:val="28"/>
          <w:szCs w:val="28"/>
        </w:rPr>
        <w:t>Также Министерством жилищно-коммунального хозяйства Московской области, проводящим в рамках полномочий государственную политику и координацию по вопросам управления МКД, утверждено распоряжение от 20.06.2019 № 335-РВ «</w:t>
      </w:r>
      <w:r w:rsidRPr="008B67D1">
        <w:rPr>
          <w:rFonts w:ascii="Times New Roman" w:eastAsia="Times New Roman" w:hAnsi="Times New Roman" w:cs="Times New Roman"/>
          <w:kern w:val="36"/>
          <w:sz w:val="28"/>
          <w:szCs w:val="28"/>
          <w:lang w:eastAsia="ru-RU"/>
        </w:rPr>
        <w:t>о внесении изменений в Положение об оценке эффективности деятельности организаций, осуществляющих управление жилищным фондом на территории Московской области» Утвержденное распоряжением Министерства жилищно-коммунального хозяйства Московской области от 13.07.2018 №113-РВ "Об утверждении Положения об оценке эффективности деятельности организаций, осуществляющих</w:t>
      </w:r>
      <w:proofErr w:type="gramEnd"/>
      <w:r w:rsidRPr="008B67D1">
        <w:rPr>
          <w:rFonts w:ascii="Times New Roman" w:eastAsia="Times New Roman" w:hAnsi="Times New Roman" w:cs="Times New Roman"/>
          <w:kern w:val="36"/>
          <w:sz w:val="28"/>
          <w:szCs w:val="28"/>
          <w:lang w:eastAsia="ru-RU"/>
        </w:rPr>
        <w:t xml:space="preserve"> управление жилищным фондом на территории Московской области"</w:t>
      </w:r>
    </w:p>
    <w:p w14:paraId="5981712C" w14:textId="5B3075E4" w:rsidR="005F64DB" w:rsidRPr="008B67D1" w:rsidRDefault="005F64DB" w:rsidP="005F64DB">
      <w:pPr>
        <w:keepNext/>
        <w:keepLines/>
        <w:shd w:val="clear" w:color="auto" w:fill="FFFFFF"/>
        <w:spacing w:after="375" w:line="450" w:lineRule="atLeast"/>
        <w:jc w:val="both"/>
        <w:outlineLvl w:val="0"/>
        <w:rPr>
          <w:rFonts w:ascii="Times New Roman" w:eastAsia="Times New Roman" w:hAnsi="Times New Roman" w:cs="Times New Roman"/>
          <w:kern w:val="36"/>
          <w:sz w:val="28"/>
          <w:szCs w:val="28"/>
          <w:lang w:eastAsia="ru-RU"/>
        </w:rPr>
      </w:pPr>
      <w:proofErr w:type="gramStart"/>
      <w:r w:rsidRPr="008B67D1">
        <w:rPr>
          <w:rFonts w:ascii="Times New Roman" w:eastAsia="Calibri" w:hAnsi="Times New Roman" w:cs="Times New Roman"/>
          <w:bCs/>
          <w:sz w:val="28"/>
          <w:szCs w:val="28"/>
        </w:rPr>
        <w:t xml:space="preserve">На территории </w:t>
      </w:r>
      <w:r w:rsidR="008522DE">
        <w:rPr>
          <w:rFonts w:ascii="Times New Roman" w:eastAsia="Calibri" w:hAnsi="Times New Roman" w:cs="Times New Roman"/>
          <w:bCs/>
          <w:sz w:val="28"/>
          <w:szCs w:val="28"/>
        </w:rPr>
        <w:t>муниципального</w:t>
      </w:r>
      <w:r w:rsidRPr="008B67D1">
        <w:rPr>
          <w:rFonts w:ascii="Times New Roman" w:eastAsia="Calibri" w:hAnsi="Times New Roman" w:cs="Times New Roman"/>
          <w:bCs/>
          <w:sz w:val="28"/>
          <w:szCs w:val="28"/>
        </w:rPr>
        <w:t xml:space="preserve"> округа Серебряные Пруды реализована муниципальная программа «Формирование современной комфортной городской среды» на 2023-2027 гг., которая предусматривает более активное участие граждан, в том числе, учет мнения граждан при формировании программ, организацию и проведение муниципальных форумов  Управдом с участием активных жителей города, информирование граждан через местные СМИ, аккаунты в </w:t>
      </w:r>
      <w:proofErr w:type="spellStart"/>
      <w:r w:rsidRPr="008B67D1">
        <w:rPr>
          <w:rFonts w:ascii="Times New Roman" w:eastAsia="Calibri" w:hAnsi="Times New Roman" w:cs="Times New Roman"/>
          <w:bCs/>
          <w:sz w:val="28"/>
          <w:szCs w:val="28"/>
        </w:rPr>
        <w:t>соцсетях</w:t>
      </w:r>
      <w:proofErr w:type="spellEnd"/>
      <w:r w:rsidRPr="008B67D1">
        <w:rPr>
          <w:rFonts w:ascii="Times New Roman" w:eastAsia="Calibri" w:hAnsi="Times New Roman" w:cs="Times New Roman"/>
          <w:bCs/>
          <w:sz w:val="28"/>
          <w:szCs w:val="28"/>
        </w:rPr>
        <w:t xml:space="preserve"> и официальный сайт Администрации о ходе реализации приоритетных проектов</w:t>
      </w:r>
      <w:proofErr w:type="gramEnd"/>
      <w:r w:rsidRPr="008B67D1">
        <w:rPr>
          <w:rFonts w:ascii="Times New Roman" w:eastAsia="Calibri" w:hAnsi="Times New Roman" w:cs="Times New Roman"/>
          <w:bCs/>
          <w:sz w:val="28"/>
          <w:szCs w:val="28"/>
        </w:rPr>
        <w:t xml:space="preserve"> муниципальной программы «Формирование современной городской среды» </w:t>
      </w:r>
    </w:p>
    <w:p w14:paraId="55DF783B"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дворовых территорий и мероприятиями в рамках проекта «Светлый город». В рамках программы ««Формирование современной комфортной городской среды» на 2023-2027 гг. данная практика по синхронизации будет продолжаться на всем протяжении реализации муниципальной программы.</w:t>
      </w:r>
    </w:p>
    <w:p w14:paraId="791441B4" w14:textId="2F9F3F41"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в 2024 было отремонтировано 11 подъездов за счет </w:t>
      </w:r>
      <w:proofErr w:type="spellStart"/>
      <w:r w:rsidRPr="008B67D1">
        <w:rPr>
          <w:rFonts w:ascii="Times New Roman" w:eastAsia="Calibri" w:hAnsi="Times New Roman" w:cs="Times New Roman"/>
          <w:sz w:val="28"/>
          <w:szCs w:val="28"/>
        </w:rPr>
        <w:t>ресурсоснабжающей</w:t>
      </w:r>
      <w:proofErr w:type="spellEnd"/>
      <w:r w:rsidRPr="008B67D1">
        <w:rPr>
          <w:rFonts w:ascii="Times New Roman" w:eastAsia="Calibri" w:hAnsi="Times New Roman" w:cs="Times New Roman"/>
          <w:sz w:val="28"/>
          <w:szCs w:val="28"/>
        </w:rPr>
        <w:t xml:space="preserve"> организации. </w:t>
      </w:r>
    </w:p>
    <w:p w14:paraId="1929812B" w14:textId="77777777" w:rsidR="005F64DB" w:rsidRPr="008B67D1" w:rsidRDefault="005F64DB" w:rsidP="005F64DB">
      <w:pPr>
        <w:widowControl w:val="0"/>
        <w:spacing w:after="0"/>
        <w:jc w:val="both"/>
        <w:rPr>
          <w:rFonts w:ascii="Times New Roman" w:eastAsia="Calibri" w:hAnsi="Times New Roman" w:cs="Times New Roman"/>
          <w:sz w:val="28"/>
          <w:szCs w:val="28"/>
        </w:rPr>
      </w:pPr>
    </w:p>
    <w:p w14:paraId="684CFBF3" w14:textId="77777777" w:rsidR="005F64DB" w:rsidRPr="008B67D1" w:rsidRDefault="005F64DB" w:rsidP="005F64DB">
      <w:pPr>
        <w:widowControl w:val="0"/>
        <w:numPr>
          <w:ilvl w:val="0"/>
          <w:numId w:val="3"/>
        </w:numPr>
        <w:spacing w:after="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Перспективы развития рынка</w:t>
      </w:r>
    </w:p>
    <w:p w14:paraId="6C6A955B" w14:textId="77777777" w:rsidR="005F64DB" w:rsidRPr="008B67D1" w:rsidRDefault="005F64DB" w:rsidP="005F64DB">
      <w:pPr>
        <w:widowControl w:val="0"/>
        <w:spacing w:after="0"/>
        <w:jc w:val="both"/>
        <w:outlineLvl w:val="0"/>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перспективами развития рынка являются:</w:t>
      </w:r>
    </w:p>
    <w:p w14:paraId="4FF0BC78" w14:textId="77777777" w:rsidR="005F64DB" w:rsidRPr="008B67D1" w:rsidRDefault="005F64DB" w:rsidP="005F64DB">
      <w:pPr>
        <w:widowControl w:val="0"/>
        <w:spacing w:after="0"/>
        <w:jc w:val="both"/>
        <w:outlineLvl w:val="0"/>
        <w:rPr>
          <w:rFonts w:ascii="Times New Roman" w:eastAsia="Calibri" w:hAnsi="Times New Roman" w:cs="Times New Roman"/>
          <w:sz w:val="28"/>
          <w:szCs w:val="28"/>
        </w:rPr>
      </w:pPr>
      <w:r w:rsidRPr="008B67D1">
        <w:rPr>
          <w:rFonts w:ascii="Times New Roman" w:eastAsia="Calibri" w:hAnsi="Times New Roman" w:cs="Times New Roman"/>
          <w:sz w:val="28"/>
          <w:szCs w:val="28"/>
        </w:rPr>
        <w:t>повышение прозрачности коммунального комплекса и улучшение качества оказываемых населению услуг;</w:t>
      </w:r>
    </w:p>
    <w:p w14:paraId="617B1D89" w14:textId="77777777" w:rsidR="005F64DB" w:rsidRPr="008B67D1" w:rsidRDefault="005F64DB" w:rsidP="005F64DB">
      <w:pPr>
        <w:widowControl w:val="0"/>
        <w:spacing w:after="0"/>
        <w:jc w:val="both"/>
        <w:outlineLvl w:val="0"/>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усиление общественного </w:t>
      </w:r>
      <w:proofErr w:type="gramStart"/>
      <w:r w:rsidRPr="008B67D1">
        <w:rPr>
          <w:rFonts w:ascii="Times New Roman" w:eastAsia="Calibri" w:hAnsi="Times New Roman" w:cs="Times New Roman"/>
          <w:sz w:val="28"/>
          <w:szCs w:val="28"/>
        </w:rPr>
        <w:t>контроля за</w:t>
      </w:r>
      <w:proofErr w:type="gramEnd"/>
      <w:r w:rsidRPr="008B67D1">
        <w:rPr>
          <w:rFonts w:ascii="Times New Roman" w:eastAsia="Calibri" w:hAnsi="Times New Roman" w:cs="Times New Roman"/>
          <w:sz w:val="28"/>
          <w:szCs w:val="28"/>
        </w:rPr>
        <w:t xml:space="preserve"> содержанием и ремонтом МКД, введение системы электронного голосования собственников помещений МКД через Общее собрание собственников (ОСС).</w:t>
      </w:r>
    </w:p>
    <w:p w14:paraId="4B28F7B8" w14:textId="77777777" w:rsidR="005F64DB" w:rsidRPr="008B67D1" w:rsidRDefault="005F64DB" w:rsidP="005F64DB">
      <w:pPr>
        <w:widowControl w:val="0"/>
        <w:spacing w:after="0"/>
        <w:jc w:val="both"/>
        <w:outlineLvl w:val="0"/>
        <w:rPr>
          <w:rFonts w:ascii="Times New Roman" w:eastAsia="Calibri" w:hAnsi="Times New Roman" w:cs="Times New Roman"/>
          <w:sz w:val="28"/>
          <w:szCs w:val="28"/>
        </w:rPr>
      </w:pPr>
      <w:r w:rsidRPr="008B67D1">
        <w:rPr>
          <w:rFonts w:ascii="Times New Roman" w:eastAsia="Calibri" w:hAnsi="Times New Roman" w:cs="Times New Roman"/>
          <w:sz w:val="28"/>
          <w:szCs w:val="28"/>
        </w:rPr>
        <w:t>уменьшение числа жалоб жителей по вопросам содержания и эксплуатации МКД;</w:t>
      </w:r>
    </w:p>
    <w:p w14:paraId="7DB43DB5" w14:textId="77777777" w:rsidR="005F64DB" w:rsidRPr="008B67D1" w:rsidRDefault="005F64DB" w:rsidP="005F64DB">
      <w:pPr>
        <w:widowControl w:val="0"/>
        <w:spacing w:after="0"/>
        <w:jc w:val="both"/>
        <w:outlineLvl w:val="0"/>
        <w:rPr>
          <w:rFonts w:ascii="Times New Roman" w:eastAsia="Calibri" w:hAnsi="Times New Roman" w:cs="Times New Roman"/>
          <w:sz w:val="28"/>
          <w:szCs w:val="28"/>
        </w:rPr>
      </w:pPr>
      <w:r w:rsidRPr="008B67D1">
        <w:rPr>
          <w:rFonts w:ascii="Times New Roman" w:eastAsia="Calibri" w:hAnsi="Times New Roman" w:cs="Times New Roman"/>
          <w:sz w:val="28"/>
          <w:szCs w:val="28"/>
        </w:rPr>
        <w:t>разработка системы оценки и классификации экономической привлекательности жилого фонда;</w:t>
      </w:r>
    </w:p>
    <w:p w14:paraId="06B0503A" w14:textId="77777777" w:rsidR="005F64DB" w:rsidRPr="008B67D1" w:rsidRDefault="005F64DB" w:rsidP="005F64DB">
      <w:pPr>
        <w:widowControl w:val="0"/>
        <w:spacing w:after="0"/>
        <w:jc w:val="both"/>
        <w:outlineLvl w:val="0"/>
        <w:rPr>
          <w:rFonts w:ascii="Times New Roman" w:eastAsia="Calibri" w:hAnsi="Times New Roman" w:cs="Times New Roman"/>
          <w:sz w:val="28"/>
          <w:szCs w:val="28"/>
        </w:rPr>
      </w:pPr>
      <w:r w:rsidRPr="008B67D1">
        <w:rPr>
          <w:rFonts w:ascii="Times New Roman" w:eastAsia="Calibri" w:hAnsi="Times New Roman" w:cs="Times New Roman"/>
          <w:sz w:val="28"/>
          <w:szCs w:val="28"/>
        </w:rPr>
        <w:t>совершенствование процедуры проведения торгов по отбору УК для МКД;</w:t>
      </w:r>
    </w:p>
    <w:p w14:paraId="35028422" w14:textId="77777777" w:rsidR="005F64DB" w:rsidRPr="008B67D1" w:rsidRDefault="005F64DB" w:rsidP="005F64DB">
      <w:pPr>
        <w:widowControl w:val="0"/>
        <w:spacing w:after="0"/>
        <w:jc w:val="both"/>
        <w:outlineLvl w:val="0"/>
        <w:rPr>
          <w:rFonts w:ascii="Times New Roman" w:eastAsia="Calibri" w:hAnsi="Times New Roman" w:cs="Times New Roman"/>
          <w:sz w:val="28"/>
          <w:szCs w:val="28"/>
        </w:rPr>
      </w:pPr>
      <w:r w:rsidRPr="008B67D1">
        <w:rPr>
          <w:rFonts w:ascii="Times New Roman" w:eastAsia="Calibri" w:hAnsi="Times New Roman" w:cs="Times New Roman"/>
          <w:sz w:val="28"/>
          <w:szCs w:val="28"/>
        </w:rPr>
        <w:t>создание современной цифровой платформы, информатизация сферы ЖКХ;</w:t>
      </w:r>
    </w:p>
    <w:p w14:paraId="3C93D5A2" w14:textId="77777777" w:rsidR="005F64DB" w:rsidRPr="008B67D1" w:rsidRDefault="005F64DB" w:rsidP="005F64DB">
      <w:pPr>
        <w:widowControl w:val="0"/>
        <w:spacing w:after="0"/>
        <w:jc w:val="both"/>
        <w:outlineLvl w:val="0"/>
        <w:rPr>
          <w:rFonts w:ascii="Times New Roman" w:eastAsia="Calibri" w:hAnsi="Times New Roman" w:cs="Times New Roman"/>
          <w:sz w:val="28"/>
          <w:szCs w:val="28"/>
        </w:rPr>
      </w:pPr>
      <w:r w:rsidRPr="008B67D1">
        <w:rPr>
          <w:rFonts w:ascii="Times New Roman" w:eastAsia="Calibri" w:hAnsi="Times New Roman" w:cs="Times New Roman"/>
          <w:sz w:val="28"/>
          <w:szCs w:val="28"/>
        </w:rPr>
        <w:t>сокращение доли организаций государственной и муниципальной форм собственности в сфере ЖКХ.</w:t>
      </w:r>
    </w:p>
    <w:p w14:paraId="0E77740F" w14:textId="77777777" w:rsidR="005F64DB" w:rsidRPr="008B67D1" w:rsidRDefault="005F64DB" w:rsidP="005F64DB">
      <w:pPr>
        <w:widowControl w:val="0"/>
        <w:spacing w:after="0" w:line="276" w:lineRule="auto"/>
        <w:jc w:val="both"/>
        <w:outlineLvl w:val="0"/>
        <w:rPr>
          <w:rFonts w:ascii="Times New Roman" w:eastAsia="Calibri" w:hAnsi="Times New Roman" w:cs="Times New Roman"/>
          <w:sz w:val="28"/>
          <w:szCs w:val="28"/>
        </w:rPr>
      </w:pPr>
    </w:p>
    <w:p w14:paraId="68C4FCDB" w14:textId="77777777" w:rsidR="005F64DB" w:rsidRPr="008B67D1" w:rsidRDefault="005F64DB" w:rsidP="005F64DB">
      <w:pPr>
        <w:widowControl w:val="0"/>
        <w:spacing w:after="0" w:line="276" w:lineRule="auto"/>
        <w:jc w:val="both"/>
        <w:outlineLvl w:val="0"/>
        <w:rPr>
          <w:rFonts w:ascii="Times New Roman" w:eastAsia="Calibri" w:hAnsi="Times New Roman" w:cs="Times New Roman"/>
          <w:sz w:val="28"/>
          <w:szCs w:val="28"/>
        </w:rPr>
      </w:pPr>
    </w:p>
    <w:p w14:paraId="742310E8" w14:textId="77777777" w:rsidR="00D267B1" w:rsidRPr="008B67D1" w:rsidRDefault="00D267B1" w:rsidP="00AF19A5">
      <w:pPr>
        <w:widowControl w:val="0"/>
        <w:spacing w:after="0" w:line="276" w:lineRule="auto"/>
        <w:jc w:val="both"/>
        <w:outlineLvl w:val="0"/>
        <w:rPr>
          <w:rFonts w:ascii="Times New Roman" w:eastAsia="Calibri" w:hAnsi="Times New Roman" w:cs="Times New Roman"/>
          <w:sz w:val="28"/>
          <w:szCs w:val="28"/>
        </w:rPr>
        <w:sectPr w:rsidR="00D267B1" w:rsidRPr="008B67D1" w:rsidSect="005E777D">
          <w:headerReference w:type="default" r:id="rId10"/>
          <w:pgSz w:w="11906" w:h="16838"/>
          <w:pgMar w:top="1134" w:right="567" w:bottom="1134" w:left="1134" w:header="709" w:footer="709" w:gutter="0"/>
          <w:cols w:space="720"/>
          <w:formProt w:val="0"/>
          <w:titlePg/>
          <w:docGrid w:linePitch="299"/>
        </w:sectPr>
      </w:pPr>
    </w:p>
    <w:p w14:paraId="004C9683" w14:textId="77777777" w:rsidR="00D267B1" w:rsidRPr="008B67D1" w:rsidRDefault="00D267B1" w:rsidP="00AF19A5">
      <w:pPr>
        <w:widowControl w:val="0"/>
        <w:spacing w:after="0" w:line="276" w:lineRule="auto"/>
        <w:jc w:val="both"/>
        <w:outlineLvl w:val="0"/>
        <w:rPr>
          <w:rFonts w:ascii="Times New Roman" w:eastAsia="Calibri" w:hAnsi="Times New Roman" w:cs="Times New Roman"/>
          <w:sz w:val="28"/>
          <w:szCs w:val="28"/>
        </w:rPr>
      </w:pPr>
    </w:p>
    <w:p w14:paraId="588C67F3" w14:textId="3815AF88" w:rsidR="00FE62DD" w:rsidRPr="008B67D1" w:rsidRDefault="00FE62DD" w:rsidP="00FE62DD">
      <w:pPr>
        <w:pStyle w:val="af"/>
        <w:widowControl w:val="0"/>
        <w:numPr>
          <w:ilvl w:val="1"/>
          <w:numId w:val="19"/>
        </w:numPr>
        <w:spacing w:after="0" w:line="276" w:lineRule="auto"/>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Ключевые показатели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1"/>
        <w:gridCol w:w="6096"/>
        <w:gridCol w:w="1311"/>
        <w:gridCol w:w="1132"/>
        <w:gridCol w:w="1272"/>
        <w:gridCol w:w="1273"/>
        <w:gridCol w:w="1132"/>
        <w:gridCol w:w="3236"/>
      </w:tblGrid>
      <w:tr w:rsidR="00FE62DD" w:rsidRPr="008B67D1" w14:paraId="74C8CD65" w14:textId="77777777" w:rsidTr="003754CB">
        <w:trPr>
          <w:trHeight w:val="265"/>
          <w:jc w:val="center"/>
        </w:trPr>
        <w:tc>
          <w:tcPr>
            <w:tcW w:w="561" w:type="dxa"/>
            <w:vMerge w:val="restart"/>
            <w:vAlign w:val="center"/>
          </w:tcPr>
          <w:p w14:paraId="1D7CAEB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 xml:space="preserve">№ </w:t>
            </w:r>
            <w:proofErr w:type="gramStart"/>
            <w:r w:rsidRPr="008B67D1">
              <w:rPr>
                <w:rFonts w:ascii="Times New Roman" w:hAnsi="Times New Roman" w:cs="Times New Roman"/>
                <w:sz w:val="28"/>
                <w:szCs w:val="28"/>
              </w:rPr>
              <w:t>п</w:t>
            </w:r>
            <w:proofErr w:type="gramEnd"/>
            <w:r w:rsidRPr="008B67D1">
              <w:rPr>
                <w:rFonts w:ascii="Times New Roman" w:hAnsi="Times New Roman" w:cs="Times New Roman"/>
                <w:sz w:val="28"/>
                <w:szCs w:val="28"/>
              </w:rPr>
              <w:t>/п</w:t>
            </w:r>
          </w:p>
        </w:tc>
        <w:tc>
          <w:tcPr>
            <w:tcW w:w="6096" w:type="dxa"/>
            <w:vMerge w:val="restart"/>
            <w:vAlign w:val="center"/>
          </w:tcPr>
          <w:p w14:paraId="5348843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Ключевые показатели</w:t>
            </w:r>
          </w:p>
        </w:tc>
        <w:tc>
          <w:tcPr>
            <w:tcW w:w="1311" w:type="dxa"/>
            <w:vMerge w:val="restart"/>
            <w:vAlign w:val="center"/>
          </w:tcPr>
          <w:p w14:paraId="20051FFA"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Единица измерения</w:t>
            </w:r>
          </w:p>
        </w:tc>
        <w:tc>
          <w:tcPr>
            <w:tcW w:w="4809" w:type="dxa"/>
            <w:gridSpan w:val="4"/>
            <w:vAlign w:val="center"/>
          </w:tcPr>
          <w:p w14:paraId="7FA8862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Числовое значение показателя</w:t>
            </w:r>
          </w:p>
        </w:tc>
        <w:tc>
          <w:tcPr>
            <w:tcW w:w="3236" w:type="dxa"/>
            <w:vMerge w:val="restart"/>
            <w:vAlign w:val="center"/>
          </w:tcPr>
          <w:p w14:paraId="7F30235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Ответственные исполнители</w:t>
            </w:r>
          </w:p>
        </w:tc>
      </w:tr>
      <w:tr w:rsidR="00FE62DD" w:rsidRPr="008B67D1" w14:paraId="287381DE" w14:textId="77777777" w:rsidTr="003754CB">
        <w:trPr>
          <w:trHeight w:val="458"/>
          <w:jc w:val="center"/>
        </w:trPr>
        <w:tc>
          <w:tcPr>
            <w:tcW w:w="561" w:type="dxa"/>
            <w:vMerge/>
            <w:vAlign w:val="center"/>
          </w:tcPr>
          <w:p w14:paraId="567C813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6096" w:type="dxa"/>
            <w:vMerge/>
            <w:vAlign w:val="center"/>
          </w:tcPr>
          <w:p w14:paraId="01761FF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311" w:type="dxa"/>
            <w:vMerge/>
            <w:vAlign w:val="center"/>
          </w:tcPr>
          <w:p w14:paraId="2BB5A37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132" w:type="dxa"/>
            <w:vAlign w:val="center"/>
          </w:tcPr>
          <w:p w14:paraId="724D10C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2022</w:t>
            </w:r>
          </w:p>
        </w:tc>
        <w:tc>
          <w:tcPr>
            <w:tcW w:w="1272" w:type="dxa"/>
            <w:vAlign w:val="center"/>
          </w:tcPr>
          <w:p w14:paraId="11899400"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2023</w:t>
            </w:r>
          </w:p>
        </w:tc>
        <w:tc>
          <w:tcPr>
            <w:tcW w:w="1273" w:type="dxa"/>
            <w:vAlign w:val="center"/>
          </w:tcPr>
          <w:p w14:paraId="65FF7CDE"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2024</w:t>
            </w:r>
          </w:p>
        </w:tc>
        <w:tc>
          <w:tcPr>
            <w:tcW w:w="1132" w:type="dxa"/>
            <w:vAlign w:val="center"/>
          </w:tcPr>
          <w:p w14:paraId="15664BA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2025</w:t>
            </w:r>
          </w:p>
          <w:p w14:paraId="107235C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3236" w:type="dxa"/>
            <w:vMerge/>
            <w:vAlign w:val="center"/>
          </w:tcPr>
          <w:p w14:paraId="08866F96"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r>
      <w:tr w:rsidR="00FE62DD" w:rsidRPr="008B67D1" w14:paraId="1426718E" w14:textId="77777777" w:rsidTr="003754CB">
        <w:trPr>
          <w:trHeight w:val="160"/>
          <w:jc w:val="center"/>
        </w:trPr>
        <w:tc>
          <w:tcPr>
            <w:tcW w:w="561" w:type="dxa"/>
          </w:tcPr>
          <w:p w14:paraId="7249FA36"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6096" w:type="dxa"/>
          </w:tcPr>
          <w:p w14:paraId="1B10DE4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1311" w:type="dxa"/>
          </w:tcPr>
          <w:p w14:paraId="712C42F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3</w:t>
            </w:r>
          </w:p>
        </w:tc>
        <w:tc>
          <w:tcPr>
            <w:tcW w:w="1132" w:type="dxa"/>
          </w:tcPr>
          <w:p w14:paraId="4A11597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4</w:t>
            </w:r>
          </w:p>
        </w:tc>
        <w:tc>
          <w:tcPr>
            <w:tcW w:w="1272" w:type="dxa"/>
          </w:tcPr>
          <w:p w14:paraId="16A2075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5</w:t>
            </w:r>
          </w:p>
        </w:tc>
        <w:tc>
          <w:tcPr>
            <w:tcW w:w="1273" w:type="dxa"/>
          </w:tcPr>
          <w:p w14:paraId="61017285"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1132" w:type="dxa"/>
          </w:tcPr>
          <w:p w14:paraId="0F933C3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7</w:t>
            </w:r>
          </w:p>
          <w:p w14:paraId="1E7928E0"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3236" w:type="dxa"/>
          </w:tcPr>
          <w:p w14:paraId="2921E3A1"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8</w:t>
            </w:r>
          </w:p>
        </w:tc>
      </w:tr>
      <w:tr w:rsidR="00FE62DD" w:rsidRPr="008B67D1" w14:paraId="69748D4E" w14:textId="77777777" w:rsidTr="003754CB">
        <w:trPr>
          <w:trHeight w:val="69"/>
          <w:jc w:val="center"/>
        </w:trPr>
        <w:tc>
          <w:tcPr>
            <w:tcW w:w="561" w:type="dxa"/>
          </w:tcPr>
          <w:p w14:paraId="21DF14CD"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6096" w:type="dxa"/>
          </w:tcPr>
          <w:p w14:paraId="062DC981"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311" w:type="dxa"/>
          </w:tcPr>
          <w:p w14:paraId="259802D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132" w:type="dxa"/>
          </w:tcPr>
          <w:p w14:paraId="53B22662"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1272" w:type="dxa"/>
          </w:tcPr>
          <w:p w14:paraId="7477587D"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lang w:val="en-US"/>
              </w:rPr>
              <w:t>16</w:t>
            </w:r>
            <w:r w:rsidRPr="008B67D1">
              <w:rPr>
                <w:rFonts w:ascii="Times New Roman" w:hAnsi="Times New Roman" w:cs="Times New Roman"/>
                <w:sz w:val="28"/>
                <w:szCs w:val="28"/>
              </w:rPr>
              <w:t>,6</w:t>
            </w:r>
          </w:p>
        </w:tc>
        <w:tc>
          <w:tcPr>
            <w:tcW w:w="1273" w:type="dxa"/>
          </w:tcPr>
          <w:p w14:paraId="218A99E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0</w:t>
            </w:r>
          </w:p>
        </w:tc>
        <w:tc>
          <w:tcPr>
            <w:tcW w:w="1132" w:type="dxa"/>
          </w:tcPr>
          <w:p w14:paraId="5D3F6C10"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0</w:t>
            </w:r>
          </w:p>
          <w:p w14:paraId="65219BA5"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3236" w:type="dxa"/>
          </w:tcPr>
          <w:p w14:paraId="555CF01E" w14:textId="77777777" w:rsidR="00FE62DD" w:rsidRPr="008522DE" w:rsidRDefault="00FE62DD" w:rsidP="003754CB">
            <w:pPr>
              <w:widowControl w:val="0"/>
              <w:spacing w:after="0" w:line="240" w:lineRule="auto"/>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Отдел координации ЖКХ, энергетики благоустройства управления экономики и инвестиций</w:t>
            </w:r>
          </w:p>
        </w:tc>
      </w:tr>
      <w:tr w:rsidR="00FE62DD" w:rsidRPr="008B67D1" w14:paraId="5DAEFCBB" w14:textId="77777777" w:rsidTr="003754CB">
        <w:trPr>
          <w:trHeight w:val="69"/>
          <w:jc w:val="center"/>
        </w:trPr>
        <w:tc>
          <w:tcPr>
            <w:tcW w:w="561" w:type="dxa"/>
          </w:tcPr>
          <w:p w14:paraId="375DE472"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6096" w:type="dxa"/>
          </w:tcPr>
          <w:p w14:paraId="2811AD9A"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lang w:eastAsia="ru-RU"/>
              </w:rPr>
              <w:t xml:space="preserve">Количество организаций частной формы собственности в сфере </w:t>
            </w:r>
            <w:r w:rsidRPr="008B67D1">
              <w:rPr>
                <w:rFonts w:ascii="Times New Roman" w:eastAsia="Times New Roman" w:hAnsi="Times New Roman" w:cs="Times New Roman"/>
                <w:sz w:val="28"/>
                <w:szCs w:val="28"/>
                <w:lang w:eastAsia="ru-RU"/>
              </w:rPr>
              <w:t>выполнения работ по содержанию и текущему ремонту общего имущества собственников помещений в многоквартирном доме</w:t>
            </w:r>
          </w:p>
        </w:tc>
        <w:tc>
          <w:tcPr>
            <w:tcW w:w="1311" w:type="dxa"/>
          </w:tcPr>
          <w:p w14:paraId="493DABA9"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единиц</w:t>
            </w:r>
          </w:p>
        </w:tc>
        <w:tc>
          <w:tcPr>
            <w:tcW w:w="1132" w:type="dxa"/>
          </w:tcPr>
          <w:p w14:paraId="5DEF4D81"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1272" w:type="dxa"/>
          </w:tcPr>
          <w:p w14:paraId="407D4945"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1273" w:type="dxa"/>
          </w:tcPr>
          <w:p w14:paraId="2170BC20"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1132" w:type="dxa"/>
          </w:tcPr>
          <w:p w14:paraId="7CEDEC37"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0</w:t>
            </w:r>
          </w:p>
          <w:p w14:paraId="4E8BFCF4"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3236" w:type="dxa"/>
          </w:tcPr>
          <w:p w14:paraId="6B7409F5" w14:textId="77777777" w:rsidR="00FE62DD" w:rsidRPr="008522DE" w:rsidRDefault="00FE62DD" w:rsidP="003754CB">
            <w:pPr>
              <w:widowControl w:val="0"/>
              <w:spacing w:after="0" w:line="240" w:lineRule="auto"/>
              <w:rPr>
                <w:rFonts w:ascii="Times New Roman" w:hAnsi="Times New Roman" w:cs="Times New Roman"/>
                <w:sz w:val="28"/>
                <w:szCs w:val="28"/>
                <w:highlight w:val="yellow"/>
                <w:lang w:eastAsia="ru-RU"/>
              </w:rPr>
            </w:pPr>
            <w:r w:rsidRPr="008522DE">
              <w:rPr>
                <w:rFonts w:ascii="Times New Roman" w:hAnsi="Times New Roman" w:cs="Times New Roman"/>
                <w:sz w:val="28"/>
                <w:szCs w:val="28"/>
                <w:highlight w:val="yellow"/>
              </w:rPr>
              <w:t>Отдел координации ЖКХ, энергетики благоустройства управления экономики и инвестиций</w:t>
            </w:r>
          </w:p>
        </w:tc>
      </w:tr>
    </w:tbl>
    <w:p w14:paraId="1D226E2C" w14:textId="6C4999A5" w:rsidR="00FE62DD" w:rsidRPr="008B67D1" w:rsidRDefault="00FE62DD" w:rsidP="00FE62DD">
      <w:pPr>
        <w:pStyle w:val="af"/>
        <w:numPr>
          <w:ilvl w:val="1"/>
          <w:numId w:val="19"/>
        </w:numPr>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Мероприятия по достижению ключевых показателей развития конкуренции на рынке</w:t>
      </w:r>
      <w:r w:rsidRPr="008B67D1">
        <w:rPr>
          <w:rFonts w:ascii="Times New Roman" w:hAnsi="Times New Roman" w:cs="Times New Roman"/>
          <w:sz w:val="28"/>
          <w:szCs w:val="28"/>
        </w:rPr>
        <w:t xml:space="preserve"> </w:t>
      </w:r>
      <w:r w:rsidRPr="008B67D1">
        <w:rPr>
          <w:rFonts w:ascii="Times New Roman" w:eastAsia="Times New Roman" w:hAnsi="Times New Roman" w:cs="Times New Roman"/>
          <w:b/>
          <w:sz w:val="28"/>
          <w:szCs w:val="28"/>
          <w:lang w:eastAsia="ru-RU"/>
        </w:rPr>
        <w:t>выполнения работ по содержанию и текущему ремонту общего имущества собственников помещений в многоквартирном доме</w:t>
      </w:r>
    </w:p>
    <w:tbl>
      <w:tblPr>
        <w:tblW w:w="162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314"/>
        <w:gridCol w:w="3200"/>
        <w:gridCol w:w="1515"/>
        <w:gridCol w:w="3686"/>
        <w:gridCol w:w="2977"/>
      </w:tblGrid>
      <w:tr w:rsidR="00FE62DD" w:rsidRPr="008B67D1" w14:paraId="57FAD330" w14:textId="77777777" w:rsidTr="003754CB">
        <w:tc>
          <w:tcPr>
            <w:tcW w:w="567" w:type="dxa"/>
          </w:tcPr>
          <w:p w14:paraId="4CE9587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 xml:space="preserve">№ </w:t>
            </w:r>
            <w:proofErr w:type="gramStart"/>
            <w:r w:rsidRPr="008B67D1">
              <w:rPr>
                <w:rFonts w:ascii="Times New Roman" w:hAnsi="Times New Roman" w:cs="Times New Roman"/>
                <w:sz w:val="28"/>
                <w:szCs w:val="28"/>
                <w:lang w:eastAsia="ru-RU"/>
              </w:rPr>
              <w:t>п</w:t>
            </w:r>
            <w:proofErr w:type="gramEnd"/>
            <w:r w:rsidRPr="008B67D1">
              <w:rPr>
                <w:rFonts w:ascii="Times New Roman" w:hAnsi="Times New Roman" w:cs="Times New Roman"/>
                <w:sz w:val="28"/>
                <w:szCs w:val="28"/>
                <w:lang w:eastAsia="ru-RU"/>
              </w:rPr>
              <w:t>/п</w:t>
            </w:r>
          </w:p>
        </w:tc>
        <w:tc>
          <w:tcPr>
            <w:tcW w:w="4314" w:type="dxa"/>
          </w:tcPr>
          <w:p w14:paraId="2EF395D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Наименование мероприятия</w:t>
            </w:r>
          </w:p>
        </w:tc>
        <w:tc>
          <w:tcPr>
            <w:tcW w:w="3200" w:type="dxa"/>
          </w:tcPr>
          <w:p w14:paraId="51C80CF5"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Решаемая проблема</w:t>
            </w:r>
          </w:p>
        </w:tc>
        <w:tc>
          <w:tcPr>
            <w:tcW w:w="1515" w:type="dxa"/>
          </w:tcPr>
          <w:p w14:paraId="02A5E128"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Срок исполнения мероприятия</w:t>
            </w:r>
          </w:p>
        </w:tc>
        <w:tc>
          <w:tcPr>
            <w:tcW w:w="3686" w:type="dxa"/>
          </w:tcPr>
          <w:p w14:paraId="30BB8051"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Результат исполнения мероприятия</w:t>
            </w:r>
          </w:p>
        </w:tc>
        <w:tc>
          <w:tcPr>
            <w:tcW w:w="2977" w:type="dxa"/>
          </w:tcPr>
          <w:p w14:paraId="2436738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8B67D1">
              <w:rPr>
                <w:rFonts w:ascii="Times New Roman" w:hAnsi="Times New Roman" w:cs="Times New Roman"/>
                <w:sz w:val="28"/>
                <w:szCs w:val="28"/>
                <w:lang w:eastAsia="ru-RU"/>
              </w:rPr>
              <w:t>Ответственный</w:t>
            </w:r>
            <w:proofErr w:type="gramEnd"/>
            <w:r w:rsidRPr="008B67D1">
              <w:rPr>
                <w:rFonts w:ascii="Times New Roman" w:hAnsi="Times New Roman" w:cs="Times New Roman"/>
                <w:sz w:val="28"/>
                <w:szCs w:val="28"/>
                <w:lang w:eastAsia="ru-RU"/>
              </w:rPr>
              <w:t xml:space="preserve"> за исполнение мероприятия</w:t>
            </w:r>
          </w:p>
        </w:tc>
      </w:tr>
      <w:tr w:rsidR="00FE62DD" w:rsidRPr="008B67D1" w14:paraId="1B4A599C" w14:textId="77777777" w:rsidTr="003754CB">
        <w:trPr>
          <w:trHeight w:val="44"/>
        </w:trPr>
        <w:tc>
          <w:tcPr>
            <w:tcW w:w="567" w:type="dxa"/>
          </w:tcPr>
          <w:p w14:paraId="4C84CDC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1</w:t>
            </w:r>
          </w:p>
        </w:tc>
        <w:tc>
          <w:tcPr>
            <w:tcW w:w="4314" w:type="dxa"/>
          </w:tcPr>
          <w:p w14:paraId="1DD71001"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2</w:t>
            </w:r>
          </w:p>
        </w:tc>
        <w:tc>
          <w:tcPr>
            <w:tcW w:w="3200" w:type="dxa"/>
          </w:tcPr>
          <w:p w14:paraId="5E8DBF7E"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3</w:t>
            </w:r>
          </w:p>
        </w:tc>
        <w:tc>
          <w:tcPr>
            <w:tcW w:w="1515" w:type="dxa"/>
          </w:tcPr>
          <w:p w14:paraId="7EF8296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4</w:t>
            </w:r>
          </w:p>
        </w:tc>
        <w:tc>
          <w:tcPr>
            <w:tcW w:w="3686" w:type="dxa"/>
          </w:tcPr>
          <w:p w14:paraId="11592C1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5</w:t>
            </w:r>
          </w:p>
        </w:tc>
        <w:tc>
          <w:tcPr>
            <w:tcW w:w="2977" w:type="dxa"/>
          </w:tcPr>
          <w:p w14:paraId="24FD0F8D"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6</w:t>
            </w:r>
          </w:p>
        </w:tc>
      </w:tr>
      <w:tr w:rsidR="00FE62DD" w:rsidRPr="008B67D1" w14:paraId="77D790A4" w14:textId="77777777" w:rsidTr="003754CB">
        <w:trPr>
          <w:trHeight w:val="245"/>
        </w:trPr>
        <w:tc>
          <w:tcPr>
            <w:tcW w:w="567" w:type="dxa"/>
          </w:tcPr>
          <w:p w14:paraId="0E5C70CB"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4314" w:type="dxa"/>
          </w:tcPr>
          <w:p w14:paraId="0B5FDB4A" w14:textId="15DD5BDD"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Увеличение количества вновь созданных организаций частной формы собственности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оказывающих услуги по управлению МКД</w:t>
            </w:r>
          </w:p>
        </w:tc>
        <w:tc>
          <w:tcPr>
            <w:tcW w:w="3200" w:type="dxa"/>
          </w:tcPr>
          <w:p w14:paraId="776C5A8E"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Повышение доли участия частных УК в управлении МКД Московской области</w:t>
            </w:r>
          </w:p>
        </w:tc>
        <w:tc>
          <w:tcPr>
            <w:tcW w:w="1515" w:type="dxa"/>
          </w:tcPr>
          <w:p w14:paraId="12DAEE0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73EA4081" w14:textId="4493E1B8"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Достижение __% доли участия частных УК в управлении МКД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w:t>
            </w:r>
          </w:p>
        </w:tc>
        <w:tc>
          <w:tcPr>
            <w:tcW w:w="2977" w:type="dxa"/>
          </w:tcPr>
          <w:p w14:paraId="7CB99D61" w14:textId="77777777" w:rsidR="00FE62DD" w:rsidRPr="008522DE" w:rsidRDefault="00FE62DD" w:rsidP="003754CB">
            <w:pPr>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Служба координации жилищно-коммунального хозяйства управления экономики и инвестиций</w:t>
            </w:r>
          </w:p>
        </w:tc>
      </w:tr>
      <w:tr w:rsidR="00FE62DD" w:rsidRPr="008B67D1" w14:paraId="4052DC95" w14:textId="77777777" w:rsidTr="003754CB">
        <w:tc>
          <w:tcPr>
            <w:tcW w:w="567" w:type="dxa"/>
            <w:shd w:val="clear" w:color="auto" w:fill="FFFFFF"/>
          </w:tcPr>
          <w:p w14:paraId="23D4CDE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w:t>
            </w:r>
          </w:p>
        </w:tc>
        <w:tc>
          <w:tcPr>
            <w:tcW w:w="4314" w:type="dxa"/>
            <w:shd w:val="clear" w:color="auto" w:fill="FFFFFF"/>
          </w:tcPr>
          <w:p w14:paraId="35EBE72B" w14:textId="5B454532"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Стимулирование создания новых организаций частной формы собственности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оказывающих услуги по управлению МКД</w:t>
            </w:r>
          </w:p>
        </w:tc>
        <w:tc>
          <w:tcPr>
            <w:tcW w:w="3200" w:type="dxa"/>
            <w:shd w:val="clear" w:color="auto" w:fill="FFFFFF"/>
          </w:tcPr>
          <w:p w14:paraId="361024B4"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Развитие конкурентной среды в сфере ЖКХ в муниципальном образовании Московской области </w:t>
            </w:r>
          </w:p>
        </w:tc>
        <w:tc>
          <w:tcPr>
            <w:tcW w:w="1515" w:type="dxa"/>
            <w:shd w:val="clear" w:color="auto" w:fill="FFFFFF"/>
          </w:tcPr>
          <w:p w14:paraId="245CDD31"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199E6570"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Увеличение количества вновь созданных организаций с частной формой собственности </w:t>
            </w:r>
          </w:p>
        </w:tc>
        <w:tc>
          <w:tcPr>
            <w:tcW w:w="2977" w:type="dxa"/>
            <w:shd w:val="clear" w:color="auto" w:fill="FFFFFF"/>
          </w:tcPr>
          <w:p w14:paraId="6CA63BD9" w14:textId="77777777" w:rsidR="00FE62DD" w:rsidRPr="008522DE" w:rsidRDefault="00FE62DD" w:rsidP="003754CB">
            <w:pPr>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Служба координации жилищно-коммунального хозяйства управления экономики и инвестиций</w:t>
            </w:r>
          </w:p>
        </w:tc>
      </w:tr>
      <w:tr w:rsidR="00FE62DD" w:rsidRPr="008B67D1" w14:paraId="47A155CB" w14:textId="77777777" w:rsidTr="003754CB">
        <w:tc>
          <w:tcPr>
            <w:tcW w:w="567" w:type="dxa"/>
            <w:shd w:val="clear" w:color="auto" w:fill="FFFFFF"/>
          </w:tcPr>
          <w:p w14:paraId="45E51792"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4314" w:type="dxa"/>
            <w:shd w:val="clear" w:color="auto" w:fill="FFFFFF"/>
          </w:tcPr>
          <w:p w14:paraId="00C614E8"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Усиление общественного </w:t>
            </w:r>
            <w:proofErr w:type="gramStart"/>
            <w:r w:rsidRPr="008B67D1">
              <w:rPr>
                <w:rFonts w:ascii="Times New Roman" w:eastAsia="Times New Roman" w:hAnsi="Times New Roman" w:cs="Times New Roman"/>
                <w:sz w:val="28"/>
                <w:szCs w:val="28"/>
                <w:lang w:eastAsia="ru-RU"/>
              </w:rPr>
              <w:t>контроля за</w:t>
            </w:r>
            <w:proofErr w:type="gramEnd"/>
            <w:r w:rsidRPr="008B67D1">
              <w:rPr>
                <w:rFonts w:ascii="Times New Roman" w:eastAsia="Times New Roman" w:hAnsi="Times New Roman" w:cs="Times New Roman"/>
                <w:sz w:val="28"/>
                <w:szCs w:val="28"/>
                <w:lang w:eastAsia="ru-RU"/>
              </w:rPr>
              <w:t xml:space="preserve"> деятельностью УК, оказывающих услуги по управлению МКД</w:t>
            </w:r>
          </w:p>
        </w:tc>
        <w:tc>
          <w:tcPr>
            <w:tcW w:w="3200" w:type="dxa"/>
            <w:shd w:val="clear" w:color="auto" w:fill="FFFFFF"/>
          </w:tcPr>
          <w:p w14:paraId="4A1CCC17"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Повышение уровня прозрачности деятельности и качества оказываемых услуг УК</w:t>
            </w:r>
          </w:p>
        </w:tc>
        <w:tc>
          <w:tcPr>
            <w:tcW w:w="1515" w:type="dxa"/>
            <w:shd w:val="clear" w:color="auto" w:fill="FFFFFF"/>
          </w:tcPr>
          <w:p w14:paraId="4DCE76F5"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04B669D4" w14:textId="4114032C"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Повышение уровня качества оказываемых услуг населению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путем работы Ассоциации председателей советов МКД Московской области</w:t>
            </w:r>
          </w:p>
        </w:tc>
        <w:tc>
          <w:tcPr>
            <w:tcW w:w="2977" w:type="dxa"/>
            <w:shd w:val="clear" w:color="auto" w:fill="FFFFFF"/>
          </w:tcPr>
          <w:p w14:paraId="65068ECE" w14:textId="77777777" w:rsidR="00FE62DD" w:rsidRPr="008522DE" w:rsidRDefault="00FE62DD" w:rsidP="003754CB">
            <w:pPr>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Служба координации жилищно-коммунального хозяйства управления экономики и инвестиций</w:t>
            </w:r>
          </w:p>
        </w:tc>
      </w:tr>
      <w:tr w:rsidR="00FE62DD" w:rsidRPr="008B67D1" w14:paraId="44510413" w14:textId="77777777" w:rsidTr="003754CB">
        <w:tc>
          <w:tcPr>
            <w:tcW w:w="567" w:type="dxa"/>
            <w:shd w:val="clear" w:color="auto" w:fill="FFFFFF"/>
          </w:tcPr>
          <w:p w14:paraId="1365283D"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4</w:t>
            </w:r>
          </w:p>
        </w:tc>
        <w:tc>
          <w:tcPr>
            <w:tcW w:w="4314" w:type="dxa"/>
            <w:shd w:val="clear" w:color="auto" w:fill="FFFFFF"/>
          </w:tcPr>
          <w:p w14:paraId="2AC55752"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обратной связи предпринимательскому сообществу</w:t>
            </w:r>
          </w:p>
        </w:tc>
        <w:tc>
          <w:tcPr>
            <w:tcW w:w="3200" w:type="dxa"/>
            <w:shd w:val="clear" w:color="auto" w:fill="FFFFFF"/>
          </w:tcPr>
          <w:p w14:paraId="6FB3B03D"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Длительный срок реагирования государственных/муниципальных органов на изменяющиеся условия рыночной экономики, возникающие трудности участников рынка</w:t>
            </w:r>
          </w:p>
        </w:tc>
        <w:tc>
          <w:tcPr>
            <w:tcW w:w="1515" w:type="dxa"/>
            <w:shd w:val="clear" w:color="auto" w:fill="FFFFFF"/>
          </w:tcPr>
          <w:p w14:paraId="5B7D10FD"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6801AB6D"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Возможность в режиме реального времени получить решение сложившейся трудности</w:t>
            </w:r>
          </w:p>
        </w:tc>
        <w:tc>
          <w:tcPr>
            <w:tcW w:w="2977" w:type="dxa"/>
            <w:shd w:val="clear" w:color="auto" w:fill="FFFFFF"/>
          </w:tcPr>
          <w:p w14:paraId="231A558F" w14:textId="77777777" w:rsidR="00FE62DD" w:rsidRPr="008522DE" w:rsidRDefault="00FE62DD" w:rsidP="003754CB">
            <w:pPr>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Служба координации жилищно-коммунального хозяйства управления экономики и инвестиций</w:t>
            </w:r>
          </w:p>
        </w:tc>
      </w:tr>
      <w:tr w:rsidR="00FE62DD" w:rsidRPr="008B67D1" w14:paraId="19CEB707" w14:textId="77777777" w:rsidTr="003754CB">
        <w:tc>
          <w:tcPr>
            <w:tcW w:w="567" w:type="dxa"/>
            <w:shd w:val="clear" w:color="auto" w:fill="FFFFFF"/>
          </w:tcPr>
          <w:p w14:paraId="73161E6C"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5</w:t>
            </w:r>
          </w:p>
        </w:tc>
        <w:tc>
          <w:tcPr>
            <w:tcW w:w="4314" w:type="dxa"/>
            <w:shd w:val="clear" w:color="auto" w:fill="FFFFFF"/>
          </w:tcPr>
          <w:p w14:paraId="329A070D" w14:textId="77777777" w:rsidR="00FE62DD" w:rsidRPr="008B67D1" w:rsidRDefault="00FE62DD" w:rsidP="003754CB">
            <w:pPr>
              <w:spacing w:after="0" w:line="276" w:lineRule="auto"/>
              <w:rPr>
                <w:rFonts w:ascii="Times New Roman" w:hAnsi="Times New Roman" w:cs="Times New Roman"/>
                <w:b/>
                <w:sz w:val="28"/>
                <w:szCs w:val="28"/>
              </w:rPr>
            </w:pPr>
            <w:r w:rsidRPr="008B67D1">
              <w:rPr>
                <w:rFonts w:ascii="Times New Roman" w:eastAsia="Times New Roman" w:hAnsi="Times New Roman" w:cs="Times New Roman"/>
                <w:sz w:val="28"/>
                <w:szCs w:val="28"/>
                <w:lang w:eastAsia="ru-RU"/>
              </w:rPr>
              <w:t xml:space="preserve">Применение системы </w:t>
            </w:r>
            <w:proofErr w:type="spellStart"/>
            <w:r w:rsidRPr="008B67D1">
              <w:rPr>
                <w:rFonts w:ascii="Times New Roman" w:eastAsia="Times New Roman" w:hAnsi="Times New Roman" w:cs="Times New Roman"/>
                <w:sz w:val="28"/>
                <w:szCs w:val="28"/>
                <w:lang w:eastAsia="ru-RU"/>
              </w:rPr>
              <w:t>рейтингования</w:t>
            </w:r>
            <w:proofErr w:type="spellEnd"/>
            <w:r w:rsidRPr="008B67D1">
              <w:rPr>
                <w:rFonts w:ascii="Times New Roman" w:eastAsia="Times New Roman" w:hAnsi="Times New Roman" w:cs="Times New Roman"/>
                <w:sz w:val="28"/>
                <w:szCs w:val="28"/>
                <w:lang w:eastAsia="ru-RU"/>
              </w:rPr>
              <w:t xml:space="preserve"> деятельности организаций, оказывающих услуги по управлению МКД</w:t>
            </w:r>
          </w:p>
        </w:tc>
        <w:tc>
          <w:tcPr>
            <w:tcW w:w="3200" w:type="dxa"/>
            <w:shd w:val="clear" w:color="auto" w:fill="FFFFFF"/>
          </w:tcPr>
          <w:p w14:paraId="5A0D5443"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 xml:space="preserve">Определение эффективности работы </w:t>
            </w:r>
            <w:proofErr w:type="gramStart"/>
            <w:r w:rsidRPr="008B67D1">
              <w:rPr>
                <w:rFonts w:ascii="Times New Roman" w:eastAsia="Times New Roman" w:hAnsi="Times New Roman" w:cs="Times New Roman"/>
                <w:sz w:val="28"/>
                <w:szCs w:val="28"/>
                <w:lang w:eastAsia="ru-RU"/>
              </w:rPr>
              <w:t>УК</w:t>
            </w:r>
            <w:proofErr w:type="gramEnd"/>
            <w:r w:rsidRPr="008B67D1">
              <w:rPr>
                <w:rFonts w:ascii="Times New Roman" w:eastAsia="Times New Roman" w:hAnsi="Times New Roman" w:cs="Times New Roman"/>
                <w:sz w:val="28"/>
                <w:szCs w:val="28"/>
                <w:lang w:eastAsia="ru-RU"/>
              </w:rPr>
              <w:t xml:space="preserve"> по мнению жителей</w:t>
            </w:r>
          </w:p>
        </w:tc>
        <w:tc>
          <w:tcPr>
            <w:tcW w:w="1515" w:type="dxa"/>
            <w:shd w:val="clear" w:color="auto" w:fill="FFFFFF"/>
          </w:tcPr>
          <w:p w14:paraId="4C6686AD"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144969C0" w14:textId="77777777"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8B67D1">
              <w:rPr>
                <w:rFonts w:ascii="Times New Roman" w:eastAsia="Times New Roman" w:hAnsi="Times New Roman" w:cs="Times New Roman"/>
                <w:sz w:val="28"/>
                <w:szCs w:val="28"/>
                <w:lang w:eastAsia="ru-RU"/>
              </w:rPr>
              <w:t>Присвоение УК показателя, оценивающего результат их деятельности по управлению МКД</w:t>
            </w:r>
          </w:p>
        </w:tc>
        <w:tc>
          <w:tcPr>
            <w:tcW w:w="2977" w:type="dxa"/>
            <w:shd w:val="clear" w:color="auto" w:fill="FFFFFF"/>
          </w:tcPr>
          <w:p w14:paraId="5F6AA87D" w14:textId="77777777" w:rsidR="00FE62DD" w:rsidRPr="008522DE" w:rsidRDefault="00FE62DD" w:rsidP="003754CB">
            <w:pPr>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Служба координации жилищно-коммунального хозяйства управления экономики и инвестиций</w:t>
            </w:r>
          </w:p>
        </w:tc>
      </w:tr>
      <w:tr w:rsidR="00FE62DD" w:rsidRPr="008B67D1" w14:paraId="777A3133" w14:textId="77777777" w:rsidTr="003754CB">
        <w:tc>
          <w:tcPr>
            <w:tcW w:w="567" w:type="dxa"/>
            <w:shd w:val="clear" w:color="auto" w:fill="FFFFFF"/>
          </w:tcPr>
          <w:p w14:paraId="2A50456F"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6</w:t>
            </w:r>
          </w:p>
        </w:tc>
        <w:tc>
          <w:tcPr>
            <w:tcW w:w="4314" w:type="dxa"/>
            <w:shd w:val="clear" w:color="auto" w:fill="FFFFFF"/>
          </w:tcPr>
          <w:p w14:paraId="64848E83" w14:textId="77777777" w:rsidR="00FE62DD" w:rsidRPr="008B67D1" w:rsidRDefault="00FE62DD" w:rsidP="003754CB">
            <w:pPr>
              <w:spacing w:after="0" w:line="276" w:lineRule="auto"/>
              <w:rPr>
                <w:rFonts w:ascii="Times New Roman" w:hAnsi="Times New Roman" w:cs="Times New Roman"/>
                <w:b/>
                <w:sz w:val="28"/>
                <w:szCs w:val="28"/>
              </w:rPr>
            </w:pPr>
            <w:r w:rsidRPr="008B67D1">
              <w:rPr>
                <w:rFonts w:ascii="Times New Roman" w:eastAsia="Times New Roman" w:hAnsi="Times New Roman" w:cs="Times New Roman"/>
                <w:sz w:val="28"/>
                <w:szCs w:val="28"/>
                <w:lang w:eastAsia="ru-RU"/>
              </w:rPr>
              <w:t>Участие жителей в оценке деятельности организаций, оказывающих услуги по управлению МКД</w:t>
            </w:r>
          </w:p>
        </w:tc>
        <w:tc>
          <w:tcPr>
            <w:tcW w:w="3200" w:type="dxa"/>
            <w:shd w:val="clear" w:color="auto" w:fill="FFFFFF"/>
          </w:tcPr>
          <w:p w14:paraId="4C5C139A"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Обязательное реагирование на поступающие обращения граждан в части работы УК</w:t>
            </w:r>
          </w:p>
        </w:tc>
        <w:tc>
          <w:tcPr>
            <w:tcW w:w="1515" w:type="dxa"/>
            <w:shd w:val="clear" w:color="auto" w:fill="FFFFFF"/>
          </w:tcPr>
          <w:p w14:paraId="0368D6E3"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68087111" w14:textId="77777777"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8B67D1">
              <w:rPr>
                <w:rFonts w:ascii="Times New Roman" w:eastAsia="Times New Roman" w:hAnsi="Times New Roman" w:cs="Times New Roman"/>
                <w:sz w:val="28"/>
                <w:szCs w:val="28"/>
                <w:lang w:eastAsia="ru-RU"/>
              </w:rPr>
              <w:t>Обработка поступающих обращений посредством информационных сервисов</w:t>
            </w:r>
          </w:p>
        </w:tc>
        <w:tc>
          <w:tcPr>
            <w:tcW w:w="2977" w:type="dxa"/>
            <w:shd w:val="clear" w:color="auto" w:fill="FFFFFF"/>
          </w:tcPr>
          <w:p w14:paraId="26E698A1" w14:textId="77777777" w:rsidR="00FE62DD" w:rsidRPr="008522DE" w:rsidRDefault="00FE62DD" w:rsidP="003754CB">
            <w:pPr>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Служба координации жилищно-коммунального хозяйства управления экономики и инвестиций</w:t>
            </w:r>
          </w:p>
        </w:tc>
      </w:tr>
      <w:tr w:rsidR="00FE62DD" w:rsidRPr="008B67D1" w14:paraId="6075797B" w14:textId="77777777" w:rsidTr="003754CB">
        <w:tc>
          <w:tcPr>
            <w:tcW w:w="567" w:type="dxa"/>
            <w:shd w:val="clear" w:color="auto" w:fill="FFFFFF"/>
          </w:tcPr>
          <w:p w14:paraId="25BE7421"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7</w:t>
            </w:r>
          </w:p>
        </w:tc>
        <w:tc>
          <w:tcPr>
            <w:tcW w:w="4314" w:type="dxa"/>
            <w:shd w:val="clear" w:color="auto" w:fill="FFFFFF"/>
          </w:tcPr>
          <w:p w14:paraId="1679E08B" w14:textId="77777777" w:rsidR="00FE62DD" w:rsidRPr="008B67D1" w:rsidRDefault="00FE62DD" w:rsidP="003754CB">
            <w:pPr>
              <w:spacing w:after="0" w:line="276" w:lineRule="auto"/>
              <w:rPr>
                <w:rFonts w:ascii="Times New Roman" w:hAnsi="Times New Roman" w:cs="Times New Roman"/>
                <w:b/>
                <w:sz w:val="28"/>
                <w:szCs w:val="28"/>
              </w:rPr>
            </w:pPr>
            <w:r w:rsidRPr="008B67D1">
              <w:rPr>
                <w:rFonts w:ascii="Times New Roman" w:hAnsi="Times New Roman" w:cs="Times New Roman"/>
                <w:sz w:val="28"/>
                <w:szCs w:val="28"/>
              </w:rP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 75. </w:t>
            </w:r>
          </w:p>
        </w:tc>
        <w:tc>
          <w:tcPr>
            <w:tcW w:w="3200" w:type="dxa"/>
            <w:shd w:val="clear" w:color="auto" w:fill="FFFFFF"/>
          </w:tcPr>
          <w:p w14:paraId="5CA80412"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rPr>
            </w:pPr>
            <w:r w:rsidRPr="008B67D1">
              <w:rPr>
                <w:rFonts w:ascii="Times New Roman" w:hAnsi="Times New Roman" w:cs="Times New Roman"/>
                <w:sz w:val="28"/>
                <w:szCs w:val="28"/>
              </w:rPr>
              <w:t xml:space="preserve">Повышение уровня прозрачности проведения конкурсных процедур  </w:t>
            </w:r>
          </w:p>
        </w:tc>
        <w:tc>
          <w:tcPr>
            <w:tcW w:w="1515" w:type="dxa"/>
            <w:shd w:val="clear" w:color="auto" w:fill="FFFFFF"/>
          </w:tcPr>
          <w:p w14:paraId="34B0FCA2"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04D8A161" w14:textId="77777777" w:rsidR="00FE62DD" w:rsidRPr="008B67D1" w:rsidRDefault="00FE62DD" w:rsidP="003754CB">
            <w:pPr>
              <w:autoSpaceDE w:val="0"/>
              <w:autoSpaceDN w:val="0"/>
              <w:adjustRightInd w:val="0"/>
              <w:spacing w:after="0" w:line="276" w:lineRule="auto"/>
              <w:rPr>
                <w:rFonts w:ascii="Times New Roman" w:eastAsia="TimesNewRomanPSMT" w:hAnsi="Times New Roman" w:cs="Times New Roman"/>
                <w:sz w:val="28"/>
                <w:szCs w:val="28"/>
              </w:rPr>
            </w:pPr>
            <w:r w:rsidRPr="008B67D1">
              <w:rPr>
                <w:rFonts w:ascii="Times New Roman" w:eastAsia="TimesNewRomanPSMT" w:hAnsi="Times New Roman" w:cs="Times New Roman"/>
                <w:sz w:val="28"/>
                <w:szCs w:val="28"/>
              </w:rPr>
              <w:t>Увеличение количества организаций</w:t>
            </w:r>
          </w:p>
          <w:p w14:paraId="05B3C781" w14:textId="77777777" w:rsidR="00FE62DD" w:rsidRPr="008B67D1" w:rsidRDefault="00FE62DD" w:rsidP="003754CB">
            <w:pPr>
              <w:spacing w:after="0" w:line="276" w:lineRule="auto"/>
              <w:rPr>
                <w:rFonts w:ascii="Times New Roman" w:hAnsi="Times New Roman" w:cs="Times New Roman"/>
                <w:sz w:val="28"/>
                <w:szCs w:val="28"/>
              </w:rPr>
            </w:pPr>
            <w:r w:rsidRPr="008B67D1">
              <w:rPr>
                <w:rFonts w:ascii="Times New Roman" w:eastAsia="TimesNewRomanPSMT" w:hAnsi="Times New Roman" w:cs="Times New Roman"/>
                <w:sz w:val="28"/>
                <w:szCs w:val="28"/>
              </w:rPr>
              <w:t>частной формы собственности на указанном рынке</w:t>
            </w:r>
            <w:r w:rsidRPr="008B67D1">
              <w:rPr>
                <w:rFonts w:ascii="Times New Roman" w:hAnsi="Times New Roman" w:cs="Times New Roman"/>
                <w:sz w:val="28"/>
                <w:szCs w:val="28"/>
              </w:rPr>
              <w:t xml:space="preserve"> </w:t>
            </w:r>
          </w:p>
          <w:p w14:paraId="5CF95B5B" w14:textId="77777777"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8B67D1">
              <w:rPr>
                <w:rFonts w:ascii="Times New Roman" w:eastAsia="Times New Roman" w:hAnsi="Times New Roman" w:cs="Times New Roman"/>
                <w:sz w:val="28"/>
                <w:szCs w:val="28"/>
                <w:lang w:eastAsia="ru-RU"/>
              </w:rPr>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2977" w:type="dxa"/>
            <w:shd w:val="clear" w:color="auto" w:fill="FFFFFF"/>
          </w:tcPr>
          <w:p w14:paraId="65329470" w14:textId="77777777" w:rsidR="00FE62DD" w:rsidRPr="008522DE" w:rsidRDefault="00FE62DD" w:rsidP="003754CB">
            <w:pPr>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Служба координации жилищно-коммунального хозяйства управления экономики и инвестиций</w:t>
            </w:r>
          </w:p>
        </w:tc>
      </w:tr>
      <w:tr w:rsidR="00FE62DD" w:rsidRPr="008B67D1" w14:paraId="0F332507" w14:textId="77777777" w:rsidTr="003754CB">
        <w:tc>
          <w:tcPr>
            <w:tcW w:w="567" w:type="dxa"/>
            <w:shd w:val="clear" w:color="auto" w:fill="FFFFFF"/>
          </w:tcPr>
          <w:p w14:paraId="15C25A00"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8</w:t>
            </w:r>
          </w:p>
        </w:tc>
        <w:tc>
          <w:tcPr>
            <w:tcW w:w="4314" w:type="dxa"/>
            <w:shd w:val="clear" w:color="auto" w:fill="FFFFFF"/>
          </w:tcPr>
          <w:p w14:paraId="5C035E35" w14:textId="77777777" w:rsidR="00FE62DD" w:rsidRPr="008B67D1" w:rsidRDefault="00FE62DD" w:rsidP="003754CB">
            <w:pPr>
              <w:spacing w:after="0" w:line="276" w:lineRule="auto"/>
              <w:rPr>
                <w:rFonts w:ascii="Times New Roman" w:hAnsi="Times New Roman" w:cs="Times New Roman"/>
                <w:b/>
                <w:sz w:val="28"/>
                <w:szCs w:val="28"/>
              </w:rPr>
            </w:pPr>
            <w:r w:rsidRPr="008B67D1">
              <w:rPr>
                <w:rFonts w:ascii="Times New Roman" w:hAnsi="Times New Roman" w:cs="Times New Roman"/>
                <w:sz w:val="28"/>
                <w:szCs w:val="28"/>
              </w:rPr>
              <w:t xml:space="preserve">Ремонт подъездов многоквартирных домов по программе </w:t>
            </w:r>
            <w:proofErr w:type="spellStart"/>
            <w:r w:rsidRPr="008B67D1">
              <w:rPr>
                <w:rFonts w:ascii="Times New Roman" w:hAnsi="Times New Roman" w:cs="Times New Roman"/>
                <w:sz w:val="28"/>
                <w:szCs w:val="28"/>
              </w:rPr>
              <w:t>софинансирования</w:t>
            </w:r>
            <w:proofErr w:type="spellEnd"/>
          </w:p>
        </w:tc>
        <w:tc>
          <w:tcPr>
            <w:tcW w:w="3200" w:type="dxa"/>
            <w:shd w:val="clear" w:color="auto" w:fill="FFFFFF"/>
          </w:tcPr>
          <w:p w14:paraId="0841F78A"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rPr>
            </w:pPr>
            <w:proofErr w:type="gramStart"/>
            <w:r w:rsidRPr="008B67D1">
              <w:rPr>
                <w:rFonts w:ascii="Times New Roman" w:eastAsia="Lucida Sans Unicode" w:hAnsi="Times New Roman" w:cs="Times New Roman"/>
                <w:kern w:val="1"/>
                <w:sz w:val="28"/>
                <w:szCs w:val="28"/>
                <w:lang w:eastAsia="zh-CN" w:bidi="hi-IN"/>
              </w:rPr>
              <w:t>Запущенное состояние мест общего пользования общедомового имущества многоквартирных домов по причинам невыполнения часто сменяющихся управляющих организаций обязательств по их текущему ремонту согласно Жилищному кодексу Российской Федерации один раз в 3-5 лет, а также недостатка средств управляющих старым жилым фондом в условиях социально ориентированных тарифов по ставке содержания и ремонта общедомового имущества</w:t>
            </w:r>
            <w:proofErr w:type="gramEnd"/>
          </w:p>
        </w:tc>
        <w:tc>
          <w:tcPr>
            <w:tcW w:w="1515" w:type="dxa"/>
            <w:shd w:val="clear" w:color="auto" w:fill="FFFFFF"/>
          </w:tcPr>
          <w:p w14:paraId="65C22C44"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65292350" w14:textId="77777777"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8B67D1">
              <w:rPr>
                <w:rFonts w:ascii="Times New Roman" w:eastAsia="Times New Roman" w:hAnsi="Times New Roman" w:cs="Times New Roman"/>
                <w:sz w:val="28"/>
                <w:szCs w:val="28"/>
                <w:lang w:eastAsia="ru-RU"/>
              </w:rPr>
              <w:t xml:space="preserve">Создание комфортной среды проживания в многоквартирных домах в равных условиях </w:t>
            </w:r>
            <w:proofErr w:type="spellStart"/>
            <w:r w:rsidRPr="008B67D1">
              <w:rPr>
                <w:rFonts w:ascii="Times New Roman" w:eastAsia="Times New Roman" w:hAnsi="Times New Roman" w:cs="Times New Roman"/>
                <w:sz w:val="28"/>
                <w:szCs w:val="28"/>
                <w:lang w:eastAsia="ru-RU"/>
              </w:rPr>
              <w:t>софинансирования</w:t>
            </w:r>
            <w:proofErr w:type="spellEnd"/>
            <w:r w:rsidRPr="008B67D1">
              <w:rPr>
                <w:rFonts w:ascii="Times New Roman" w:eastAsia="Times New Roman" w:hAnsi="Times New Roman" w:cs="Times New Roman"/>
                <w:sz w:val="28"/>
                <w:szCs w:val="28"/>
                <w:lang w:eastAsia="ru-RU"/>
              </w:rPr>
              <w:t xml:space="preserve"> бюджетами органов местного самоуправления и Московской области всех видов управления многоквартирными домами Московской области (УО, ТСЖ, ЖСК, непосредственное управление МКД)</w:t>
            </w:r>
          </w:p>
        </w:tc>
        <w:tc>
          <w:tcPr>
            <w:tcW w:w="2977" w:type="dxa"/>
            <w:shd w:val="clear" w:color="auto" w:fill="FFFFFF"/>
          </w:tcPr>
          <w:p w14:paraId="763CA281" w14:textId="77777777" w:rsidR="00FE62DD" w:rsidRPr="008522DE" w:rsidRDefault="00FE62DD" w:rsidP="003754CB">
            <w:pPr>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Служба координации жилищно-коммунального хозяйства управления экономики и инвестиций</w:t>
            </w:r>
          </w:p>
        </w:tc>
      </w:tr>
      <w:tr w:rsidR="00FE62DD" w:rsidRPr="008B67D1" w14:paraId="57098542" w14:textId="77777777" w:rsidTr="003754CB">
        <w:tc>
          <w:tcPr>
            <w:tcW w:w="567" w:type="dxa"/>
            <w:shd w:val="clear" w:color="auto" w:fill="FFFFFF"/>
          </w:tcPr>
          <w:p w14:paraId="38204241"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9</w:t>
            </w:r>
          </w:p>
        </w:tc>
        <w:tc>
          <w:tcPr>
            <w:tcW w:w="4314" w:type="dxa"/>
            <w:shd w:val="clear" w:color="auto" w:fill="FFFFFF"/>
          </w:tcPr>
          <w:p w14:paraId="489A80BE" w14:textId="77777777" w:rsidR="00FE62DD" w:rsidRPr="008B67D1" w:rsidRDefault="00FE62DD" w:rsidP="003754CB">
            <w:pPr>
              <w:spacing w:after="0" w:line="276" w:lineRule="auto"/>
              <w:rPr>
                <w:rFonts w:ascii="Times New Roman" w:hAnsi="Times New Roman" w:cs="Times New Roman"/>
                <w:b/>
                <w:sz w:val="28"/>
                <w:szCs w:val="28"/>
              </w:rPr>
            </w:pPr>
            <w:r w:rsidRPr="008B67D1">
              <w:rPr>
                <w:rFonts w:ascii="Times New Roman" w:hAnsi="Times New Roman" w:cs="Times New Roman"/>
                <w:sz w:val="28"/>
                <w:szCs w:val="28"/>
              </w:rPr>
              <w:t xml:space="preserve">Участие в работе Хартии о сотрудничестве в сфере управления многоквартирными домами </w:t>
            </w:r>
            <w:proofErr w:type="gramStart"/>
            <w:r w:rsidRPr="008B67D1">
              <w:rPr>
                <w:rFonts w:ascii="Times New Roman" w:hAnsi="Times New Roman" w:cs="Times New Roman"/>
                <w:sz w:val="28"/>
                <w:szCs w:val="28"/>
              </w:rPr>
              <w:t>Ассоциации председателей советов многоквартирных домов Московской области</w:t>
            </w:r>
            <w:proofErr w:type="gramEnd"/>
            <w:r w:rsidRPr="008B67D1">
              <w:rPr>
                <w:rFonts w:ascii="Times New Roman" w:hAnsi="Times New Roman" w:cs="Times New Roman"/>
                <w:sz w:val="28"/>
                <w:szCs w:val="28"/>
              </w:rPr>
              <w:t xml:space="preserve"> и управляющих организаций и взаимодействие с органами исполнительной власти Московской области</w:t>
            </w:r>
          </w:p>
        </w:tc>
        <w:tc>
          <w:tcPr>
            <w:tcW w:w="3200" w:type="dxa"/>
            <w:shd w:val="clear" w:color="auto" w:fill="FFFFFF"/>
          </w:tcPr>
          <w:p w14:paraId="6A49DDA6"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rPr>
            </w:pPr>
            <w:r w:rsidRPr="008B67D1">
              <w:rPr>
                <w:rFonts w:ascii="Times New Roman" w:eastAsia="Lucida Sans Unicode" w:hAnsi="Times New Roman" w:cs="Times New Roman"/>
                <w:kern w:val="1"/>
                <w:sz w:val="28"/>
                <w:szCs w:val="28"/>
                <w:lang w:eastAsia="zh-CN" w:bidi="hi-IN"/>
              </w:rPr>
              <w:t>Отсутствие единых стандартов управления многоквартирными домами с учетом мнения общественности</w:t>
            </w:r>
          </w:p>
        </w:tc>
        <w:tc>
          <w:tcPr>
            <w:tcW w:w="1515" w:type="dxa"/>
            <w:shd w:val="clear" w:color="auto" w:fill="FFFFFF"/>
          </w:tcPr>
          <w:p w14:paraId="2EC9275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75F6D5A5" w14:textId="77777777"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8B67D1">
              <w:rPr>
                <w:rFonts w:ascii="Times New Roman" w:eastAsia="Times New Roman" w:hAnsi="Times New Roman" w:cs="Times New Roman"/>
                <w:sz w:val="28"/>
                <w:szCs w:val="28"/>
                <w:lang w:eastAsia="ru-RU"/>
              </w:rPr>
              <w:t>Обеспечение реализации и защиты прав и законных интересов собственников помещений многоквартирных домов, учета общественного мнения, предложений и рекомендаций граждан, общественных объединений советов МКД домов и иных негосударственных некоммерческих организаций при принятии решений органами государственной власти, ОМСУ, государственными и муниципальными организациями, иными органами и организациями в сфере управления МКД</w:t>
            </w:r>
          </w:p>
        </w:tc>
        <w:tc>
          <w:tcPr>
            <w:tcW w:w="2977" w:type="dxa"/>
            <w:shd w:val="clear" w:color="auto" w:fill="FFFFFF"/>
          </w:tcPr>
          <w:p w14:paraId="196F1F1E" w14:textId="77777777" w:rsidR="00FE62DD" w:rsidRPr="008522DE" w:rsidRDefault="00FE62DD" w:rsidP="003754CB">
            <w:pPr>
              <w:rPr>
                <w:rFonts w:ascii="Times New Roman" w:hAnsi="Times New Roman" w:cs="Times New Roman"/>
                <w:sz w:val="28"/>
                <w:szCs w:val="28"/>
                <w:highlight w:val="yellow"/>
              </w:rPr>
            </w:pPr>
            <w:r w:rsidRPr="008522DE">
              <w:rPr>
                <w:rFonts w:ascii="Times New Roman" w:hAnsi="Times New Roman" w:cs="Times New Roman"/>
                <w:sz w:val="28"/>
                <w:szCs w:val="28"/>
                <w:highlight w:val="yellow"/>
                <w:lang w:eastAsia="ru-RU"/>
              </w:rPr>
              <w:t>Служба координации жилищно-коммунального хозяйства управления экономики и инвестиций</w:t>
            </w:r>
          </w:p>
        </w:tc>
      </w:tr>
    </w:tbl>
    <w:p w14:paraId="2DFBAB37" w14:textId="77777777" w:rsidR="00D267B1" w:rsidRPr="008B67D1" w:rsidRDefault="00D267B1" w:rsidP="00AF19A5">
      <w:pPr>
        <w:widowControl w:val="0"/>
        <w:spacing w:after="0" w:line="240" w:lineRule="auto"/>
        <w:jc w:val="center"/>
        <w:outlineLvl w:val="0"/>
        <w:rPr>
          <w:rFonts w:ascii="Times New Roman" w:eastAsia="Times New Roman" w:hAnsi="Times New Roman" w:cs="Times New Roman"/>
          <w:b/>
          <w:sz w:val="28"/>
          <w:szCs w:val="28"/>
        </w:rPr>
        <w:sectPr w:rsidR="00D267B1" w:rsidRPr="008B67D1" w:rsidSect="005E777D">
          <w:headerReference w:type="default" r:id="rId11"/>
          <w:pgSz w:w="16838" w:h="11906" w:orient="landscape"/>
          <w:pgMar w:top="1134" w:right="567" w:bottom="1134" w:left="1134" w:header="709" w:footer="709" w:gutter="0"/>
          <w:cols w:space="708"/>
          <w:docGrid w:linePitch="360"/>
        </w:sectPr>
      </w:pPr>
    </w:p>
    <w:p w14:paraId="2AE41900"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p>
    <w:p w14:paraId="08A05F38" w14:textId="77777777" w:rsidR="005F64DB" w:rsidRPr="008B67D1" w:rsidRDefault="005F64DB" w:rsidP="005F64DB">
      <w:pPr>
        <w:widowControl w:val="0"/>
        <w:spacing w:after="0"/>
        <w:jc w:val="both"/>
        <w:outlineLvl w:val="0"/>
        <w:rPr>
          <w:rFonts w:ascii="Times New Roman" w:eastAsia="Times New Roman" w:hAnsi="Times New Roman" w:cs="Times New Roman"/>
          <w:b/>
          <w:sz w:val="28"/>
          <w:szCs w:val="28"/>
        </w:rPr>
      </w:pPr>
      <w:r w:rsidRPr="008B67D1">
        <w:rPr>
          <w:rFonts w:ascii="Times New Roman" w:eastAsia="Calibri" w:hAnsi="Times New Roman" w:cs="Times New Roman"/>
          <w:b/>
          <w:sz w:val="28"/>
          <w:szCs w:val="28"/>
        </w:rPr>
        <w:t>2.</w:t>
      </w:r>
      <w:r w:rsidRPr="008B67D1">
        <w:rPr>
          <w:rFonts w:ascii="Times New Roman" w:eastAsia="Times New Roman" w:hAnsi="Times New Roman" w:cs="Times New Roman"/>
          <w:b/>
          <w:sz w:val="28"/>
          <w:szCs w:val="28"/>
        </w:rPr>
        <w:t xml:space="preserve">Развитие конкуренции на рынке выполнения работ </w:t>
      </w:r>
      <w:r w:rsidRPr="008B67D1">
        <w:rPr>
          <w:rFonts w:ascii="Times New Roman" w:eastAsia="Times New Roman" w:hAnsi="Times New Roman" w:cs="Times New Roman"/>
          <w:b/>
          <w:sz w:val="28"/>
          <w:szCs w:val="28"/>
        </w:rPr>
        <w:br/>
        <w:t>по благоустройству городской среды</w:t>
      </w:r>
    </w:p>
    <w:p w14:paraId="0B7199C6"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Ответственный за достижение ключевых показателей и координацию мероприятий – </w:t>
      </w:r>
      <w:r w:rsidRPr="008B67D1">
        <w:rPr>
          <w:rFonts w:ascii="Times New Roman" w:eastAsia="Calibri" w:hAnsi="Times New Roman" w:cs="Times New Roman"/>
          <w:sz w:val="28"/>
          <w:szCs w:val="28"/>
          <w:lang w:eastAsia="ru-RU"/>
        </w:rPr>
        <w:t>Отдел координации энергетики и благоустройства территориального управления</w:t>
      </w:r>
      <w:r w:rsidRPr="008B67D1">
        <w:rPr>
          <w:rFonts w:ascii="Times New Roman" w:eastAsia="Calibri" w:hAnsi="Times New Roman" w:cs="Times New Roman"/>
          <w:sz w:val="28"/>
          <w:szCs w:val="28"/>
        </w:rPr>
        <w:t>.</w:t>
      </w:r>
    </w:p>
    <w:p w14:paraId="2024FDC6"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p>
    <w:p w14:paraId="46285B4A" w14:textId="77777777" w:rsidR="005F64DB" w:rsidRPr="008B67D1" w:rsidRDefault="005F64DB" w:rsidP="005F64DB">
      <w:pPr>
        <w:widowControl w:val="0"/>
        <w:numPr>
          <w:ilvl w:val="1"/>
          <w:numId w:val="11"/>
        </w:numPr>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Исходная информация в отношении ситуации и проблематики на рынке </w:t>
      </w:r>
    </w:p>
    <w:p w14:paraId="1542EEDE" w14:textId="6D15B92C"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По состоянию на 01.01.2025 год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благоустроено 95 дворовых территорий, что составляет 100 % всех дворов.</w:t>
      </w:r>
    </w:p>
    <w:p w14:paraId="43D26AFA"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С 2018 года в Московской области реализуется государственная программа «Формирование современной комфортной городской среды» в соответствии с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w:t>
      </w:r>
    </w:p>
    <w:p w14:paraId="7A5ED8BA" w14:textId="5330DDE7" w:rsidR="005F64DB" w:rsidRPr="008B67D1" w:rsidRDefault="005F64DB" w:rsidP="005F64DB">
      <w:pPr>
        <w:widowControl w:val="0"/>
        <w:spacing w:after="0"/>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 xml:space="preserve">В настоящее время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реализуется муниципальная программа «Формирование современной комфортной городской среды» </w:t>
      </w:r>
      <w:r w:rsidR="008522DE">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Московской области», утвержденная Постановлением администрации </w:t>
      </w:r>
      <w:r w:rsidR="008522DE">
        <w:rPr>
          <w:rFonts w:ascii="Times New Roman" w:eastAsia="Calibri" w:hAnsi="Times New Roman" w:cs="Times New Roman"/>
          <w:sz w:val="28"/>
          <w:szCs w:val="28"/>
        </w:rPr>
        <w:t>городского</w:t>
      </w:r>
      <w:r w:rsidRPr="008B67D1">
        <w:rPr>
          <w:rFonts w:ascii="Times New Roman" w:eastAsia="Calibri" w:hAnsi="Times New Roman" w:cs="Times New Roman"/>
          <w:sz w:val="28"/>
          <w:szCs w:val="28"/>
        </w:rPr>
        <w:t xml:space="preserve"> округа Серебряные Пруды Московской области от 29.12.2022 №2145 «Об утверждении муниципальной программы Формирование современной комфортной городской среды»,  в рамках исполнения которой в 2024 году было благоустроено 5 дворовых территорий, в 2025 году</w:t>
      </w:r>
      <w:proofErr w:type="gramEnd"/>
      <w:r w:rsidRPr="008B67D1">
        <w:rPr>
          <w:rFonts w:ascii="Times New Roman" w:eastAsia="Calibri" w:hAnsi="Times New Roman" w:cs="Times New Roman"/>
          <w:sz w:val="28"/>
          <w:szCs w:val="28"/>
        </w:rPr>
        <w:t xml:space="preserve"> запланировано к комплексному благоустройству 6 дворовых территорий.</w:t>
      </w:r>
    </w:p>
    <w:p w14:paraId="23AD4498"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В 2024 году </w:t>
      </w:r>
      <w:r w:rsidRPr="008B67D1">
        <w:rPr>
          <w:rFonts w:ascii="Times New Roman" w:eastAsia="Times New Roman" w:hAnsi="Times New Roman" w:cs="Times New Roman"/>
          <w:sz w:val="28"/>
          <w:szCs w:val="28"/>
        </w:rPr>
        <w:t>модернизировано 5 детских игровых площадок</w:t>
      </w:r>
      <w:r w:rsidRPr="008B67D1">
        <w:rPr>
          <w:rFonts w:ascii="Times New Roman" w:eastAsia="Calibri" w:hAnsi="Times New Roman" w:cs="Times New Roman"/>
          <w:sz w:val="28"/>
          <w:szCs w:val="28"/>
        </w:rPr>
        <w:t xml:space="preserve">. В 2025 году запланирована </w:t>
      </w:r>
      <w:r w:rsidRPr="008B67D1">
        <w:rPr>
          <w:rFonts w:ascii="Times New Roman" w:eastAsia="Times New Roman" w:hAnsi="Times New Roman" w:cs="Times New Roman"/>
          <w:sz w:val="28"/>
          <w:szCs w:val="28"/>
        </w:rPr>
        <w:t>модернизация 6 детских игровых площадок</w:t>
      </w:r>
      <w:r w:rsidRPr="008B67D1">
        <w:rPr>
          <w:rFonts w:ascii="Times New Roman" w:eastAsia="Calibri" w:hAnsi="Times New Roman" w:cs="Times New Roman"/>
          <w:sz w:val="28"/>
          <w:szCs w:val="28"/>
        </w:rPr>
        <w:t xml:space="preserve">. </w:t>
      </w:r>
    </w:p>
    <w:p w14:paraId="492D39C9"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  Проведены работы по благоустройству 1 общественного пространства:</w:t>
      </w:r>
    </w:p>
    <w:p w14:paraId="670EA132" w14:textId="77777777" w:rsidR="005F64DB" w:rsidRPr="008B67D1" w:rsidRDefault="005F64DB" w:rsidP="005F64DB">
      <w:pPr>
        <w:numPr>
          <w:ilvl w:val="0"/>
          <w:numId w:val="13"/>
        </w:numPr>
        <w:spacing w:line="240" w:lineRule="auto"/>
        <w:contextualSpacing/>
        <w:jc w:val="both"/>
        <w:rPr>
          <w:rFonts w:ascii="Times New Roman" w:eastAsia="Times New Roman" w:hAnsi="Times New Roman" w:cs="Times New Roman"/>
          <w:sz w:val="28"/>
          <w:szCs w:val="28"/>
        </w:rPr>
      </w:pPr>
      <w:proofErr w:type="gramStart"/>
      <w:r w:rsidRPr="008B67D1">
        <w:rPr>
          <w:rFonts w:ascii="Times New Roman" w:eastAsia="Times New Roman" w:hAnsi="Times New Roman" w:cs="Times New Roman"/>
          <w:sz w:val="28"/>
          <w:szCs w:val="28"/>
        </w:rPr>
        <w:t xml:space="preserve">Сквер «Яблоневый сад» по адресу: </w:t>
      </w:r>
      <w:proofErr w:type="spellStart"/>
      <w:r w:rsidRPr="008B67D1">
        <w:rPr>
          <w:rFonts w:ascii="Times New Roman" w:eastAsia="Times New Roman" w:hAnsi="Times New Roman" w:cs="Times New Roman"/>
          <w:sz w:val="28"/>
          <w:szCs w:val="28"/>
        </w:rPr>
        <w:t>г.о</w:t>
      </w:r>
      <w:proofErr w:type="spellEnd"/>
      <w:r w:rsidRPr="008B67D1">
        <w:rPr>
          <w:rFonts w:ascii="Times New Roman" w:eastAsia="Times New Roman" w:hAnsi="Times New Roman" w:cs="Times New Roman"/>
          <w:sz w:val="28"/>
          <w:szCs w:val="28"/>
        </w:rPr>
        <w:t>. Серебряные Пруды, п. Успенский, ул. Запрудная напротив д.7.</w:t>
      </w:r>
      <w:proofErr w:type="gramEnd"/>
    </w:p>
    <w:p w14:paraId="374AD873" w14:textId="77777777" w:rsidR="005F64DB" w:rsidRPr="008B67D1" w:rsidRDefault="005F64DB" w:rsidP="005F64DB">
      <w:pPr>
        <w:spacing w:line="240" w:lineRule="auto"/>
        <w:ind w:left="709"/>
        <w:contextualSpacing/>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Там произведена планировка территории, завезен растительный грунт и высеяна газонная трава, высажены деревья и декоративные кустарники, проведены работы по обустройству новых тротуаров, установлены детская игровая площадка, новые скамейки и урны. Обустроена зона отдыха и фонтан. Сквер оборудован освещением и системой видеонаблюдения, </w:t>
      </w:r>
      <w:r w:rsidRPr="008B67D1">
        <w:rPr>
          <w:rFonts w:ascii="Times New Roman" w:eastAsia="Times New Roman" w:hAnsi="Times New Roman" w:cs="Times New Roman"/>
          <w:sz w:val="28"/>
          <w:szCs w:val="28"/>
        </w:rPr>
        <w:t xml:space="preserve">подключенной к комплексу видеонаблюдения, входящего в инфраструктуру технологического обеспечения региональной общественной безопасности и оперативного управления «Безопасный регион». </w:t>
      </w:r>
      <w:r w:rsidRPr="008B67D1">
        <w:rPr>
          <w:rFonts w:ascii="Times New Roman" w:eastAsia="Calibri" w:hAnsi="Times New Roman" w:cs="Times New Roman"/>
          <w:sz w:val="28"/>
          <w:szCs w:val="28"/>
        </w:rPr>
        <w:t xml:space="preserve"> </w:t>
      </w:r>
    </w:p>
    <w:p w14:paraId="4D5E9316" w14:textId="77777777" w:rsidR="005F64DB" w:rsidRPr="008B67D1" w:rsidRDefault="005F64DB" w:rsidP="005F64DB">
      <w:pPr>
        <w:spacing w:line="240" w:lineRule="auto"/>
        <w:ind w:firstLine="708"/>
        <w:contextualSpacing/>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 Установлены дополнительные фонари уличного освещения в количестве 219 шт. в 23 населенных пунктах. </w:t>
      </w:r>
    </w:p>
    <w:p w14:paraId="403D8EA1" w14:textId="77777777" w:rsidR="005F64DB" w:rsidRPr="008B67D1" w:rsidRDefault="005F64DB" w:rsidP="005F64DB">
      <w:pPr>
        <w:spacing w:line="240" w:lineRule="auto"/>
        <w:ind w:firstLine="708"/>
        <w:contextualSpacing/>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Проведена з</w:t>
      </w:r>
      <w:r w:rsidRPr="008B67D1">
        <w:rPr>
          <w:rFonts w:ascii="Times New Roman" w:eastAsia="Roboto" w:hAnsi="Times New Roman" w:cs="Times New Roman"/>
          <w:sz w:val="28"/>
          <w:szCs w:val="28"/>
        </w:rPr>
        <w:t xml:space="preserve">амена 95-и светильников наружного освещения на </w:t>
      </w:r>
      <w:proofErr w:type="spellStart"/>
      <w:r w:rsidRPr="008B67D1">
        <w:rPr>
          <w:rFonts w:ascii="Times New Roman" w:eastAsia="Roboto" w:hAnsi="Times New Roman" w:cs="Times New Roman"/>
          <w:sz w:val="28"/>
          <w:szCs w:val="28"/>
        </w:rPr>
        <w:t>энергоэффективные</w:t>
      </w:r>
      <w:proofErr w:type="spellEnd"/>
      <w:r w:rsidRPr="008B67D1">
        <w:rPr>
          <w:rFonts w:ascii="Times New Roman" w:eastAsia="Roboto" w:hAnsi="Times New Roman" w:cs="Times New Roman"/>
          <w:sz w:val="28"/>
          <w:szCs w:val="28"/>
        </w:rPr>
        <w:t>, а также модернизирован 31 шкаф управления наружным освещением.</w:t>
      </w:r>
    </w:p>
    <w:p w14:paraId="149595F3" w14:textId="6B947BDE"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По статистическим данным Федеральной службы государственной статистики доля площади жилищного фонда, обеспеченного всеми видами благоустройства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в общей площади жилищного фонда муниципального образования составила 68 %.</w:t>
      </w:r>
    </w:p>
    <w:p w14:paraId="49A64E7D" w14:textId="32A618E5" w:rsidR="005F64DB" w:rsidRPr="008B67D1" w:rsidRDefault="005F64DB" w:rsidP="005F64DB">
      <w:pPr>
        <w:widowControl w:val="0"/>
        <w:spacing w:after="0"/>
        <w:ind w:firstLine="709"/>
        <w:jc w:val="both"/>
        <w:rPr>
          <w:rFonts w:ascii="Times New Roman" w:eastAsia="Arial" w:hAnsi="Times New Roman" w:cs="Times New Roman"/>
          <w:sz w:val="28"/>
          <w:szCs w:val="28"/>
        </w:rPr>
      </w:pPr>
      <w:r w:rsidRPr="008B67D1">
        <w:rPr>
          <w:rFonts w:ascii="Times New Roman" w:eastAsia="Calibri" w:hAnsi="Times New Roman" w:cs="Times New Roman"/>
          <w:sz w:val="28"/>
          <w:szCs w:val="28"/>
        </w:rPr>
        <w:t xml:space="preserve">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деятельность по благоустройству осуществляет 1 организация.</w:t>
      </w:r>
    </w:p>
    <w:p w14:paraId="0C1DE8A1" w14:textId="77777777" w:rsidR="005F64DB" w:rsidRPr="008B67D1" w:rsidRDefault="005F64DB" w:rsidP="005F64DB">
      <w:pPr>
        <w:widowControl w:val="0"/>
        <w:spacing w:after="0"/>
        <w:ind w:firstLine="709"/>
        <w:jc w:val="both"/>
        <w:rPr>
          <w:rFonts w:ascii="Times New Roman" w:eastAsia="Arial" w:hAnsi="Times New Roman" w:cs="Times New Roman"/>
          <w:sz w:val="28"/>
          <w:szCs w:val="28"/>
        </w:rPr>
      </w:pPr>
    </w:p>
    <w:p w14:paraId="72722C72" w14:textId="77777777" w:rsidR="005F64DB" w:rsidRPr="008B67D1" w:rsidRDefault="005F64DB" w:rsidP="005F64DB">
      <w:pPr>
        <w:widowControl w:val="0"/>
        <w:numPr>
          <w:ilvl w:val="1"/>
          <w:numId w:val="11"/>
        </w:numPr>
        <w:tabs>
          <w:tab w:val="left" w:pos="709"/>
        </w:tabs>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212007F4" w14:textId="50CEEAAC"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Доля организаций частной формы собственности на рынке благоустройства городской среды </w:t>
      </w:r>
      <w:r w:rsidR="008522DE">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Московской области составляет 0 %.</w:t>
      </w:r>
    </w:p>
    <w:p w14:paraId="64DDDCE7"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0 %.</w:t>
      </w:r>
    </w:p>
    <w:p w14:paraId="2E706BC7"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p>
    <w:p w14:paraId="29E36D50" w14:textId="77777777" w:rsidR="005F64DB" w:rsidRPr="008B67D1" w:rsidRDefault="005F64DB" w:rsidP="005F64DB">
      <w:pPr>
        <w:widowControl w:val="0"/>
        <w:numPr>
          <w:ilvl w:val="1"/>
          <w:numId w:val="11"/>
        </w:numPr>
        <w:tabs>
          <w:tab w:val="left" w:pos="709"/>
        </w:tabs>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Характерные особенности рынка</w:t>
      </w:r>
    </w:p>
    <w:p w14:paraId="14E55C80"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14:paraId="3E1A4416"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p>
    <w:p w14:paraId="10B2D291" w14:textId="77777777" w:rsidR="005F64DB" w:rsidRPr="008B67D1" w:rsidRDefault="005F64DB" w:rsidP="005F64DB">
      <w:pPr>
        <w:widowControl w:val="0"/>
        <w:numPr>
          <w:ilvl w:val="1"/>
          <w:numId w:val="11"/>
        </w:numPr>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выполнения работ по благоустройству городской среды</w:t>
      </w:r>
    </w:p>
    <w:p w14:paraId="3744BE99"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проблемами на рынке являются:</w:t>
      </w:r>
    </w:p>
    <w:p w14:paraId="6350B6B7"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2A7E8118"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lang w:eastAsia="ru-RU"/>
        </w:rPr>
        <w:t xml:space="preserve">сложность получения кредитов для закупки необходимой техники </w:t>
      </w:r>
      <w:r w:rsidRPr="008B67D1">
        <w:rPr>
          <w:rFonts w:ascii="Times New Roman" w:eastAsia="Times New Roman" w:hAnsi="Times New Roman" w:cs="Times New Roman"/>
          <w:sz w:val="28"/>
          <w:szCs w:val="28"/>
          <w:lang w:eastAsia="ru-RU"/>
        </w:rPr>
        <w:br/>
        <w:t>и оборудования для благоустройства городской среды;</w:t>
      </w:r>
    </w:p>
    <w:p w14:paraId="522B3DCD"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lang w:eastAsia="ru-RU"/>
        </w:rPr>
        <w:t>низкая инвестиционная привлекательность;</w:t>
      </w:r>
    </w:p>
    <w:p w14:paraId="5FEEB145"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lang w:eastAsia="ru-RU"/>
        </w:rPr>
        <w:t xml:space="preserve">повышенные требования к оперативности выполнения работ </w:t>
      </w:r>
      <w:r w:rsidRPr="008B67D1">
        <w:rPr>
          <w:rFonts w:ascii="Times New Roman" w:eastAsia="Times New Roman" w:hAnsi="Times New Roman" w:cs="Times New Roman"/>
          <w:sz w:val="28"/>
          <w:szCs w:val="28"/>
          <w:lang w:eastAsia="ru-RU"/>
        </w:rPr>
        <w:br/>
        <w:t>по благоустройству городской среды (сезонность);</w:t>
      </w:r>
    </w:p>
    <w:p w14:paraId="63138F10"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lang w:eastAsia="ru-RU"/>
        </w:rPr>
        <w:t xml:space="preserve">неудобство проведения уборочных работ на дворовых территориях </w:t>
      </w:r>
      <w:r w:rsidRPr="008B67D1">
        <w:rPr>
          <w:rFonts w:ascii="Times New Roman" w:eastAsia="Times New Roman" w:hAnsi="Times New Roman" w:cs="Times New Roman"/>
          <w:sz w:val="28"/>
          <w:szCs w:val="28"/>
          <w:lang w:eastAsia="ru-RU"/>
        </w:rPr>
        <w:br/>
        <w:t>за счет сужения проезжей части и наличия припаркованных автомобилей;</w:t>
      </w:r>
    </w:p>
    <w:p w14:paraId="00644157"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lang w:eastAsia="ru-RU"/>
        </w:rPr>
      </w:pPr>
    </w:p>
    <w:p w14:paraId="212B68FF" w14:textId="77777777" w:rsidR="005F64DB" w:rsidRPr="008B67D1" w:rsidRDefault="005F64DB" w:rsidP="005F64DB">
      <w:pPr>
        <w:keepNext/>
        <w:keepLines/>
        <w:widowControl w:val="0"/>
        <w:numPr>
          <w:ilvl w:val="1"/>
          <w:numId w:val="11"/>
        </w:numPr>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Меры по развитию рынка</w:t>
      </w:r>
    </w:p>
    <w:p w14:paraId="1967AF92"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С 2018 года в Московской области реализуется государственная программа «Формирование современной комфортной городской среды» в соответствии с постановлением Правительства Московской области от 17.10.2017 № 864/38 </w:t>
      </w:r>
      <w:r w:rsidRPr="008B67D1">
        <w:rPr>
          <w:rFonts w:ascii="Times New Roman" w:eastAsia="Calibri" w:hAnsi="Times New Roman" w:cs="Times New Roman"/>
          <w:sz w:val="28"/>
          <w:szCs w:val="28"/>
        </w:rPr>
        <w:br/>
        <w:t>«Об утверждении государственной программы Московской области «Формирование современной комфортной городской среды», целью которой является повышение качества и комфорта городской среды на территории Московской области. Закон Московской области № 191/2014-ОЗ «О благоустройстве в Московской области», устанавливающий правила благоустройства территории городского округа Серебряные Пруды Московской области,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 а также требования к ним.</w:t>
      </w:r>
    </w:p>
    <w:p w14:paraId="39C726FE"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Меры поддержки частных организаций в сфере благоустройства городской среды в Московской области:</w:t>
      </w:r>
    </w:p>
    <w:p w14:paraId="282FA588" w14:textId="77777777" w:rsidR="005F64DB" w:rsidRPr="008B67D1" w:rsidRDefault="005F64DB" w:rsidP="005F64DB">
      <w:pPr>
        <w:widowControl w:val="0"/>
        <w:numPr>
          <w:ilvl w:val="0"/>
          <w:numId w:val="12"/>
        </w:numPr>
        <w:spacing w:after="0"/>
        <w:contextualSpacing/>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субсидии бюджетам муниципальных образований Московской области </w:t>
      </w:r>
      <w:r w:rsidRPr="008B67D1">
        <w:rPr>
          <w:rFonts w:ascii="Times New Roman" w:eastAsia="Times New Roman" w:hAnsi="Times New Roman" w:cs="Times New Roman"/>
          <w:sz w:val="28"/>
          <w:szCs w:val="28"/>
          <w:lang w:eastAsia="ru-RU"/>
        </w:rPr>
        <w:br/>
        <w:t xml:space="preserve">на создание новых и благоустройство существующих общественных территорий и парков культуры и отдыха, ремонт дворовых территорий; </w:t>
      </w:r>
    </w:p>
    <w:p w14:paraId="46EE2248" w14:textId="77777777" w:rsidR="005F64DB" w:rsidRPr="008B67D1" w:rsidRDefault="005F64DB" w:rsidP="005F64DB">
      <w:pPr>
        <w:widowControl w:val="0"/>
        <w:numPr>
          <w:ilvl w:val="0"/>
          <w:numId w:val="12"/>
        </w:numPr>
        <w:spacing w:after="0"/>
        <w:contextualSpacing/>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субсидии на приобретение техники для нужд благоустройства;</w:t>
      </w:r>
    </w:p>
    <w:p w14:paraId="38A5EFC2" w14:textId="77777777" w:rsidR="005F64DB" w:rsidRPr="008B67D1" w:rsidRDefault="005F64DB" w:rsidP="005F64DB">
      <w:pPr>
        <w:widowControl w:val="0"/>
        <w:numPr>
          <w:ilvl w:val="0"/>
          <w:numId w:val="12"/>
        </w:numPr>
        <w:spacing w:after="0"/>
        <w:contextualSpacing/>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реализация региональной программы капитального ремонта электросетевого хозяйства, устройство систем наружного и архитектурно-художественного освещения.</w:t>
      </w:r>
    </w:p>
    <w:p w14:paraId="50EBC9E1"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lang w:eastAsia="ru-RU"/>
        </w:rPr>
      </w:pPr>
    </w:p>
    <w:p w14:paraId="00ACA5DE" w14:textId="77777777" w:rsidR="005F64DB" w:rsidRPr="008B67D1" w:rsidRDefault="005F64DB" w:rsidP="005F64DB">
      <w:pPr>
        <w:widowControl w:val="0"/>
        <w:numPr>
          <w:ilvl w:val="1"/>
          <w:numId w:val="11"/>
        </w:numPr>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Перспективы развития рынка</w:t>
      </w:r>
    </w:p>
    <w:p w14:paraId="7A63E30D"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rPr>
      </w:pPr>
      <w:r w:rsidRPr="008B67D1">
        <w:rPr>
          <w:rFonts w:ascii="Times New Roman" w:eastAsia="Calibri" w:hAnsi="Times New Roman" w:cs="Times New Roman"/>
          <w:sz w:val="28"/>
          <w:szCs w:val="28"/>
        </w:rPr>
        <w:t>Основными перспективными направлениями развития рынка являются</w:t>
      </w:r>
      <w:r w:rsidRPr="008B67D1">
        <w:rPr>
          <w:rFonts w:ascii="Times New Roman" w:eastAsia="Times New Roman" w:hAnsi="Times New Roman" w:cs="Times New Roman"/>
          <w:sz w:val="28"/>
          <w:szCs w:val="28"/>
        </w:rPr>
        <w:t>:</w:t>
      </w:r>
    </w:p>
    <w:p w14:paraId="650A6CC5"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создание условий для обеспечения </w:t>
      </w:r>
      <w:proofErr w:type="gramStart"/>
      <w:r w:rsidRPr="008B67D1">
        <w:rPr>
          <w:rFonts w:ascii="Times New Roman" w:eastAsia="Calibri" w:hAnsi="Times New Roman" w:cs="Times New Roman"/>
          <w:sz w:val="28"/>
          <w:szCs w:val="28"/>
        </w:rPr>
        <w:t>повышения уровня благоустройства территорий муниципальных образований Московской области</w:t>
      </w:r>
      <w:proofErr w:type="gramEnd"/>
      <w:r w:rsidRPr="008B67D1">
        <w:rPr>
          <w:rFonts w:ascii="Times New Roman" w:eastAsia="Calibri" w:hAnsi="Times New Roman" w:cs="Times New Roman"/>
          <w:sz w:val="28"/>
          <w:szCs w:val="28"/>
        </w:rPr>
        <w:t>;</w:t>
      </w:r>
    </w:p>
    <w:p w14:paraId="5BFBC178"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выполнение планов реализации региональной программы капитального ремонта электросетевого хозяйства, систем наружного и архитектурно -</w:t>
      </w:r>
      <w:r w:rsidRPr="008B67D1">
        <w:rPr>
          <w:rFonts w:ascii="Times New Roman" w:eastAsia="Calibri" w:hAnsi="Times New Roman" w:cs="Times New Roman"/>
          <w:sz w:val="28"/>
          <w:szCs w:val="28"/>
        </w:rPr>
        <w:br/>
        <w:t>художественного освещения, в которых реализованы мероприятия по устройству и капитальному ремонту.</w:t>
      </w:r>
    </w:p>
    <w:p w14:paraId="1725DCFB"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sectPr w:rsidR="00D267B1" w:rsidRPr="008B67D1" w:rsidSect="005E777D">
          <w:pgSz w:w="11906" w:h="16838"/>
          <w:pgMar w:top="1134" w:right="567" w:bottom="1134" w:left="1134" w:header="709" w:footer="709" w:gutter="0"/>
          <w:cols w:space="708"/>
          <w:docGrid w:linePitch="360"/>
        </w:sectPr>
      </w:pPr>
    </w:p>
    <w:p w14:paraId="1BBB41AB" w14:textId="70ACAE2D" w:rsidR="00FE62DD" w:rsidRPr="008B67D1" w:rsidRDefault="00FE62DD" w:rsidP="00FE62DD">
      <w:pPr>
        <w:pStyle w:val="af"/>
        <w:widowControl w:val="0"/>
        <w:numPr>
          <w:ilvl w:val="1"/>
          <w:numId w:val="23"/>
        </w:numPr>
        <w:spacing w:after="0" w:line="276" w:lineRule="auto"/>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Ключевые показатели развития конкуренции на рынке выполнения работ по благоустройству городской среды</w:t>
      </w:r>
    </w:p>
    <w:tbl>
      <w:tblPr>
        <w:tblW w:w="15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0"/>
        <w:gridCol w:w="4795"/>
        <w:gridCol w:w="1417"/>
        <w:gridCol w:w="1276"/>
        <w:gridCol w:w="1134"/>
        <w:gridCol w:w="1276"/>
        <w:gridCol w:w="1276"/>
        <w:gridCol w:w="3827"/>
      </w:tblGrid>
      <w:tr w:rsidR="00FE62DD" w:rsidRPr="008B67D1" w14:paraId="76EB4A0E" w14:textId="77777777" w:rsidTr="003754CB">
        <w:trPr>
          <w:trHeight w:val="265"/>
          <w:jc w:val="center"/>
        </w:trPr>
        <w:tc>
          <w:tcPr>
            <w:tcW w:w="850" w:type="dxa"/>
            <w:vMerge w:val="restart"/>
            <w:vAlign w:val="center"/>
          </w:tcPr>
          <w:p w14:paraId="79D2FEE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 xml:space="preserve">№ </w:t>
            </w:r>
            <w:proofErr w:type="gramStart"/>
            <w:r w:rsidRPr="008B67D1">
              <w:rPr>
                <w:rFonts w:ascii="Times New Roman" w:hAnsi="Times New Roman" w:cs="Times New Roman"/>
                <w:sz w:val="28"/>
                <w:szCs w:val="28"/>
              </w:rPr>
              <w:t>п</w:t>
            </w:r>
            <w:proofErr w:type="gramEnd"/>
            <w:r w:rsidRPr="008B67D1">
              <w:rPr>
                <w:rFonts w:ascii="Times New Roman" w:hAnsi="Times New Roman" w:cs="Times New Roman"/>
                <w:sz w:val="28"/>
                <w:szCs w:val="28"/>
              </w:rPr>
              <w:t>/п</w:t>
            </w:r>
          </w:p>
        </w:tc>
        <w:tc>
          <w:tcPr>
            <w:tcW w:w="4795" w:type="dxa"/>
            <w:vMerge w:val="restart"/>
            <w:vAlign w:val="center"/>
          </w:tcPr>
          <w:p w14:paraId="2E89F68E"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Ключевые показатели</w:t>
            </w:r>
          </w:p>
        </w:tc>
        <w:tc>
          <w:tcPr>
            <w:tcW w:w="1417" w:type="dxa"/>
            <w:vMerge w:val="restart"/>
            <w:vAlign w:val="center"/>
          </w:tcPr>
          <w:p w14:paraId="7DC46B31"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Единица измерения</w:t>
            </w:r>
          </w:p>
        </w:tc>
        <w:tc>
          <w:tcPr>
            <w:tcW w:w="4962" w:type="dxa"/>
            <w:gridSpan w:val="4"/>
            <w:vAlign w:val="center"/>
          </w:tcPr>
          <w:p w14:paraId="73512D2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Числовое значение показателя</w:t>
            </w:r>
          </w:p>
        </w:tc>
        <w:tc>
          <w:tcPr>
            <w:tcW w:w="3827" w:type="dxa"/>
            <w:vMerge w:val="restart"/>
            <w:vAlign w:val="center"/>
          </w:tcPr>
          <w:p w14:paraId="0C3F63F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Ответственные исполнители</w:t>
            </w:r>
          </w:p>
        </w:tc>
      </w:tr>
      <w:tr w:rsidR="00FE62DD" w:rsidRPr="008B67D1" w14:paraId="641BD674" w14:textId="77777777" w:rsidTr="003754CB">
        <w:trPr>
          <w:trHeight w:val="458"/>
          <w:jc w:val="center"/>
        </w:trPr>
        <w:tc>
          <w:tcPr>
            <w:tcW w:w="850" w:type="dxa"/>
            <w:vMerge/>
            <w:vAlign w:val="center"/>
          </w:tcPr>
          <w:p w14:paraId="3B84EBEE"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4795" w:type="dxa"/>
            <w:vMerge/>
            <w:vAlign w:val="center"/>
          </w:tcPr>
          <w:p w14:paraId="755BD23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417" w:type="dxa"/>
            <w:vMerge/>
            <w:vAlign w:val="center"/>
          </w:tcPr>
          <w:p w14:paraId="5E9C7021"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276" w:type="dxa"/>
            <w:vAlign w:val="center"/>
          </w:tcPr>
          <w:p w14:paraId="32868E6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2022</w:t>
            </w:r>
          </w:p>
        </w:tc>
        <w:tc>
          <w:tcPr>
            <w:tcW w:w="1134" w:type="dxa"/>
            <w:vAlign w:val="center"/>
          </w:tcPr>
          <w:p w14:paraId="6F12259D"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2023</w:t>
            </w:r>
          </w:p>
        </w:tc>
        <w:tc>
          <w:tcPr>
            <w:tcW w:w="1276" w:type="dxa"/>
            <w:vAlign w:val="center"/>
          </w:tcPr>
          <w:p w14:paraId="2639DF3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2024</w:t>
            </w:r>
          </w:p>
        </w:tc>
        <w:tc>
          <w:tcPr>
            <w:tcW w:w="1276" w:type="dxa"/>
            <w:vAlign w:val="center"/>
          </w:tcPr>
          <w:p w14:paraId="1534F91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2025</w:t>
            </w:r>
          </w:p>
          <w:p w14:paraId="2C45362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3827" w:type="dxa"/>
            <w:vMerge/>
            <w:vAlign w:val="center"/>
          </w:tcPr>
          <w:p w14:paraId="763B82F5"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r>
      <w:tr w:rsidR="00FE62DD" w:rsidRPr="008B67D1" w14:paraId="29A30256" w14:textId="77777777" w:rsidTr="003754CB">
        <w:trPr>
          <w:trHeight w:val="160"/>
          <w:jc w:val="center"/>
        </w:trPr>
        <w:tc>
          <w:tcPr>
            <w:tcW w:w="850" w:type="dxa"/>
          </w:tcPr>
          <w:p w14:paraId="1AFF1E3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4795" w:type="dxa"/>
          </w:tcPr>
          <w:p w14:paraId="4838254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1417" w:type="dxa"/>
          </w:tcPr>
          <w:p w14:paraId="2CFA550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3</w:t>
            </w:r>
          </w:p>
        </w:tc>
        <w:tc>
          <w:tcPr>
            <w:tcW w:w="1276" w:type="dxa"/>
          </w:tcPr>
          <w:p w14:paraId="1A9CD7A5"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4</w:t>
            </w:r>
          </w:p>
        </w:tc>
        <w:tc>
          <w:tcPr>
            <w:tcW w:w="1134" w:type="dxa"/>
          </w:tcPr>
          <w:p w14:paraId="0E09903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5</w:t>
            </w:r>
          </w:p>
        </w:tc>
        <w:tc>
          <w:tcPr>
            <w:tcW w:w="1276" w:type="dxa"/>
          </w:tcPr>
          <w:p w14:paraId="1FEE351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1276" w:type="dxa"/>
          </w:tcPr>
          <w:p w14:paraId="1077AC85"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7</w:t>
            </w:r>
          </w:p>
          <w:p w14:paraId="5A2212C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3827" w:type="dxa"/>
          </w:tcPr>
          <w:p w14:paraId="6837396D"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8</w:t>
            </w:r>
          </w:p>
        </w:tc>
      </w:tr>
      <w:tr w:rsidR="00FE62DD" w:rsidRPr="008B67D1" w14:paraId="5AD1063A" w14:textId="77777777" w:rsidTr="003754CB">
        <w:trPr>
          <w:trHeight w:val="69"/>
          <w:jc w:val="center"/>
        </w:trPr>
        <w:tc>
          <w:tcPr>
            <w:tcW w:w="850" w:type="dxa"/>
          </w:tcPr>
          <w:p w14:paraId="6D9D5AC2"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4795" w:type="dxa"/>
          </w:tcPr>
          <w:p w14:paraId="48AFA330"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Доля организаций частной формы собственности в сфере выполнения работ по благоустройству городской среды</w:t>
            </w:r>
          </w:p>
        </w:tc>
        <w:tc>
          <w:tcPr>
            <w:tcW w:w="1417" w:type="dxa"/>
          </w:tcPr>
          <w:p w14:paraId="151432B2"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276" w:type="dxa"/>
          </w:tcPr>
          <w:p w14:paraId="42E98A5D"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80</w:t>
            </w:r>
          </w:p>
        </w:tc>
        <w:tc>
          <w:tcPr>
            <w:tcW w:w="1134" w:type="dxa"/>
          </w:tcPr>
          <w:p w14:paraId="146DF85D"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82</w:t>
            </w:r>
          </w:p>
        </w:tc>
        <w:tc>
          <w:tcPr>
            <w:tcW w:w="1276" w:type="dxa"/>
          </w:tcPr>
          <w:p w14:paraId="59DDD4CF"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84</w:t>
            </w:r>
          </w:p>
        </w:tc>
        <w:tc>
          <w:tcPr>
            <w:tcW w:w="1276" w:type="dxa"/>
          </w:tcPr>
          <w:p w14:paraId="2E39FEE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86</w:t>
            </w:r>
          </w:p>
          <w:p w14:paraId="01F51833"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3827" w:type="dxa"/>
          </w:tcPr>
          <w:p w14:paraId="32AE110E" w14:textId="77777777" w:rsidR="00FE62DD" w:rsidRPr="008B67D1" w:rsidRDefault="00FE62DD" w:rsidP="003754CB">
            <w:pPr>
              <w:widowControl w:val="0"/>
              <w:spacing w:after="0" w:line="240" w:lineRule="auto"/>
              <w:rPr>
                <w:rFonts w:ascii="Times New Roman" w:hAnsi="Times New Roman" w:cs="Times New Roman"/>
                <w:sz w:val="28"/>
                <w:szCs w:val="28"/>
              </w:rPr>
            </w:pPr>
            <w:r w:rsidRPr="001F640F">
              <w:rPr>
                <w:rFonts w:ascii="Times New Roman" w:hAnsi="Times New Roman" w:cs="Times New Roman"/>
                <w:sz w:val="28"/>
                <w:szCs w:val="28"/>
                <w:highlight w:val="yellow"/>
                <w:lang w:eastAsia="ru-RU"/>
              </w:rPr>
              <w:t>Отдел координации ЖКХ, энергетики благоустройства управления экономики и инвестиций</w:t>
            </w:r>
          </w:p>
        </w:tc>
      </w:tr>
    </w:tbl>
    <w:p w14:paraId="1FE8BC22" w14:textId="77777777" w:rsidR="00FE62DD" w:rsidRPr="008B67D1" w:rsidRDefault="00FE62DD" w:rsidP="00FE62DD">
      <w:pPr>
        <w:widowControl w:val="0"/>
        <w:tabs>
          <w:tab w:val="left" w:pos="709"/>
        </w:tabs>
        <w:spacing w:after="0" w:line="276" w:lineRule="auto"/>
        <w:rPr>
          <w:rFonts w:ascii="Times New Roman" w:eastAsia="Times New Roman" w:hAnsi="Times New Roman" w:cs="Times New Roman"/>
          <w:b/>
          <w:sz w:val="28"/>
          <w:szCs w:val="28"/>
          <w:lang w:eastAsia="ru-RU"/>
        </w:rPr>
      </w:pPr>
    </w:p>
    <w:p w14:paraId="3E862EC1" w14:textId="7AAF165A" w:rsidR="00FE62DD" w:rsidRPr="008B67D1" w:rsidRDefault="00FE62DD" w:rsidP="00FE62DD">
      <w:pPr>
        <w:pStyle w:val="af"/>
        <w:numPr>
          <w:ilvl w:val="1"/>
          <w:numId w:val="23"/>
        </w:numPr>
        <w:jc w:val="center"/>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r w:rsidRPr="008B67D1">
        <w:rPr>
          <w:rFonts w:ascii="Times New Roman" w:hAnsi="Times New Roman" w:cs="Times New Roman"/>
          <w:sz w:val="28"/>
          <w:szCs w:val="28"/>
        </w:rPr>
        <w:t xml:space="preserve"> </w:t>
      </w:r>
      <w:r w:rsidRPr="008B67D1">
        <w:rPr>
          <w:rFonts w:ascii="Times New Roman" w:eastAsia="Times New Roman" w:hAnsi="Times New Roman" w:cs="Times New Roman"/>
          <w:b/>
          <w:sz w:val="28"/>
          <w:szCs w:val="28"/>
          <w:lang w:eastAsia="ru-RU"/>
        </w:rPr>
        <w:t>выполнения работ по благоустройству городской среды</w:t>
      </w:r>
    </w:p>
    <w:p w14:paraId="3CBC8A1D" w14:textId="77777777" w:rsidR="00FE62DD" w:rsidRPr="008B67D1" w:rsidRDefault="00FE62DD" w:rsidP="00FE62DD">
      <w:pPr>
        <w:pStyle w:val="af"/>
        <w:widowControl w:val="0"/>
        <w:tabs>
          <w:tab w:val="left" w:pos="709"/>
        </w:tabs>
        <w:spacing w:after="0" w:line="276" w:lineRule="auto"/>
        <w:outlineLvl w:val="1"/>
        <w:rPr>
          <w:rFonts w:ascii="Times New Roman" w:eastAsia="Times New Roman" w:hAnsi="Times New Roman" w:cs="Times New Roman"/>
          <w:b/>
          <w:sz w:val="28"/>
          <w:szCs w:val="28"/>
          <w:lang w:eastAsia="ru-RU"/>
        </w:rPr>
      </w:pPr>
    </w:p>
    <w:tbl>
      <w:tblPr>
        <w:tblpPr w:leftFromText="180" w:rightFromText="180" w:vertAnchor="text" w:tblpXSpec="center" w:tblpY="1"/>
        <w:tblOverlap w:val="neve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3544"/>
        <w:gridCol w:w="2977"/>
        <w:gridCol w:w="2334"/>
        <w:gridCol w:w="3907"/>
        <w:gridCol w:w="2297"/>
      </w:tblGrid>
      <w:tr w:rsidR="00FE62DD" w:rsidRPr="008B67D1" w14:paraId="78394EE3" w14:textId="77777777" w:rsidTr="003754CB">
        <w:tc>
          <w:tcPr>
            <w:tcW w:w="562" w:type="dxa"/>
          </w:tcPr>
          <w:p w14:paraId="280B58DF"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 xml:space="preserve">№ </w:t>
            </w:r>
            <w:proofErr w:type="gramStart"/>
            <w:r w:rsidRPr="008B67D1">
              <w:rPr>
                <w:rFonts w:ascii="Times New Roman" w:hAnsi="Times New Roman" w:cs="Times New Roman"/>
                <w:sz w:val="28"/>
                <w:szCs w:val="28"/>
                <w:lang w:eastAsia="ru-RU"/>
              </w:rPr>
              <w:t>п</w:t>
            </w:r>
            <w:proofErr w:type="gramEnd"/>
            <w:r w:rsidRPr="008B67D1">
              <w:rPr>
                <w:rFonts w:ascii="Times New Roman" w:hAnsi="Times New Roman" w:cs="Times New Roman"/>
                <w:sz w:val="28"/>
                <w:szCs w:val="28"/>
                <w:lang w:eastAsia="ru-RU"/>
              </w:rPr>
              <w:t>/п</w:t>
            </w:r>
          </w:p>
        </w:tc>
        <w:tc>
          <w:tcPr>
            <w:tcW w:w="3544" w:type="dxa"/>
          </w:tcPr>
          <w:p w14:paraId="565D30C9"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Наименование мероприятия</w:t>
            </w:r>
          </w:p>
        </w:tc>
        <w:tc>
          <w:tcPr>
            <w:tcW w:w="2977" w:type="dxa"/>
          </w:tcPr>
          <w:p w14:paraId="50257DB0"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Решаемая проблема</w:t>
            </w:r>
          </w:p>
        </w:tc>
        <w:tc>
          <w:tcPr>
            <w:tcW w:w="2334" w:type="dxa"/>
          </w:tcPr>
          <w:p w14:paraId="4953ADA4"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Срок исполнения мероприятия</w:t>
            </w:r>
          </w:p>
        </w:tc>
        <w:tc>
          <w:tcPr>
            <w:tcW w:w="3907" w:type="dxa"/>
          </w:tcPr>
          <w:p w14:paraId="2A394B3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Результат исполнения мероприятия</w:t>
            </w:r>
          </w:p>
        </w:tc>
        <w:tc>
          <w:tcPr>
            <w:tcW w:w="2297" w:type="dxa"/>
          </w:tcPr>
          <w:p w14:paraId="73074043"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8B67D1">
              <w:rPr>
                <w:rFonts w:ascii="Times New Roman" w:hAnsi="Times New Roman" w:cs="Times New Roman"/>
                <w:sz w:val="28"/>
                <w:szCs w:val="28"/>
                <w:lang w:eastAsia="ru-RU"/>
              </w:rPr>
              <w:t>Ответственный</w:t>
            </w:r>
            <w:proofErr w:type="gramEnd"/>
            <w:r w:rsidRPr="008B67D1">
              <w:rPr>
                <w:rFonts w:ascii="Times New Roman" w:hAnsi="Times New Roman" w:cs="Times New Roman"/>
                <w:sz w:val="28"/>
                <w:szCs w:val="28"/>
                <w:lang w:eastAsia="ru-RU"/>
              </w:rPr>
              <w:t xml:space="preserve"> за исполнение мероприятия</w:t>
            </w:r>
          </w:p>
        </w:tc>
      </w:tr>
      <w:tr w:rsidR="00FE62DD" w:rsidRPr="008B67D1" w14:paraId="322C6069" w14:textId="77777777" w:rsidTr="003754CB">
        <w:trPr>
          <w:trHeight w:val="44"/>
        </w:trPr>
        <w:tc>
          <w:tcPr>
            <w:tcW w:w="562" w:type="dxa"/>
          </w:tcPr>
          <w:p w14:paraId="499440BE"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1</w:t>
            </w:r>
          </w:p>
        </w:tc>
        <w:tc>
          <w:tcPr>
            <w:tcW w:w="3544" w:type="dxa"/>
          </w:tcPr>
          <w:p w14:paraId="5784909D"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2</w:t>
            </w:r>
          </w:p>
        </w:tc>
        <w:tc>
          <w:tcPr>
            <w:tcW w:w="2977" w:type="dxa"/>
          </w:tcPr>
          <w:p w14:paraId="13ACBDD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3</w:t>
            </w:r>
          </w:p>
        </w:tc>
        <w:tc>
          <w:tcPr>
            <w:tcW w:w="2334" w:type="dxa"/>
          </w:tcPr>
          <w:p w14:paraId="64FB9CAC"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4</w:t>
            </w:r>
          </w:p>
        </w:tc>
        <w:tc>
          <w:tcPr>
            <w:tcW w:w="3907" w:type="dxa"/>
          </w:tcPr>
          <w:p w14:paraId="23B65BD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5</w:t>
            </w:r>
          </w:p>
        </w:tc>
        <w:tc>
          <w:tcPr>
            <w:tcW w:w="2297" w:type="dxa"/>
          </w:tcPr>
          <w:p w14:paraId="25EDE30E"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6</w:t>
            </w:r>
          </w:p>
        </w:tc>
      </w:tr>
      <w:tr w:rsidR="00FE62DD" w:rsidRPr="008B67D1" w14:paraId="6B8C368D" w14:textId="77777777" w:rsidTr="003754CB">
        <w:trPr>
          <w:trHeight w:val="245"/>
        </w:trPr>
        <w:tc>
          <w:tcPr>
            <w:tcW w:w="562" w:type="dxa"/>
          </w:tcPr>
          <w:p w14:paraId="6B7B6B31"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3544" w:type="dxa"/>
          </w:tcPr>
          <w:p w14:paraId="78CC28D7"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Подготовка статистической базы организаций, находящихся на рынке благоустройства городской среды  </w:t>
            </w:r>
            <w:r w:rsidRPr="008B67D1">
              <w:rPr>
                <w:rFonts w:ascii="Times New Roman" w:hAnsi="Times New Roman" w:cs="Times New Roman"/>
                <w:sz w:val="28"/>
                <w:szCs w:val="28"/>
              </w:rPr>
              <w:t xml:space="preserve"> </w:t>
            </w:r>
            <w:r w:rsidRPr="008B67D1">
              <w:rPr>
                <w:rFonts w:ascii="Times New Roman" w:eastAsia="Times New Roman" w:hAnsi="Times New Roman" w:cs="Times New Roman"/>
                <w:sz w:val="28"/>
                <w:szCs w:val="28"/>
                <w:lang w:eastAsia="ru-RU"/>
              </w:rPr>
              <w:t>городского округа Серебряные Пруды Московской области</w:t>
            </w:r>
          </w:p>
        </w:tc>
        <w:tc>
          <w:tcPr>
            <w:tcW w:w="2977" w:type="dxa"/>
            <w:vMerge w:val="restart"/>
          </w:tcPr>
          <w:p w14:paraId="4B47ABA1"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Отсутствие достоверной информации о количестве и формах собственности организаций, находящихся на рынке благоустройства городской среды </w:t>
            </w:r>
            <w:r w:rsidRPr="008B67D1">
              <w:rPr>
                <w:rFonts w:ascii="Times New Roman" w:hAnsi="Times New Roman" w:cs="Times New Roman"/>
                <w:sz w:val="28"/>
                <w:szCs w:val="28"/>
              </w:rPr>
              <w:t xml:space="preserve"> </w:t>
            </w:r>
            <w:r w:rsidRPr="008B67D1">
              <w:rPr>
                <w:rFonts w:ascii="Times New Roman" w:eastAsia="Times New Roman" w:hAnsi="Times New Roman" w:cs="Times New Roman"/>
                <w:sz w:val="28"/>
                <w:szCs w:val="28"/>
                <w:lang w:eastAsia="ru-RU"/>
              </w:rPr>
              <w:t>городского округа Серебряные Пруды Московской области</w:t>
            </w:r>
          </w:p>
        </w:tc>
        <w:tc>
          <w:tcPr>
            <w:tcW w:w="2334" w:type="dxa"/>
          </w:tcPr>
          <w:p w14:paraId="17900C25"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907" w:type="dxa"/>
            <w:shd w:val="clear" w:color="auto" w:fill="FFFFFF"/>
          </w:tcPr>
          <w:p w14:paraId="0C2E93F4"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Наличие актуальной информации о количестве и формах собственности организаций, находящихся на рынке благоустройства городской среды </w:t>
            </w:r>
            <w:r w:rsidRPr="008B67D1">
              <w:rPr>
                <w:rFonts w:ascii="Times New Roman" w:hAnsi="Times New Roman" w:cs="Times New Roman"/>
                <w:sz w:val="28"/>
                <w:szCs w:val="28"/>
              </w:rPr>
              <w:t xml:space="preserve"> </w:t>
            </w:r>
            <w:r w:rsidRPr="008B67D1">
              <w:rPr>
                <w:rFonts w:ascii="Times New Roman" w:eastAsia="Times New Roman" w:hAnsi="Times New Roman" w:cs="Times New Roman"/>
                <w:sz w:val="28"/>
                <w:szCs w:val="28"/>
                <w:lang w:eastAsia="ru-RU"/>
              </w:rPr>
              <w:t>городского округа Серебряные Пруды</w:t>
            </w:r>
            <w:r w:rsidRPr="008B67D1">
              <w:rPr>
                <w:rFonts w:ascii="Times New Roman" w:hAnsi="Times New Roman" w:cs="Times New Roman"/>
                <w:sz w:val="28"/>
                <w:szCs w:val="28"/>
              </w:rPr>
              <w:t xml:space="preserve"> </w:t>
            </w:r>
            <w:r w:rsidRPr="008B67D1">
              <w:rPr>
                <w:rFonts w:ascii="Times New Roman" w:eastAsia="Times New Roman" w:hAnsi="Times New Roman" w:cs="Times New Roman"/>
                <w:sz w:val="28"/>
                <w:szCs w:val="28"/>
                <w:lang w:eastAsia="ru-RU"/>
              </w:rPr>
              <w:t>Московской области</w:t>
            </w:r>
          </w:p>
        </w:tc>
        <w:tc>
          <w:tcPr>
            <w:tcW w:w="2297" w:type="dxa"/>
          </w:tcPr>
          <w:p w14:paraId="71EEA711"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Служба координации энергетики и благоустройства</w:t>
            </w:r>
          </w:p>
        </w:tc>
      </w:tr>
      <w:tr w:rsidR="00FE62DD" w:rsidRPr="008B67D1" w14:paraId="4062537C" w14:textId="77777777" w:rsidTr="003754CB">
        <w:tc>
          <w:tcPr>
            <w:tcW w:w="562" w:type="dxa"/>
            <w:shd w:val="clear" w:color="auto" w:fill="FFFFFF"/>
          </w:tcPr>
          <w:p w14:paraId="7D15B754"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1.1</w:t>
            </w:r>
          </w:p>
        </w:tc>
        <w:tc>
          <w:tcPr>
            <w:tcW w:w="3544" w:type="dxa"/>
            <w:shd w:val="clear" w:color="auto" w:fill="FFFFFF"/>
          </w:tcPr>
          <w:p w14:paraId="45271850"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Сбор информации о наличии хозяйствующих субъектов с муниципальным участием, находящихся на рынке благоустройства городской среды</w:t>
            </w:r>
          </w:p>
        </w:tc>
        <w:tc>
          <w:tcPr>
            <w:tcW w:w="2977" w:type="dxa"/>
            <w:vMerge/>
            <w:shd w:val="clear" w:color="auto" w:fill="FFFFFF"/>
          </w:tcPr>
          <w:p w14:paraId="07DC8637"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p>
        </w:tc>
        <w:tc>
          <w:tcPr>
            <w:tcW w:w="2334" w:type="dxa"/>
            <w:shd w:val="clear" w:color="auto" w:fill="FFFFFF"/>
          </w:tcPr>
          <w:p w14:paraId="32159498"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907" w:type="dxa"/>
            <w:shd w:val="clear" w:color="auto" w:fill="FFFFFF"/>
          </w:tcPr>
          <w:p w14:paraId="00F24FEF"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Наличие актуальной информации о количестве организаций с муниципальным участием, находящихся на рынке благоустройства городской среды </w:t>
            </w:r>
            <w:r w:rsidRPr="008B67D1">
              <w:rPr>
                <w:rFonts w:ascii="Times New Roman" w:hAnsi="Times New Roman" w:cs="Times New Roman"/>
                <w:sz w:val="28"/>
                <w:szCs w:val="28"/>
              </w:rPr>
              <w:t xml:space="preserve"> </w:t>
            </w:r>
            <w:r w:rsidRPr="008B67D1">
              <w:rPr>
                <w:rFonts w:ascii="Times New Roman" w:eastAsia="Times New Roman" w:hAnsi="Times New Roman" w:cs="Times New Roman"/>
                <w:sz w:val="28"/>
                <w:szCs w:val="28"/>
                <w:lang w:eastAsia="ru-RU"/>
              </w:rPr>
              <w:t xml:space="preserve">городского округа Серебряные Пруды Московской области </w:t>
            </w:r>
          </w:p>
        </w:tc>
        <w:tc>
          <w:tcPr>
            <w:tcW w:w="2297" w:type="dxa"/>
            <w:shd w:val="clear" w:color="auto" w:fill="FFFFFF"/>
          </w:tcPr>
          <w:p w14:paraId="6AF12697"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Служба координации энергетики и благоустройства</w:t>
            </w:r>
          </w:p>
        </w:tc>
      </w:tr>
      <w:tr w:rsidR="00FE62DD" w:rsidRPr="008B67D1" w14:paraId="0FD0AEE1" w14:textId="77777777" w:rsidTr="003754CB">
        <w:tc>
          <w:tcPr>
            <w:tcW w:w="562" w:type="dxa"/>
            <w:shd w:val="clear" w:color="auto" w:fill="FFFFFF"/>
          </w:tcPr>
          <w:p w14:paraId="17299F54"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1.2</w:t>
            </w:r>
          </w:p>
        </w:tc>
        <w:tc>
          <w:tcPr>
            <w:tcW w:w="3544" w:type="dxa"/>
            <w:shd w:val="clear" w:color="auto" w:fill="FFFFFF"/>
          </w:tcPr>
          <w:p w14:paraId="32D226D8"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Мониторинг результатов определения победителей конкурентных процедур на благоустройство городской среды</w:t>
            </w:r>
          </w:p>
        </w:tc>
        <w:tc>
          <w:tcPr>
            <w:tcW w:w="2977" w:type="dxa"/>
            <w:shd w:val="clear" w:color="auto" w:fill="FFFFFF"/>
          </w:tcPr>
          <w:p w14:paraId="4328F154"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Наличие однотипных требований, мешающих хозяйствующим субъектам осуществлять свою деятельность </w:t>
            </w:r>
          </w:p>
        </w:tc>
        <w:tc>
          <w:tcPr>
            <w:tcW w:w="2334" w:type="dxa"/>
            <w:shd w:val="clear" w:color="auto" w:fill="FFFFFF"/>
          </w:tcPr>
          <w:p w14:paraId="14BEFA9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907" w:type="dxa"/>
            <w:shd w:val="clear" w:color="auto" w:fill="FFFFFF"/>
          </w:tcPr>
          <w:p w14:paraId="7DA00283"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Вывод заключения о необходимости корректировки типовой конкурсной документации (техническое задание проекта контракта)</w:t>
            </w:r>
          </w:p>
        </w:tc>
        <w:tc>
          <w:tcPr>
            <w:tcW w:w="2297" w:type="dxa"/>
            <w:shd w:val="clear" w:color="auto" w:fill="FFFFFF"/>
          </w:tcPr>
          <w:p w14:paraId="7E8D5A5D"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Служба координации энергетики и благоустройства</w:t>
            </w:r>
          </w:p>
        </w:tc>
      </w:tr>
      <w:tr w:rsidR="00FE62DD" w:rsidRPr="008B67D1" w14:paraId="75277916" w14:textId="77777777" w:rsidTr="003754CB">
        <w:tc>
          <w:tcPr>
            <w:tcW w:w="562" w:type="dxa"/>
            <w:shd w:val="clear" w:color="auto" w:fill="FFFFFF"/>
          </w:tcPr>
          <w:p w14:paraId="53D1A269"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1.3</w:t>
            </w:r>
          </w:p>
        </w:tc>
        <w:tc>
          <w:tcPr>
            <w:tcW w:w="3544" w:type="dxa"/>
            <w:shd w:val="clear" w:color="auto" w:fill="FFFFFF"/>
          </w:tcPr>
          <w:p w14:paraId="2C508A96"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Сбор статистической информации и деятельности хозяйствующих субъектов, находящихся на рынке благоустройства городской среды, посредством Единой информационной системы жилищно-коммунального хозяйства Московской области</w:t>
            </w:r>
          </w:p>
        </w:tc>
        <w:tc>
          <w:tcPr>
            <w:tcW w:w="2977" w:type="dxa"/>
            <w:shd w:val="clear" w:color="auto" w:fill="FFFFFF"/>
          </w:tcPr>
          <w:p w14:paraId="28E15A4F"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Отсутствие открытых источников, позволяющих жителям и предпринимателям выражать свое мнение</w:t>
            </w:r>
          </w:p>
        </w:tc>
        <w:tc>
          <w:tcPr>
            <w:tcW w:w="2334" w:type="dxa"/>
            <w:shd w:val="clear" w:color="auto" w:fill="FFFFFF"/>
          </w:tcPr>
          <w:p w14:paraId="68525CEB"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907" w:type="dxa"/>
            <w:shd w:val="clear" w:color="auto" w:fill="FFFFFF"/>
          </w:tcPr>
          <w:p w14:paraId="3AC38381"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Удобная система отчетности для органов местного самоуправления и предпринимателей о результатах работы хозяйствующих субъектов в сфере благоустройства городской среды</w:t>
            </w:r>
            <w:r w:rsidRPr="008B67D1">
              <w:rPr>
                <w:rFonts w:ascii="Times New Roman" w:hAnsi="Times New Roman" w:cs="Times New Roman"/>
                <w:sz w:val="28"/>
                <w:szCs w:val="28"/>
              </w:rPr>
              <w:t xml:space="preserve"> </w:t>
            </w:r>
            <w:r w:rsidRPr="008B67D1">
              <w:rPr>
                <w:rFonts w:ascii="Times New Roman" w:eastAsia="Times New Roman" w:hAnsi="Times New Roman" w:cs="Times New Roman"/>
                <w:sz w:val="28"/>
                <w:szCs w:val="28"/>
                <w:lang w:eastAsia="ru-RU"/>
              </w:rPr>
              <w:t>городского округа Серебряные Пруды Московской области</w:t>
            </w:r>
          </w:p>
        </w:tc>
        <w:tc>
          <w:tcPr>
            <w:tcW w:w="2297" w:type="dxa"/>
            <w:shd w:val="clear" w:color="auto" w:fill="FFFFFF"/>
          </w:tcPr>
          <w:p w14:paraId="7998C76C"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Служба координации энергетики и благоустройства</w:t>
            </w:r>
          </w:p>
        </w:tc>
      </w:tr>
      <w:tr w:rsidR="00FE62DD" w:rsidRPr="008B67D1" w14:paraId="4956A31D" w14:textId="77777777" w:rsidTr="003754CB">
        <w:tc>
          <w:tcPr>
            <w:tcW w:w="562" w:type="dxa"/>
            <w:shd w:val="clear" w:color="auto" w:fill="FFFFFF"/>
          </w:tcPr>
          <w:p w14:paraId="065D2EC4"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w:t>
            </w:r>
          </w:p>
        </w:tc>
        <w:tc>
          <w:tcPr>
            <w:tcW w:w="3544" w:type="dxa"/>
            <w:shd w:val="clear" w:color="auto" w:fill="FFFFFF"/>
          </w:tcPr>
          <w:p w14:paraId="3FD7CCBA" w14:textId="453DF7E7" w:rsidR="00FE62DD" w:rsidRPr="008B67D1" w:rsidRDefault="00FE62DD" w:rsidP="003754CB">
            <w:pPr>
              <w:spacing w:after="0" w:line="276" w:lineRule="auto"/>
              <w:rPr>
                <w:rFonts w:ascii="Times New Roman" w:hAnsi="Times New Roman" w:cs="Times New Roman"/>
                <w:b/>
                <w:sz w:val="28"/>
                <w:szCs w:val="28"/>
              </w:rPr>
            </w:pPr>
            <w:r w:rsidRPr="008B67D1">
              <w:rPr>
                <w:rFonts w:ascii="Times New Roman" w:eastAsia="Times New Roman" w:hAnsi="Times New Roman" w:cs="Times New Roman"/>
                <w:sz w:val="28"/>
                <w:szCs w:val="28"/>
                <w:lang w:eastAsia="ru-RU"/>
              </w:rPr>
              <w:t xml:space="preserve">Создание условий для появления организаций частной формы собственности в </w:t>
            </w:r>
            <w:r w:rsidRPr="008B67D1">
              <w:rPr>
                <w:rFonts w:ascii="Times New Roman" w:hAnsi="Times New Roman" w:cs="Times New Roman"/>
                <w:sz w:val="28"/>
                <w:szCs w:val="28"/>
              </w:rPr>
              <w:t xml:space="preserve">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w:t>
            </w:r>
            <w:proofErr w:type="gramStart"/>
            <w:r w:rsidRPr="008B67D1">
              <w:rPr>
                <w:rFonts w:ascii="Times New Roman" w:eastAsia="Times New Roman" w:hAnsi="Times New Roman" w:cs="Times New Roman"/>
                <w:sz w:val="28"/>
                <w:szCs w:val="28"/>
                <w:lang w:eastAsia="ru-RU"/>
              </w:rPr>
              <w:t xml:space="preserve"> ,</w:t>
            </w:r>
            <w:proofErr w:type="gramEnd"/>
            <w:r w:rsidRPr="008B67D1">
              <w:rPr>
                <w:rFonts w:ascii="Times New Roman" w:eastAsia="Times New Roman" w:hAnsi="Times New Roman" w:cs="Times New Roman"/>
                <w:sz w:val="28"/>
                <w:szCs w:val="28"/>
                <w:lang w:eastAsia="ru-RU"/>
              </w:rPr>
              <w:t xml:space="preserve"> оказывающих услуги по благоустройству городской среды</w:t>
            </w:r>
          </w:p>
        </w:tc>
        <w:tc>
          <w:tcPr>
            <w:tcW w:w="2977" w:type="dxa"/>
            <w:shd w:val="clear" w:color="auto" w:fill="FFFFFF"/>
          </w:tcPr>
          <w:p w14:paraId="54D5C5E6"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 xml:space="preserve">Различные барьеры, возникающие при ведении хозяйственной деятельности в сфере благоустройства городской среды </w:t>
            </w:r>
          </w:p>
        </w:tc>
        <w:tc>
          <w:tcPr>
            <w:tcW w:w="2334" w:type="dxa"/>
            <w:shd w:val="clear" w:color="auto" w:fill="FFFFFF"/>
          </w:tcPr>
          <w:p w14:paraId="2815E99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907" w:type="dxa"/>
            <w:shd w:val="clear" w:color="auto" w:fill="FFFFFF"/>
          </w:tcPr>
          <w:p w14:paraId="6BAF01F2" w14:textId="6A484E59"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8B67D1">
              <w:rPr>
                <w:rFonts w:ascii="Times New Roman" w:eastAsia="Times New Roman" w:hAnsi="Times New Roman" w:cs="Times New Roman"/>
                <w:sz w:val="28"/>
                <w:szCs w:val="28"/>
                <w:lang w:eastAsia="ru-RU"/>
              </w:rPr>
              <w:t xml:space="preserve">Увеличение количества организаций частной формы собственности в </w:t>
            </w:r>
            <w:r w:rsidRPr="008B67D1">
              <w:rPr>
                <w:rFonts w:ascii="Times New Roman" w:hAnsi="Times New Roman" w:cs="Times New Roman"/>
                <w:sz w:val="28"/>
                <w:szCs w:val="28"/>
              </w:rPr>
              <w:t xml:space="preserve">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w:t>
            </w:r>
            <w:proofErr w:type="gramStart"/>
            <w:r w:rsidRPr="008B67D1">
              <w:rPr>
                <w:rFonts w:ascii="Times New Roman" w:eastAsia="Times New Roman" w:hAnsi="Times New Roman" w:cs="Times New Roman"/>
                <w:sz w:val="28"/>
                <w:szCs w:val="28"/>
                <w:lang w:eastAsia="ru-RU"/>
              </w:rPr>
              <w:t xml:space="preserve"> ,</w:t>
            </w:r>
            <w:proofErr w:type="gramEnd"/>
            <w:r w:rsidRPr="008B67D1">
              <w:rPr>
                <w:rFonts w:ascii="Times New Roman" w:eastAsia="Times New Roman" w:hAnsi="Times New Roman" w:cs="Times New Roman"/>
                <w:sz w:val="28"/>
                <w:szCs w:val="28"/>
                <w:lang w:eastAsia="ru-RU"/>
              </w:rPr>
              <w:t xml:space="preserve"> оказывающих услуги по благоустройству городской среды </w:t>
            </w:r>
          </w:p>
        </w:tc>
        <w:tc>
          <w:tcPr>
            <w:tcW w:w="2297" w:type="dxa"/>
            <w:shd w:val="clear" w:color="auto" w:fill="FFFFFF"/>
          </w:tcPr>
          <w:p w14:paraId="33EA94AE"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Служба координации энергетики и благоустройства</w:t>
            </w:r>
          </w:p>
        </w:tc>
      </w:tr>
      <w:tr w:rsidR="00FE62DD" w:rsidRPr="008B67D1" w14:paraId="30CC12DA" w14:textId="77777777" w:rsidTr="003754CB">
        <w:tc>
          <w:tcPr>
            <w:tcW w:w="562" w:type="dxa"/>
            <w:shd w:val="clear" w:color="auto" w:fill="FFFFFF"/>
          </w:tcPr>
          <w:p w14:paraId="1BBC6974" w14:textId="77777777" w:rsidR="00FE62DD" w:rsidRPr="008B67D1" w:rsidRDefault="00FE62DD" w:rsidP="003754CB">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3544" w:type="dxa"/>
            <w:shd w:val="clear" w:color="auto" w:fill="FFFFFF"/>
          </w:tcPr>
          <w:p w14:paraId="2626396B" w14:textId="77777777" w:rsidR="00FE62DD" w:rsidRPr="008B67D1" w:rsidRDefault="00FE62DD" w:rsidP="003754CB">
            <w:pPr>
              <w:spacing w:after="0" w:line="276"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Сокращение количества унитарных предприятий, оказывающих услуги по благоустройству городской среды</w:t>
            </w:r>
          </w:p>
        </w:tc>
        <w:tc>
          <w:tcPr>
            <w:tcW w:w="2977" w:type="dxa"/>
            <w:shd w:val="clear" w:color="auto" w:fill="FFFFFF"/>
          </w:tcPr>
          <w:p w14:paraId="23759324" w14:textId="77777777" w:rsidR="00FE62DD" w:rsidRPr="008B67D1" w:rsidRDefault="00FE62DD" w:rsidP="003754CB">
            <w:pPr>
              <w:widowControl w:val="0"/>
              <w:autoSpaceDE w:val="0"/>
              <w:autoSpaceDN w:val="0"/>
              <w:spacing w:after="0" w:line="276"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Отсутствие прозрачной формы отчетности и ведения хозяйственной деятельности унитарных предприятий, оказывающих услуги на рынке городской среды</w:t>
            </w:r>
          </w:p>
        </w:tc>
        <w:tc>
          <w:tcPr>
            <w:tcW w:w="2334" w:type="dxa"/>
            <w:shd w:val="clear" w:color="auto" w:fill="FFFFFF"/>
          </w:tcPr>
          <w:p w14:paraId="709A9AAD" w14:textId="77777777" w:rsidR="00FE62DD" w:rsidRPr="008B67D1" w:rsidRDefault="00FE62DD" w:rsidP="003754CB">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907" w:type="dxa"/>
            <w:shd w:val="clear" w:color="auto" w:fill="FFFFFF"/>
          </w:tcPr>
          <w:p w14:paraId="762CCD70" w14:textId="77777777"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Выведение с конкурентного рынка унитарных предприятий, оказывающих услуги по благоустройству городской среды</w:t>
            </w:r>
          </w:p>
        </w:tc>
        <w:tc>
          <w:tcPr>
            <w:tcW w:w="2297" w:type="dxa"/>
            <w:shd w:val="clear" w:color="auto" w:fill="FFFFFF"/>
          </w:tcPr>
          <w:p w14:paraId="2FD245CA"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Служба координации энергетики и благоустройства</w:t>
            </w:r>
          </w:p>
        </w:tc>
      </w:tr>
      <w:tr w:rsidR="00FE62DD" w:rsidRPr="008B67D1" w14:paraId="2B16AEF8" w14:textId="77777777" w:rsidTr="003754CB">
        <w:tc>
          <w:tcPr>
            <w:tcW w:w="562" w:type="dxa"/>
            <w:shd w:val="clear" w:color="auto" w:fill="FFFFFF"/>
          </w:tcPr>
          <w:p w14:paraId="1FFBFF14" w14:textId="77777777" w:rsidR="00FE62DD" w:rsidRPr="008B67D1" w:rsidRDefault="00FE62DD" w:rsidP="003754CB">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4</w:t>
            </w:r>
          </w:p>
        </w:tc>
        <w:tc>
          <w:tcPr>
            <w:tcW w:w="3544" w:type="dxa"/>
            <w:shd w:val="clear" w:color="auto" w:fill="FFFFFF"/>
          </w:tcPr>
          <w:p w14:paraId="2175597D" w14:textId="77777777" w:rsidR="00FE62DD" w:rsidRPr="008B67D1" w:rsidRDefault="00FE62DD" w:rsidP="003754CB">
            <w:pPr>
              <w:spacing w:after="0" w:line="276"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Участие в работе Центра компетенций по формированию комфортной городской среды</w:t>
            </w:r>
          </w:p>
        </w:tc>
        <w:tc>
          <w:tcPr>
            <w:tcW w:w="2977" w:type="dxa"/>
            <w:shd w:val="clear" w:color="auto" w:fill="FFFFFF"/>
          </w:tcPr>
          <w:p w14:paraId="2DF6E53B" w14:textId="77777777" w:rsidR="00FE62DD" w:rsidRPr="008B67D1" w:rsidRDefault="00FE62DD" w:rsidP="003754CB">
            <w:pPr>
              <w:widowControl w:val="0"/>
              <w:autoSpaceDE w:val="0"/>
              <w:autoSpaceDN w:val="0"/>
              <w:spacing w:after="0" w:line="276"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Общий низкий уровень профессионализма государственных и муниципальных служащих в сфере формирования комфортной городской среды, вовлечение общественности</w:t>
            </w:r>
          </w:p>
        </w:tc>
        <w:tc>
          <w:tcPr>
            <w:tcW w:w="2334" w:type="dxa"/>
            <w:shd w:val="clear" w:color="auto" w:fill="FFFFFF"/>
          </w:tcPr>
          <w:p w14:paraId="73C4D395" w14:textId="77777777" w:rsidR="00FE62DD" w:rsidRPr="008B67D1" w:rsidRDefault="00FE62DD" w:rsidP="003754CB">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907" w:type="dxa"/>
            <w:shd w:val="clear" w:color="auto" w:fill="FFFFFF"/>
          </w:tcPr>
          <w:p w14:paraId="60F60273" w14:textId="77777777"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Появление специалистов в сфере формирования комфортной городской среды</w:t>
            </w:r>
          </w:p>
        </w:tc>
        <w:tc>
          <w:tcPr>
            <w:tcW w:w="2297" w:type="dxa"/>
            <w:shd w:val="clear" w:color="auto" w:fill="FFFFFF"/>
          </w:tcPr>
          <w:p w14:paraId="58C8D16A"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Служба координации энергетики и благоустройства</w:t>
            </w:r>
          </w:p>
        </w:tc>
      </w:tr>
      <w:tr w:rsidR="00FE62DD" w:rsidRPr="008B67D1" w14:paraId="4C2631F0" w14:textId="77777777" w:rsidTr="003754CB">
        <w:tc>
          <w:tcPr>
            <w:tcW w:w="562" w:type="dxa"/>
            <w:shd w:val="clear" w:color="auto" w:fill="FFFFFF"/>
          </w:tcPr>
          <w:p w14:paraId="2043234F" w14:textId="77777777" w:rsidR="00FE62DD" w:rsidRPr="008B67D1" w:rsidRDefault="00FE62DD" w:rsidP="003754CB">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5</w:t>
            </w:r>
          </w:p>
        </w:tc>
        <w:tc>
          <w:tcPr>
            <w:tcW w:w="3544" w:type="dxa"/>
            <w:shd w:val="clear" w:color="auto" w:fill="FFFFFF"/>
          </w:tcPr>
          <w:p w14:paraId="4AAE3E8D" w14:textId="77777777" w:rsidR="00FE62DD" w:rsidRPr="008B67D1" w:rsidRDefault="00FE62DD" w:rsidP="003754CB">
            <w:pPr>
              <w:spacing w:after="0" w:line="276"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Принятие мер по заблаговременному информированию </w:t>
            </w:r>
            <w:proofErr w:type="gramStart"/>
            <w:r w:rsidRPr="008B67D1">
              <w:rPr>
                <w:rFonts w:ascii="Times New Roman" w:eastAsia="Times New Roman" w:hAnsi="Times New Roman" w:cs="Times New Roman"/>
                <w:sz w:val="28"/>
                <w:szCs w:val="28"/>
                <w:lang w:eastAsia="ru-RU"/>
              </w:rPr>
              <w:t>бизнес-сообществ</w:t>
            </w:r>
            <w:proofErr w:type="gramEnd"/>
            <w:r w:rsidRPr="008B67D1">
              <w:rPr>
                <w:rFonts w:ascii="Times New Roman" w:eastAsia="Times New Roman" w:hAnsi="Times New Roman" w:cs="Times New Roman"/>
                <w:sz w:val="28"/>
                <w:szCs w:val="28"/>
                <w:lang w:eastAsia="ru-RU"/>
              </w:rPr>
              <w:t xml:space="preserve"> о запланированных мероприятиях</w:t>
            </w:r>
          </w:p>
        </w:tc>
        <w:tc>
          <w:tcPr>
            <w:tcW w:w="2977" w:type="dxa"/>
            <w:shd w:val="clear" w:color="auto" w:fill="FFFFFF"/>
          </w:tcPr>
          <w:p w14:paraId="19A2918C" w14:textId="77777777" w:rsidR="00FE62DD" w:rsidRPr="008B67D1" w:rsidRDefault="00FE62DD" w:rsidP="003754CB">
            <w:pPr>
              <w:widowControl w:val="0"/>
              <w:autoSpaceDE w:val="0"/>
              <w:autoSpaceDN w:val="0"/>
              <w:spacing w:after="0" w:line="276"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Низкий уровень осведомленности населения и бизнеса о механизмах формирования комфортной городской среды</w:t>
            </w:r>
          </w:p>
        </w:tc>
        <w:tc>
          <w:tcPr>
            <w:tcW w:w="2334" w:type="dxa"/>
            <w:shd w:val="clear" w:color="auto" w:fill="FFFFFF"/>
          </w:tcPr>
          <w:p w14:paraId="0CB67809" w14:textId="77777777" w:rsidR="00FE62DD" w:rsidRPr="008B67D1" w:rsidRDefault="00FE62DD" w:rsidP="003754CB">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907" w:type="dxa"/>
            <w:shd w:val="clear" w:color="auto" w:fill="FFFFFF"/>
          </w:tcPr>
          <w:p w14:paraId="4F27B262" w14:textId="77777777"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Информирование </w:t>
            </w:r>
            <w:proofErr w:type="gramStart"/>
            <w:r w:rsidRPr="008B67D1">
              <w:rPr>
                <w:rFonts w:ascii="Times New Roman" w:eastAsia="Times New Roman" w:hAnsi="Times New Roman" w:cs="Times New Roman"/>
                <w:sz w:val="28"/>
                <w:szCs w:val="28"/>
                <w:lang w:eastAsia="ru-RU"/>
              </w:rPr>
              <w:t>бизнес-сообщества</w:t>
            </w:r>
            <w:proofErr w:type="gramEnd"/>
            <w:r w:rsidRPr="008B67D1">
              <w:rPr>
                <w:rFonts w:ascii="Times New Roman" w:eastAsia="Times New Roman" w:hAnsi="Times New Roman" w:cs="Times New Roman"/>
                <w:sz w:val="28"/>
                <w:szCs w:val="28"/>
                <w:lang w:eastAsia="ru-RU"/>
              </w:rPr>
              <w:t xml:space="preserve"> о планируемых мероприятиях по развитию городской среды (учет мнения бизнес-сообщества при планировании мероприятий)</w:t>
            </w:r>
          </w:p>
        </w:tc>
        <w:tc>
          <w:tcPr>
            <w:tcW w:w="2297" w:type="dxa"/>
            <w:shd w:val="clear" w:color="auto" w:fill="FFFFFF"/>
          </w:tcPr>
          <w:p w14:paraId="40F32D86"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Служба координации энергетики и благоустройства</w:t>
            </w:r>
          </w:p>
        </w:tc>
      </w:tr>
    </w:tbl>
    <w:p w14:paraId="1C61605A"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sectPr w:rsidR="00D267B1" w:rsidRPr="008B67D1" w:rsidSect="005E777D">
          <w:headerReference w:type="default" r:id="rId12"/>
          <w:pgSz w:w="16838" w:h="11906" w:orient="landscape"/>
          <w:pgMar w:top="1134" w:right="567" w:bottom="1134" w:left="1134" w:header="709" w:footer="709" w:gutter="0"/>
          <w:cols w:space="708"/>
          <w:docGrid w:linePitch="360"/>
        </w:sectPr>
      </w:pPr>
    </w:p>
    <w:p w14:paraId="5EBA20F4"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p>
    <w:p w14:paraId="7F7320A0" w14:textId="77777777" w:rsidR="005F64DB" w:rsidRPr="008B67D1" w:rsidRDefault="005F64DB" w:rsidP="005F64DB">
      <w:pPr>
        <w:widowControl w:val="0"/>
        <w:spacing w:after="0" w:line="276" w:lineRule="auto"/>
        <w:jc w:val="center"/>
        <w:outlineLvl w:val="0"/>
        <w:rPr>
          <w:rFonts w:ascii="Times New Roman" w:eastAsia="Times New Roman" w:hAnsi="Times New Roman" w:cs="Times New Roman"/>
          <w:b/>
          <w:sz w:val="28"/>
          <w:szCs w:val="28"/>
        </w:rPr>
      </w:pPr>
      <w:r w:rsidRPr="008B67D1">
        <w:rPr>
          <w:rFonts w:ascii="Times New Roman" w:eastAsia="Calibri" w:hAnsi="Times New Roman" w:cs="Times New Roman"/>
          <w:b/>
          <w:sz w:val="28"/>
          <w:szCs w:val="28"/>
        </w:rPr>
        <w:t xml:space="preserve">3. </w:t>
      </w:r>
      <w:r w:rsidRPr="008B67D1">
        <w:rPr>
          <w:rFonts w:ascii="Times New Roman" w:eastAsia="Times New Roman" w:hAnsi="Times New Roman" w:cs="Times New Roman"/>
          <w:b/>
          <w:sz w:val="28"/>
          <w:szCs w:val="28"/>
        </w:rPr>
        <w:t>Развитие конкуренции на рынке услуг по сбору и транспортированию твердых коммунальных отходов</w:t>
      </w:r>
    </w:p>
    <w:p w14:paraId="7EB79F1F" w14:textId="7EAE4784"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rPr>
        <w:t xml:space="preserve">Ответственный за достижение ключевых показателей и координацию мероприятий – </w:t>
      </w:r>
      <w:r w:rsidRPr="008B67D1">
        <w:rPr>
          <w:rFonts w:ascii="Times New Roman" w:eastAsia="Calibri" w:hAnsi="Times New Roman" w:cs="Times New Roman"/>
          <w:sz w:val="28"/>
          <w:szCs w:val="28"/>
          <w:lang w:eastAsia="ru-RU"/>
        </w:rPr>
        <w:t xml:space="preserve">Отдел по жилищным вопросам территориального управления администрации </w:t>
      </w:r>
      <w:r w:rsidR="001F640F">
        <w:rPr>
          <w:rFonts w:ascii="Times New Roman" w:eastAsia="Calibri" w:hAnsi="Times New Roman" w:cs="Times New Roman"/>
          <w:sz w:val="28"/>
          <w:szCs w:val="28"/>
          <w:lang w:eastAsia="ru-RU"/>
        </w:rPr>
        <w:t>муниципального</w:t>
      </w:r>
      <w:r w:rsidRPr="008B67D1">
        <w:rPr>
          <w:rFonts w:ascii="Times New Roman" w:eastAsia="Calibri" w:hAnsi="Times New Roman" w:cs="Times New Roman"/>
          <w:sz w:val="28"/>
          <w:szCs w:val="28"/>
          <w:lang w:eastAsia="ru-RU"/>
        </w:rPr>
        <w:t xml:space="preserve"> округа Серебряные Пруды Московской области</w:t>
      </w:r>
    </w:p>
    <w:p w14:paraId="656051FC" w14:textId="77777777" w:rsidR="005F64DB" w:rsidRPr="008B67D1" w:rsidRDefault="005F64DB" w:rsidP="005F64DB">
      <w:pPr>
        <w:widowControl w:val="0"/>
        <w:spacing w:after="0" w:line="276" w:lineRule="auto"/>
        <w:ind w:firstLine="709"/>
        <w:jc w:val="center"/>
        <w:rPr>
          <w:rFonts w:ascii="Times New Roman" w:eastAsia="Calibri" w:hAnsi="Times New Roman" w:cs="Times New Roman"/>
          <w:sz w:val="28"/>
          <w:szCs w:val="28"/>
        </w:rPr>
      </w:pPr>
    </w:p>
    <w:p w14:paraId="3B3615C7" w14:textId="77777777" w:rsidR="005F64DB" w:rsidRPr="008B67D1" w:rsidRDefault="005F64DB" w:rsidP="005F64DB">
      <w:pPr>
        <w:widowControl w:val="0"/>
        <w:numPr>
          <w:ilvl w:val="1"/>
          <w:numId w:val="14"/>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8B67D1">
        <w:rPr>
          <w:rFonts w:ascii="Times New Roman" w:eastAsia="Times New Roman" w:hAnsi="Times New Roman" w:cs="Times New Roman"/>
          <w:b/>
          <w:sz w:val="28"/>
          <w:szCs w:val="28"/>
          <w:lang w:eastAsia="ru-RU"/>
        </w:rPr>
        <w:br/>
        <w:t>на рынке услуг по сбору и транспортированию твердых коммунальных отходов</w:t>
      </w:r>
    </w:p>
    <w:p w14:paraId="24EE35FB" w14:textId="6D429ED5"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На территории </w:t>
      </w:r>
      <w:r w:rsidR="001F640F">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Московской области образуется ежегодно </w:t>
      </w:r>
      <w:r w:rsidRPr="008B67D1">
        <w:rPr>
          <w:rFonts w:ascii="Times New Roman" w:eastAsia="Calibri" w:hAnsi="Times New Roman" w:cs="Times New Roman"/>
          <w:b/>
          <w:bCs/>
          <w:sz w:val="28"/>
          <w:szCs w:val="28"/>
        </w:rPr>
        <w:t>156 082 куб. м.</w:t>
      </w:r>
      <w:r w:rsidRPr="008B67D1">
        <w:rPr>
          <w:rFonts w:ascii="Times New Roman" w:eastAsia="Calibri" w:hAnsi="Times New Roman" w:cs="Times New Roman"/>
          <w:sz w:val="28"/>
          <w:szCs w:val="28"/>
        </w:rPr>
        <w:t xml:space="preserve"> твердых коммунальных отходов (далее – ТКО). </w:t>
      </w:r>
      <w:proofErr w:type="gramStart"/>
      <w:r w:rsidRPr="008B67D1">
        <w:rPr>
          <w:rFonts w:ascii="Times New Roman" w:eastAsia="Calibri" w:hAnsi="Times New Roman" w:cs="Times New Roman"/>
          <w:sz w:val="28"/>
          <w:szCs w:val="28"/>
        </w:rPr>
        <w:t xml:space="preserve">(При этом 40% подлежит захоронению на полигонах и только 60% образуемых отходов подвергаются утилизации. </w:t>
      </w:r>
      <w:proofErr w:type="gramEnd"/>
    </w:p>
    <w:p w14:paraId="6199AAFC"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Правительством Московской области принято решение</w:t>
      </w:r>
      <w:r w:rsidRPr="008B67D1">
        <w:rPr>
          <w:rFonts w:ascii="Times New Roman" w:eastAsia="Calibri" w:hAnsi="Times New Roman" w:cs="Times New Roman"/>
          <w:sz w:val="28"/>
          <w:szCs w:val="28"/>
        </w:rPr>
        <w:br/>
        <w:t>о строительстве новых современных объектов по обращению с отходами, которые будут соответствовать всем требованиям природоохранного законодательства и санитарным нормам.</w:t>
      </w:r>
    </w:p>
    <w:p w14:paraId="5F41665A"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Правительством Московской области разработана комплексная программа, главными задачами которой являются снижение негативного воздействия на окружающую среду объектов по обращению с отходами и снижение захоронения ТКО на 50% от общего объема образования. </w:t>
      </w:r>
    </w:p>
    <w:p w14:paraId="6B007E9B" w14:textId="77777777" w:rsidR="005F64DB" w:rsidRPr="008B67D1" w:rsidRDefault="005F64DB" w:rsidP="005F64DB">
      <w:pPr>
        <w:widowControl w:val="0"/>
        <w:spacing w:after="0" w:line="276" w:lineRule="auto"/>
        <w:ind w:firstLine="709"/>
        <w:jc w:val="center"/>
        <w:rPr>
          <w:rFonts w:ascii="Times New Roman" w:eastAsia="Calibri" w:hAnsi="Times New Roman" w:cs="Times New Roman"/>
          <w:sz w:val="28"/>
          <w:szCs w:val="28"/>
        </w:rPr>
      </w:pPr>
    </w:p>
    <w:p w14:paraId="0D060070" w14:textId="77777777" w:rsidR="005F64DB" w:rsidRPr="008B67D1" w:rsidRDefault="005F64DB" w:rsidP="005F64DB">
      <w:pPr>
        <w:widowControl w:val="0"/>
        <w:numPr>
          <w:ilvl w:val="1"/>
          <w:numId w:val="14"/>
        </w:numPr>
        <w:tabs>
          <w:tab w:val="left" w:pos="709"/>
        </w:tabs>
        <w:spacing w:after="0" w:line="276" w:lineRule="auto"/>
        <w:jc w:val="center"/>
        <w:outlineLvl w:val="1"/>
        <w:rPr>
          <w:rFonts w:ascii="Times New Roman" w:eastAsia="Times New Roman" w:hAnsi="Times New Roman" w:cs="Times New Roman"/>
          <w:sz w:val="28"/>
          <w:szCs w:val="28"/>
          <w:lang w:eastAsia="ru-RU"/>
        </w:rPr>
      </w:pPr>
      <w:r w:rsidRPr="008B67D1">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8B67D1">
        <w:rPr>
          <w:rFonts w:ascii="Times New Roman" w:eastAsia="Times New Roman" w:hAnsi="Times New Roman" w:cs="Times New Roman"/>
          <w:b/>
          <w:sz w:val="28"/>
          <w:szCs w:val="28"/>
          <w:lang w:eastAsia="ru-RU"/>
        </w:rPr>
        <w:br/>
        <w:t xml:space="preserve">на рынке </w:t>
      </w:r>
      <w:r w:rsidRPr="008B67D1">
        <w:rPr>
          <w:rFonts w:ascii="Times New Roman" w:eastAsia="Times New Roman" w:hAnsi="Times New Roman" w:cs="Times New Roman"/>
          <w:b/>
          <w:sz w:val="28"/>
          <w:szCs w:val="28"/>
        </w:rPr>
        <w:t>услуг по сбору и транспортированию</w:t>
      </w:r>
      <w:r w:rsidRPr="008B67D1">
        <w:rPr>
          <w:rFonts w:ascii="Times New Roman" w:eastAsia="Times New Roman" w:hAnsi="Times New Roman" w:cs="Times New Roman"/>
          <w:b/>
          <w:sz w:val="28"/>
          <w:szCs w:val="28"/>
          <w:lang w:eastAsia="ru-RU"/>
        </w:rPr>
        <w:t xml:space="preserve"> твердых коммунальных отходов </w:t>
      </w:r>
    </w:p>
    <w:p w14:paraId="3A4B938B" w14:textId="77777777" w:rsidR="005F64DB" w:rsidRPr="008B67D1" w:rsidRDefault="005F64DB" w:rsidP="005F64DB">
      <w:pPr>
        <w:widowControl w:val="0"/>
        <w:tabs>
          <w:tab w:val="left" w:pos="851"/>
        </w:tabs>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Доля хозяйствующих субъектов частной формы собственности в сфере сбора и транспортирования отходов составляет порядка 100%, в сфере обработки и утилизации отходов 100%.</w:t>
      </w:r>
    </w:p>
    <w:p w14:paraId="00680096" w14:textId="77777777" w:rsidR="005F64DB" w:rsidRPr="008B67D1" w:rsidRDefault="005F64DB" w:rsidP="005F64DB">
      <w:pPr>
        <w:widowControl w:val="0"/>
        <w:spacing w:after="0" w:line="276" w:lineRule="auto"/>
        <w:jc w:val="both"/>
        <w:rPr>
          <w:rFonts w:ascii="Times New Roman" w:eastAsia="Calibri" w:hAnsi="Times New Roman" w:cs="Times New Roman"/>
          <w:sz w:val="28"/>
          <w:szCs w:val="28"/>
        </w:rPr>
      </w:pPr>
    </w:p>
    <w:p w14:paraId="30EB19BD" w14:textId="77777777" w:rsidR="005F64DB" w:rsidRPr="008B67D1" w:rsidRDefault="005F64DB" w:rsidP="005F64DB">
      <w:pPr>
        <w:widowControl w:val="0"/>
        <w:numPr>
          <w:ilvl w:val="1"/>
          <w:numId w:val="14"/>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Характерные особенности рынка</w:t>
      </w:r>
    </w:p>
    <w:p w14:paraId="464737AF"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35301C80"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Основным способом захоронения отходов производства </w:t>
      </w:r>
      <w:r w:rsidRPr="008B67D1">
        <w:rPr>
          <w:rFonts w:ascii="Times New Roman" w:eastAsia="Calibri" w:hAnsi="Times New Roman" w:cs="Times New Roman"/>
          <w:sz w:val="28"/>
          <w:szCs w:val="28"/>
        </w:rPr>
        <w:br/>
        <w:t>и потребления является их захоронение на полигонах ТБО, которые практически исчерпали свой ресурс.</w:t>
      </w:r>
    </w:p>
    <w:p w14:paraId="11C231DF"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14:paraId="61FFE38B"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w:t>
      </w:r>
      <w:r w:rsidRPr="008B67D1">
        <w:rPr>
          <w:rFonts w:ascii="Times New Roman" w:eastAsia="Calibri" w:hAnsi="Times New Roman" w:cs="Times New Roman"/>
          <w:sz w:val="28"/>
          <w:szCs w:val="28"/>
        </w:rPr>
        <w:br/>
        <w:t>от общего объема отходов.</w:t>
      </w:r>
    </w:p>
    <w:p w14:paraId="30C939CB"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p>
    <w:p w14:paraId="32BAE29C" w14:textId="77777777" w:rsidR="005F64DB" w:rsidRPr="008B67D1" w:rsidRDefault="005F64DB" w:rsidP="005F64DB">
      <w:pPr>
        <w:keepNext/>
        <w:keepLines/>
        <w:widowControl w:val="0"/>
        <w:numPr>
          <w:ilvl w:val="1"/>
          <w:numId w:val="14"/>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Характеристика основных административных и экономических барьеров входа на рынок </w:t>
      </w:r>
      <w:r w:rsidRPr="008B67D1">
        <w:rPr>
          <w:rFonts w:ascii="Times New Roman" w:eastAsia="Times New Roman" w:hAnsi="Times New Roman" w:cs="Times New Roman"/>
          <w:b/>
          <w:sz w:val="28"/>
          <w:szCs w:val="28"/>
        </w:rPr>
        <w:t>услуг по сбору и транспортированию</w:t>
      </w:r>
      <w:r w:rsidRPr="008B67D1">
        <w:rPr>
          <w:rFonts w:ascii="Times New Roman" w:eastAsia="Times New Roman" w:hAnsi="Times New Roman" w:cs="Times New Roman"/>
          <w:b/>
          <w:sz w:val="28"/>
          <w:szCs w:val="28"/>
          <w:lang w:eastAsia="ru-RU"/>
        </w:rPr>
        <w:t xml:space="preserve"> твердых коммунальных отходов</w:t>
      </w:r>
    </w:p>
    <w:p w14:paraId="4694478C" w14:textId="77777777" w:rsidR="005F64DB" w:rsidRPr="008B67D1" w:rsidRDefault="005F64DB" w:rsidP="005F64DB">
      <w:pPr>
        <w:widowControl w:val="0"/>
        <w:spacing w:after="0" w:line="276" w:lineRule="auto"/>
        <w:ind w:firstLine="709"/>
        <w:jc w:val="both"/>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14:paraId="4189ADA3" w14:textId="77777777" w:rsidR="005F64DB" w:rsidRPr="008B67D1" w:rsidRDefault="005F64DB" w:rsidP="005F64DB">
      <w:pPr>
        <w:widowControl w:val="0"/>
        <w:spacing w:after="0" w:line="276" w:lineRule="auto"/>
        <w:ind w:firstLine="709"/>
        <w:jc w:val="both"/>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rPr>
        <w:t xml:space="preserve">Недостаточное количество существующей инфраструктуры для обработки </w:t>
      </w:r>
      <w:r w:rsidRPr="008B67D1">
        <w:rPr>
          <w:rFonts w:ascii="Times New Roman" w:eastAsia="Times New Roman" w:hAnsi="Times New Roman" w:cs="Times New Roman"/>
          <w:sz w:val="28"/>
          <w:szCs w:val="28"/>
        </w:rPr>
        <w:br/>
        <w:t>и размещения отходов в соответствии с нормами действующего законодательства.</w:t>
      </w:r>
    </w:p>
    <w:p w14:paraId="59D70FA5"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Times New Roman" w:hAnsi="Times New Roman" w:cs="Times New Roman"/>
          <w:sz w:val="28"/>
          <w:szCs w:val="28"/>
        </w:rPr>
        <w:t>Дефицит свободных земель, отвечающих требованиям экологической безопасности при размещении объектов по обращению с отходами.</w:t>
      </w:r>
    </w:p>
    <w:p w14:paraId="2A800715"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Снижая издержки, предприниматели избавляются от отходов в местах несанкционированных свалок. </w:t>
      </w:r>
    </w:p>
    <w:p w14:paraId="0C9C77D0" w14:textId="77777777" w:rsidR="005F64DB" w:rsidRPr="008B67D1" w:rsidRDefault="005F64DB" w:rsidP="005F64DB">
      <w:pPr>
        <w:widowControl w:val="0"/>
        <w:spacing w:after="0" w:line="276" w:lineRule="auto"/>
        <w:ind w:firstLine="709"/>
        <w:jc w:val="both"/>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rPr>
        <w:t>Важно отметить, что сроки получения лицензии по переработке отходов согласно регламенту, составляют 45 рабочих дней. При этом</w:t>
      </w:r>
      <w:proofErr w:type="gramStart"/>
      <w:r w:rsidRPr="008B67D1">
        <w:rPr>
          <w:rFonts w:ascii="Times New Roman" w:eastAsia="Times New Roman" w:hAnsi="Times New Roman" w:cs="Times New Roman"/>
          <w:sz w:val="28"/>
          <w:szCs w:val="28"/>
        </w:rPr>
        <w:t>,</w:t>
      </w:r>
      <w:proofErr w:type="gramEnd"/>
      <w:r w:rsidRPr="008B67D1">
        <w:rPr>
          <w:rFonts w:ascii="Times New Roman" w:eastAsia="Times New Roman" w:hAnsi="Times New Roman" w:cs="Times New Roman"/>
          <w:sz w:val="28"/>
          <w:szCs w:val="28"/>
        </w:rPr>
        <w:t xml:space="preserve"> на практике проведение всех административных процедур, а именно документарной и выездной проверки, составляет около 3 недель. </w:t>
      </w:r>
    </w:p>
    <w:p w14:paraId="69AD2F77" w14:textId="77777777" w:rsidR="005F64DB" w:rsidRPr="008B67D1" w:rsidRDefault="005F64DB" w:rsidP="005F64DB">
      <w:pPr>
        <w:widowControl w:val="0"/>
        <w:spacing w:after="0" w:line="276" w:lineRule="auto"/>
        <w:ind w:firstLine="709"/>
        <w:jc w:val="both"/>
        <w:rPr>
          <w:rFonts w:ascii="Times New Roman" w:eastAsia="Times New Roman" w:hAnsi="Times New Roman" w:cs="Times New Roman"/>
          <w:sz w:val="28"/>
          <w:szCs w:val="28"/>
        </w:rPr>
      </w:pPr>
    </w:p>
    <w:p w14:paraId="3402DE52" w14:textId="77777777" w:rsidR="005F64DB" w:rsidRPr="008B67D1" w:rsidRDefault="005F64DB" w:rsidP="005F64DB">
      <w:pPr>
        <w:widowControl w:val="0"/>
        <w:tabs>
          <w:tab w:val="left" w:pos="1134"/>
        </w:tabs>
        <w:spacing w:after="0" w:line="276" w:lineRule="auto"/>
        <w:ind w:firstLine="709"/>
        <w:jc w:val="both"/>
        <w:rPr>
          <w:rFonts w:ascii="Times New Roman" w:eastAsia="Calibri" w:hAnsi="Times New Roman" w:cs="Times New Roman"/>
          <w:bCs/>
          <w:sz w:val="28"/>
          <w:szCs w:val="28"/>
        </w:rPr>
      </w:pPr>
    </w:p>
    <w:p w14:paraId="6D17AD74" w14:textId="77777777" w:rsidR="005F64DB" w:rsidRPr="008B67D1" w:rsidRDefault="005F64DB" w:rsidP="005F64DB">
      <w:pPr>
        <w:widowControl w:val="0"/>
        <w:numPr>
          <w:ilvl w:val="1"/>
          <w:numId w:val="14"/>
        </w:numPr>
        <w:tabs>
          <w:tab w:val="left" w:pos="709"/>
        </w:tabs>
        <w:spacing w:after="0" w:line="276" w:lineRule="auto"/>
        <w:jc w:val="center"/>
        <w:outlineLvl w:val="1"/>
        <w:rPr>
          <w:rFonts w:ascii="Times New Roman" w:eastAsia="Times New Roman" w:hAnsi="Times New Roman" w:cs="Times New Roman"/>
          <w:sz w:val="28"/>
          <w:szCs w:val="28"/>
          <w:lang w:eastAsia="ru-RU"/>
        </w:rPr>
      </w:pPr>
      <w:r w:rsidRPr="008B67D1">
        <w:rPr>
          <w:rFonts w:ascii="Times New Roman" w:eastAsia="Times New Roman" w:hAnsi="Times New Roman" w:cs="Times New Roman"/>
          <w:b/>
          <w:sz w:val="28"/>
          <w:szCs w:val="28"/>
          <w:lang w:eastAsia="ru-RU"/>
        </w:rPr>
        <w:t>Перспективы развития рынка</w:t>
      </w:r>
    </w:p>
    <w:p w14:paraId="406627C9" w14:textId="77777777" w:rsidR="005F64DB" w:rsidRPr="008B67D1" w:rsidRDefault="005F64DB" w:rsidP="005F64DB">
      <w:pPr>
        <w:widowControl w:val="0"/>
        <w:suppressAutoHyphens/>
        <w:spacing w:after="0" w:line="276" w:lineRule="auto"/>
        <w:ind w:firstLine="709"/>
        <w:jc w:val="both"/>
        <w:rPr>
          <w:rFonts w:ascii="Times New Roman" w:eastAsia="Times New Roman" w:hAnsi="Times New Roman" w:cs="Times New Roman"/>
          <w:sz w:val="28"/>
          <w:szCs w:val="28"/>
        </w:rPr>
      </w:pPr>
      <w:r w:rsidRPr="008B67D1">
        <w:rPr>
          <w:rFonts w:ascii="Times New Roman" w:eastAsia="Calibri" w:hAnsi="Times New Roman" w:cs="Times New Roman"/>
          <w:sz w:val="28"/>
          <w:szCs w:val="28"/>
        </w:rPr>
        <w:t>Основными перспективными направлениями развития рынка являются</w:t>
      </w:r>
      <w:r w:rsidRPr="008B67D1">
        <w:rPr>
          <w:rFonts w:ascii="Times New Roman" w:eastAsia="Times New Roman" w:hAnsi="Times New Roman" w:cs="Times New Roman"/>
          <w:sz w:val="28"/>
          <w:szCs w:val="28"/>
        </w:rPr>
        <w:t>:</w:t>
      </w:r>
    </w:p>
    <w:p w14:paraId="2A11328C" w14:textId="77777777" w:rsidR="005F64DB" w:rsidRPr="008B67D1" w:rsidRDefault="005F64DB" w:rsidP="005F64DB">
      <w:pPr>
        <w:widowControl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70CCE73E" w14:textId="77777777" w:rsidR="005F64DB" w:rsidRPr="008B67D1" w:rsidRDefault="005F64DB" w:rsidP="005F64DB">
      <w:pPr>
        <w:widowControl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усиление общественного </w:t>
      </w:r>
      <w:proofErr w:type="gramStart"/>
      <w:r w:rsidRPr="008B67D1">
        <w:rPr>
          <w:rFonts w:ascii="Times New Roman" w:eastAsia="Times New Roman" w:hAnsi="Times New Roman" w:cs="Times New Roman"/>
          <w:sz w:val="28"/>
          <w:szCs w:val="28"/>
          <w:lang w:eastAsia="ru-RU"/>
        </w:rPr>
        <w:t>контроля за</w:t>
      </w:r>
      <w:proofErr w:type="gramEnd"/>
      <w:r w:rsidRPr="008B67D1">
        <w:rPr>
          <w:rFonts w:ascii="Times New Roman" w:eastAsia="Times New Roman" w:hAnsi="Times New Roman" w:cs="Times New Roman"/>
          <w:sz w:val="28"/>
          <w:szCs w:val="28"/>
          <w:lang w:eastAsia="ru-RU"/>
        </w:rPr>
        <w:t xml:space="preserve"> работой организаций, занимающихся транспортированием ТКО; </w:t>
      </w:r>
    </w:p>
    <w:p w14:paraId="7FD0332D" w14:textId="77777777" w:rsidR="005F64DB" w:rsidRPr="008B67D1" w:rsidRDefault="005F64DB" w:rsidP="005F64DB">
      <w:pPr>
        <w:widowControl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уменьшение числа жалоб жителей по вопросам работы организаций, занимающихся транспортированием ТКО;</w:t>
      </w:r>
    </w:p>
    <w:p w14:paraId="714836B6" w14:textId="77777777" w:rsidR="005F64DB" w:rsidRPr="008B67D1" w:rsidRDefault="005F64DB" w:rsidP="005F64DB">
      <w:pPr>
        <w:widowControl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развитие системы оценки работы организаций, занимающихся транспортированием ТКО;</w:t>
      </w:r>
    </w:p>
    <w:p w14:paraId="7A67DD93" w14:textId="77777777" w:rsidR="005F64DB" w:rsidRPr="008B67D1" w:rsidRDefault="005F64DB" w:rsidP="005F64DB">
      <w:pPr>
        <w:widowControl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совершенствование цифровой платформы, информатизация сферы ЖКХ.</w:t>
      </w:r>
    </w:p>
    <w:p w14:paraId="3A0F11C8" w14:textId="77777777" w:rsidR="00D267B1" w:rsidRPr="008B67D1" w:rsidRDefault="00D267B1" w:rsidP="00AF19A5">
      <w:pPr>
        <w:widowControl w:val="0"/>
        <w:spacing w:after="0" w:line="240" w:lineRule="auto"/>
        <w:jc w:val="center"/>
        <w:outlineLvl w:val="0"/>
        <w:rPr>
          <w:rFonts w:ascii="Times New Roman" w:eastAsia="Times New Roman" w:hAnsi="Times New Roman" w:cs="Times New Roman"/>
          <w:b/>
          <w:sz w:val="28"/>
          <w:szCs w:val="28"/>
        </w:rPr>
        <w:sectPr w:rsidR="00D267B1" w:rsidRPr="008B67D1" w:rsidSect="005E777D">
          <w:headerReference w:type="default" r:id="rId13"/>
          <w:pgSz w:w="11906" w:h="16838"/>
          <w:pgMar w:top="1134" w:right="567" w:bottom="1134" w:left="1134" w:header="709" w:footer="709" w:gutter="0"/>
          <w:cols w:space="708"/>
          <w:docGrid w:linePitch="360"/>
        </w:sectPr>
      </w:pPr>
    </w:p>
    <w:p w14:paraId="4D6C7973" w14:textId="1FDB6C4E" w:rsidR="00FE62DD" w:rsidRPr="008B67D1" w:rsidRDefault="00FE62DD" w:rsidP="00FE62DD">
      <w:pPr>
        <w:pStyle w:val="af"/>
        <w:widowControl w:val="0"/>
        <w:numPr>
          <w:ilvl w:val="1"/>
          <w:numId w:val="25"/>
        </w:numPr>
        <w:tabs>
          <w:tab w:val="left" w:pos="709"/>
        </w:tabs>
        <w:spacing w:after="0" w:line="276" w:lineRule="auto"/>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Ключевые показатели развития конкуренции на рынке услуг по сбору и транспортированию твердых коммунальных отходов</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0"/>
        <w:gridCol w:w="4495"/>
        <w:gridCol w:w="1311"/>
        <w:gridCol w:w="1177"/>
        <w:gridCol w:w="1177"/>
        <w:gridCol w:w="1177"/>
        <w:gridCol w:w="2354"/>
        <w:gridCol w:w="3125"/>
      </w:tblGrid>
      <w:tr w:rsidR="00FE62DD" w:rsidRPr="008B67D1" w14:paraId="444C53C7" w14:textId="77777777" w:rsidTr="003754CB">
        <w:trPr>
          <w:trHeight w:val="265"/>
          <w:jc w:val="center"/>
        </w:trPr>
        <w:tc>
          <w:tcPr>
            <w:tcW w:w="850" w:type="dxa"/>
            <w:vMerge w:val="restart"/>
            <w:vAlign w:val="center"/>
          </w:tcPr>
          <w:p w14:paraId="557C163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 xml:space="preserve">№ </w:t>
            </w:r>
            <w:proofErr w:type="gramStart"/>
            <w:r w:rsidRPr="008B67D1">
              <w:rPr>
                <w:rFonts w:ascii="Times New Roman" w:hAnsi="Times New Roman" w:cs="Times New Roman"/>
                <w:sz w:val="28"/>
                <w:szCs w:val="28"/>
              </w:rPr>
              <w:t>п</w:t>
            </w:r>
            <w:proofErr w:type="gramEnd"/>
            <w:r w:rsidRPr="008B67D1">
              <w:rPr>
                <w:rFonts w:ascii="Times New Roman" w:hAnsi="Times New Roman" w:cs="Times New Roman"/>
                <w:sz w:val="28"/>
                <w:szCs w:val="28"/>
              </w:rPr>
              <w:t>/п</w:t>
            </w:r>
          </w:p>
        </w:tc>
        <w:tc>
          <w:tcPr>
            <w:tcW w:w="4495" w:type="dxa"/>
            <w:vMerge w:val="restart"/>
            <w:vAlign w:val="center"/>
          </w:tcPr>
          <w:p w14:paraId="146DAD0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Ключевые показатели</w:t>
            </w:r>
          </w:p>
        </w:tc>
        <w:tc>
          <w:tcPr>
            <w:tcW w:w="1311" w:type="dxa"/>
            <w:vMerge w:val="restart"/>
            <w:vAlign w:val="center"/>
          </w:tcPr>
          <w:p w14:paraId="4E93A5F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Единица измерения</w:t>
            </w:r>
          </w:p>
        </w:tc>
        <w:tc>
          <w:tcPr>
            <w:tcW w:w="5885" w:type="dxa"/>
            <w:gridSpan w:val="4"/>
            <w:vAlign w:val="center"/>
          </w:tcPr>
          <w:p w14:paraId="1153701E"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Числовое значение показателя</w:t>
            </w:r>
          </w:p>
        </w:tc>
        <w:tc>
          <w:tcPr>
            <w:tcW w:w="3125" w:type="dxa"/>
            <w:vMerge w:val="restart"/>
            <w:vAlign w:val="center"/>
          </w:tcPr>
          <w:p w14:paraId="4900F1E2"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Ответственные исполнители</w:t>
            </w:r>
          </w:p>
        </w:tc>
      </w:tr>
      <w:tr w:rsidR="00FE62DD" w:rsidRPr="008B67D1" w14:paraId="15916ECF" w14:textId="77777777" w:rsidTr="003754CB">
        <w:trPr>
          <w:trHeight w:val="458"/>
          <w:jc w:val="center"/>
        </w:trPr>
        <w:tc>
          <w:tcPr>
            <w:tcW w:w="850" w:type="dxa"/>
            <w:vMerge/>
            <w:vAlign w:val="center"/>
          </w:tcPr>
          <w:p w14:paraId="3F36C99E"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4495" w:type="dxa"/>
            <w:vMerge/>
            <w:vAlign w:val="center"/>
          </w:tcPr>
          <w:p w14:paraId="33E1817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311" w:type="dxa"/>
            <w:vMerge/>
            <w:vAlign w:val="center"/>
          </w:tcPr>
          <w:p w14:paraId="6D2FE474"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177" w:type="dxa"/>
            <w:vAlign w:val="center"/>
          </w:tcPr>
          <w:p w14:paraId="615C218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2022</w:t>
            </w:r>
          </w:p>
        </w:tc>
        <w:tc>
          <w:tcPr>
            <w:tcW w:w="1177" w:type="dxa"/>
            <w:vAlign w:val="center"/>
          </w:tcPr>
          <w:p w14:paraId="267E83AC"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2023</w:t>
            </w:r>
          </w:p>
        </w:tc>
        <w:tc>
          <w:tcPr>
            <w:tcW w:w="1177" w:type="dxa"/>
            <w:vAlign w:val="center"/>
          </w:tcPr>
          <w:p w14:paraId="5E8E123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2024</w:t>
            </w:r>
          </w:p>
        </w:tc>
        <w:tc>
          <w:tcPr>
            <w:tcW w:w="2354" w:type="dxa"/>
            <w:vAlign w:val="center"/>
          </w:tcPr>
          <w:p w14:paraId="0B5E5CD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2025</w:t>
            </w:r>
          </w:p>
          <w:p w14:paraId="3E1C842A"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3125" w:type="dxa"/>
            <w:vMerge/>
            <w:vAlign w:val="center"/>
          </w:tcPr>
          <w:p w14:paraId="670713DA"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r>
      <w:tr w:rsidR="00FE62DD" w:rsidRPr="008B67D1" w14:paraId="7D9902C0" w14:textId="77777777" w:rsidTr="003754CB">
        <w:trPr>
          <w:trHeight w:val="160"/>
          <w:jc w:val="center"/>
        </w:trPr>
        <w:tc>
          <w:tcPr>
            <w:tcW w:w="850" w:type="dxa"/>
          </w:tcPr>
          <w:p w14:paraId="0754C22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4495" w:type="dxa"/>
          </w:tcPr>
          <w:p w14:paraId="59A952E5"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1311" w:type="dxa"/>
          </w:tcPr>
          <w:p w14:paraId="4FDDF747"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3</w:t>
            </w:r>
          </w:p>
        </w:tc>
        <w:tc>
          <w:tcPr>
            <w:tcW w:w="1177" w:type="dxa"/>
          </w:tcPr>
          <w:p w14:paraId="116441B4"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4</w:t>
            </w:r>
          </w:p>
        </w:tc>
        <w:tc>
          <w:tcPr>
            <w:tcW w:w="1177" w:type="dxa"/>
          </w:tcPr>
          <w:p w14:paraId="4E3940E0"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5</w:t>
            </w:r>
          </w:p>
        </w:tc>
        <w:tc>
          <w:tcPr>
            <w:tcW w:w="1177" w:type="dxa"/>
          </w:tcPr>
          <w:p w14:paraId="057AAAD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2354" w:type="dxa"/>
          </w:tcPr>
          <w:p w14:paraId="4DF8CF4C"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7</w:t>
            </w:r>
          </w:p>
          <w:p w14:paraId="5D35849A"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3125" w:type="dxa"/>
          </w:tcPr>
          <w:p w14:paraId="692CFAA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8</w:t>
            </w:r>
          </w:p>
        </w:tc>
      </w:tr>
      <w:tr w:rsidR="00FE62DD" w:rsidRPr="008B67D1" w14:paraId="26BC78DD" w14:textId="77777777" w:rsidTr="003754CB">
        <w:trPr>
          <w:trHeight w:val="69"/>
          <w:jc w:val="center"/>
        </w:trPr>
        <w:tc>
          <w:tcPr>
            <w:tcW w:w="850" w:type="dxa"/>
          </w:tcPr>
          <w:p w14:paraId="720B8C63"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4495" w:type="dxa"/>
          </w:tcPr>
          <w:p w14:paraId="4015AFEB"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Доля организаций частной формы собственности в сфере услуг по сбору и транспортированию твердых коммунальных отходов</w:t>
            </w:r>
          </w:p>
        </w:tc>
        <w:tc>
          <w:tcPr>
            <w:tcW w:w="1311" w:type="dxa"/>
          </w:tcPr>
          <w:p w14:paraId="1B0AB140"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177" w:type="dxa"/>
          </w:tcPr>
          <w:p w14:paraId="043EA6C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1177" w:type="dxa"/>
          </w:tcPr>
          <w:p w14:paraId="7291523F"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1177" w:type="dxa"/>
          </w:tcPr>
          <w:p w14:paraId="4C0D23F0"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2354" w:type="dxa"/>
          </w:tcPr>
          <w:p w14:paraId="2F287B24"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p w14:paraId="3F08DC76"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3125" w:type="dxa"/>
          </w:tcPr>
          <w:p w14:paraId="51FE602D"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lang w:eastAsia="ru-RU"/>
              </w:rPr>
              <w:t>Отдел координации ЖКХ, энергетики благоустройства управления экономики и инвестиций</w:t>
            </w:r>
          </w:p>
        </w:tc>
      </w:tr>
      <w:tr w:rsidR="00FE62DD" w:rsidRPr="008B67D1" w14:paraId="39F51EF3" w14:textId="77777777" w:rsidTr="003754CB">
        <w:trPr>
          <w:trHeight w:val="69"/>
          <w:jc w:val="center"/>
        </w:trPr>
        <w:tc>
          <w:tcPr>
            <w:tcW w:w="850" w:type="dxa"/>
          </w:tcPr>
          <w:p w14:paraId="277579F2"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eastAsia="Times New Roman" w:hAnsi="Times New Roman" w:cs="Times New Roman"/>
                <w:sz w:val="28"/>
                <w:szCs w:val="28"/>
              </w:rPr>
              <w:t>2</w:t>
            </w:r>
          </w:p>
        </w:tc>
        <w:tc>
          <w:tcPr>
            <w:tcW w:w="4495" w:type="dxa"/>
          </w:tcPr>
          <w:p w14:paraId="60D41393"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lang w:eastAsia="ru-RU"/>
              </w:rPr>
              <w:t xml:space="preserve">Количество организаций частной формы собственности в сфере услуг по сбору и </w:t>
            </w:r>
            <w:r w:rsidRPr="008B67D1">
              <w:rPr>
                <w:rFonts w:ascii="Times New Roman" w:eastAsia="Times New Roman" w:hAnsi="Times New Roman" w:cs="Times New Roman"/>
                <w:sz w:val="28"/>
                <w:szCs w:val="28"/>
                <w:lang w:eastAsia="ru-RU"/>
              </w:rPr>
              <w:t>транспортированию твердых коммунальных отходов</w:t>
            </w:r>
          </w:p>
        </w:tc>
        <w:tc>
          <w:tcPr>
            <w:tcW w:w="1311" w:type="dxa"/>
          </w:tcPr>
          <w:p w14:paraId="42FFE65D"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единиц</w:t>
            </w:r>
          </w:p>
        </w:tc>
        <w:tc>
          <w:tcPr>
            <w:tcW w:w="1177" w:type="dxa"/>
          </w:tcPr>
          <w:p w14:paraId="6E355034"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1177" w:type="dxa"/>
          </w:tcPr>
          <w:p w14:paraId="0E52D39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1177" w:type="dxa"/>
          </w:tcPr>
          <w:p w14:paraId="1A8C8667"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2354" w:type="dxa"/>
          </w:tcPr>
          <w:p w14:paraId="1C0CCD86"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p w14:paraId="323558AF"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3125" w:type="dxa"/>
          </w:tcPr>
          <w:p w14:paraId="43980498" w14:textId="77777777" w:rsidR="00FE62DD" w:rsidRPr="008B67D1" w:rsidRDefault="00FE62DD" w:rsidP="003754CB">
            <w:pPr>
              <w:widowControl w:val="0"/>
              <w:spacing w:after="0" w:line="240" w:lineRule="auto"/>
              <w:rPr>
                <w:rFonts w:ascii="Times New Roman" w:hAnsi="Times New Roman" w:cs="Times New Roman"/>
                <w:sz w:val="28"/>
                <w:szCs w:val="28"/>
                <w:lang w:eastAsia="ru-RU"/>
              </w:rPr>
            </w:pPr>
            <w:r w:rsidRPr="008B67D1">
              <w:rPr>
                <w:rFonts w:ascii="Times New Roman" w:hAnsi="Times New Roman" w:cs="Times New Roman"/>
                <w:sz w:val="28"/>
                <w:szCs w:val="28"/>
              </w:rPr>
              <w:t>Отдел координации ЖКХ, энергетики благоустройства управления экономики и инвестиций</w:t>
            </w:r>
          </w:p>
        </w:tc>
      </w:tr>
      <w:tr w:rsidR="00FE62DD" w:rsidRPr="008B67D1" w14:paraId="38D46001" w14:textId="77777777" w:rsidTr="003754CB">
        <w:trPr>
          <w:trHeight w:val="69"/>
          <w:jc w:val="center"/>
        </w:trPr>
        <w:tc>
          <w:tcPr>
            <w:tcW w:w="850" w:type="dxa"/>
          </w:tcPr>
          <w:p w14:paraId="0BB1210E"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eastAsia="Times New Roman" w:hAnsi="Times New Roman" w:cs="Times New Roman"/>
                <w:sz w:val="28"/>
                <w:szCs w:val="28"/>
              </w:rPr>
              <w:t>3</w:t>
            </w:r>
          </w:p>
        </w:tc>
        <w:tc>
          <w:tcPr>
            <w:tcW w:w="4495" w:type="dxa"/>
          </w:tcPr>
          <w:p w14:paraId="254DC238"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Доля населения, охваченного системой раздельного сбора отходов</w:t>
            </w:r>
          </w:p>
        </w:tc>
        <w:tc>
          <w:tcPr>
            <w:tcW w:w="1311" w:type="dxa"/>
          </w:tcPr>
          <w:p w14:paraId="3320B7A9"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177" w:type="dxa"/>
          </w:tcPr>
          <w:p w14:paraId="093295A8"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1177" w:type="dxa"/>
          </w:tcPr>
          <w:p w14:paraId="74A3F78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1177" w:type="dxa"/>
          </w:tcPr>
          <w:p w14:paraId="515C5B19"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2354" w:type="dxa"/>
          </w:tcPr>
          <w:p w14:paraId="5F1FB28F"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p w14:paraId="5E12080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3125" w:type="dxa"/>
          </w:tcPr>
          <w:p w14:paraId="74CB5DA4"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lang w:eastAsia="ru-RU"/>
              </w:rPr>
              <w:t>Отдел координации ЖКХ, энергетики благоустройства управления экономики и инвестиций</w:t>
            </w:r>
          </w:p>
        </w:tc>
      </w:tr>
    </w:tbl>
    <w:p w14:paraId="4673D0EB" w14:textId="7D3F1D8C" w:rsidR="00FE62DD" w:rsidRPr="008B67D1" w:rsidRDefault="00FE62DD" w:rsidP="00FE62DD">
      <w:pPr>
        <w:pStyle w:val="af"/>
        <w:widowControl w:val="0"/>
        <w:numPr>
          <w:ilvl w:val="1"/>
          <w:numId w:val="25"/>
        </w:numPr>
        <w:tabs>
          <w:tab w:val="left" w:pos="709"/>
        </w:tabs>
        <w:spacing w:after="0" w:line="276" w:lineRule="auto"/>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Мероприятия по достижению ключевых показателей развития конкуренции на рынке</w:t>
      </w:r>
      <w:r w:rsidRPr="008B67D1">
        <w:rPr>
          <w:rFonts w:ascii="Times New Roman" w:hAnsi="Times New Roman" w:cs="Times New Roman"/>
          <w:sz w:val="28"/>
          <w:szCs w:val="28"/>
        </w:rPr>
        <w:t xml:space="preserve"> </w:t>
      </w:r>
      <w:r w:rsidRPr="008B67D1">
        <w:rPr>
          <w:rFonts w:ascii="Times New Roman" w:eastAsia="Times New Roman" w:hAnsi="Times New Roman" w:cs="Times New Roman"/>
          <w:b/>
          <w:sz w:val="28"/>
          <w:szCs w:val="28"/>
          <w:lang w:eastAsia="ru-RU"/>
        </w:rPr>
        <w:t>услуг по сбору и транспортированию твердых коммунальных отходов</w:t>
      </w:r>
    </w:p>
    <w:tbl>
      <w:tblPr>
        <w:tblW w:w="161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253"/>
        <w:gridCol w:w="3828"/>
        <w:gridCol w:w="1527"/>
        <w:gridCol w:w="3292"/>
        <w:gridCol w:w="2725"/>
      </w:tblGrid>
      <w:tr w:rsidR="00FE62DD" w:rsidRPr="008B67D1" w14:paraId="0129911B" w14:textId="77777777" w:rsidTr="003754CB">
        <w:tc>
          <w:tcPr>
            <w:tcW w:w="567" w:type="dxa"/>
          </w:tcPr>
          <w:p w14:paraId="642296F1"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 xml:space="preserve">№ </w:t>
            </w:r>
            <w:proofErr w:type="gramStart"/>
            <w:r w:rsidRPr="008B67D1">
              <w:rPr>
                <w:rFonts w:ascii="Times New Roman" w:hAnsi="Times New Roman" w:cs="Times New Roman"/>
                <w:sz w:val="28"/>
                <w:szCs w:val="28"/>
                <w:lang w:eastAsia="ru-RU"/>
              </w:rPr>
              <w:t>п</w:t>
            </w:r>
            <w:proofErr w:type="gramEnd"/>
            <w:r w:rsidRPr="008B67D1">
              <w:rPr>
                <w:rFonts w:ascii="Times New Roman" w:hAnsi="Times New Roman" w:cs="Times New Roman"/>
                <w:sz w:val="28"/>
                <w:szCs w:val="28"/>
                <w:lang w:eastAsia="ru-RU"/>
              </w:rPr>
              <w:t>/п</w:t>
            </w:r>
          </w:p>
        </w:tc>
        <w:tc>
          <w:tcPr>
            <w:tcW w:w="4253" w:type="dxa"/>
          </w:tcPr>
          <w:p w14:paraId="1E059802"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Наименование мероприятия</w:t>
            </w:r>
          </w:p>
        </w:tc>
        <w:tc>
          <w:tcPr>
            <w:tcW w:w="3828" w:type="dxa"/>
          </w:tcPr>
          <w:p w14:paraId="57A55340"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Решаемая проблема</w:t>
            </w:r>
          </w:p>
        </w:tc>
        <w:tc>
          <w:tcPr>
            <w:tcW w:w="1527" w:type="dxa"/>
          </w:tcPr>
          <w:p w14:paraId="7C77A5DF"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Срок исполнения мероприятия</w:t>
            </w:r>
          </w:p>
        </w:tc>
        <w:tc>
          <w:tcPr>
            <w:tcW w:w="3292" w:type="dxa"/>
          </w:tcPr>
          <w:p w14:paraId="1523643C"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Результат исполнения мероприятия</w:t>
            </w:r>
          </w:p>
        </w:tc>
        <w:tc>
          <w:tcPr>
            <w:tcW w:w="2725" w:type="dxa"/>
          </w:tcPr>
          <w:p w14:paraId="09C90DF8"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8B67D1">
              <w:rPr>
                <w:rFonts w:ascii="Times New Roman" w:hAnsi="Times New Roman" w:cs="Times New Roman"/>
                <w:sz w:val="28"/>
                <w:szCs w:val="28"/>
                <w:lang w:eastAsia="ru-RU"/>
              </w:rPr>
              <w:t>Ответственный</w:t>
            </w:r>
            <w:proofErr w:type="gramEnd"/>
            <w:r w:rsidRPr="008B67D1">
              <w:rPr>
                <w:rFonts w:ascii="Times New Roman" w:hAnsi="Times New Roman" w:cs="Times New Roman"/>
                <w:sz w:val="28"/>
                <w:szCs w:val="28"/>
                <w:lang w:eastAsia="ru-RU"/>
              </w:rPr>
              <w:t xml:space="preserve"> за исполнение мероприятия</w:t>
            </w:r>
          </w:p>
        </w:tc>
      </w:tr>
      <w:tr w:rsidR="00FE62DD" w:rsidRPr="008B67D1" w14:paraId="4DA63431" w14:textId="77777777" w:rsidTr="003754CB">
        <w:trPr>
          <w:trHeight w:val="44"/>
        </w:trPr>
        <w:tc>
          <w:tcPr>
            <w:tcW w:w="567" w:type="dxa"/>
          </w:tcPr>
          <w:p w14:paraId="32B05A2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1</w:t>
            </w:r>
          </w:p>
        </w:tc>
        <w:tc>
          <w:tcPr>
            <w:tcW w:w="4253" w:type="dxa"/>
          </w:tcPr>
          <w:p w14:paraId="327F5D7E"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2</w:t>
            </w:r>
          </w:p>
        </w:tc>
        <w:tc>
          <w:tcPr>
            <w:tcW w:w="3828" w:type="dxa"/>
          </w:tcPr>
          <w:p w14:paraId="5B32692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3</w:t>
            </w:r>
          </w:p>
        </w:tc>
        <w:tc>
          <w:tcPr>
            <w:tcW w:w="1527" w:type="dxa"/>
          </w:tcPr>
          <w:p w14:paraId="37F8CC1B"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4</w:t>
            </w:r>
          </w:p>
        </w:tc>
        <w:tc>
          <w:tcPr>
            <w:tcW w:w="3292" w:type="dxa"/>
          </w:tcPr>
          <w:p w14:paraId="5EBAFC2D"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5</w:t>
            </w:r>
          </w:p>
        </w:tc>
        <w:tc>
          <w:tcPr>
            <w:tcW w:w="2725" w:type="dxa"/>
          </w:tcPr>
          <w:p w14:paraId="4669386B"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6</w:t>
            </w:r>
          </w:p>
        </w:tc>
      </w:tr>
      <w:tr w:rsidR="00FE62DD" w:rsidRPr="008B67D1" w14:paraId="109F12C4" w14:textId="77777777" w:rsidTr="003754CB">
        <w:trPr>
          <w:trHeight w:val="245"/>
        </w:trPr>
        <w:tc>
          <w:tcPr>
            <w:tcW w:w="567" w:type="dxa"/>
          </w:tcPr>
          <w:p w14:paraId="7C2D1509"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4253" w:type="dxa"/>
          </w:tcPr>
          <w:p w14:paraId="688D0748"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Разработка и принятие нормативных правовых актов, направленных на регулирование отрасли обращения с отходами на территории городского округа Серебряные Пруды Московской области</w:t>
            </w:r>
          </w:p>
        </w:tc>
        <w:tc>
          <w:tcPr>
            <w:tcW w:w="3828" w:type="dxa"/>
          </w:tcPr>
          <w:p w14:paraId="055D4FAB" w14:textId="6150A6C5"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Совершенствование законодательной (нормативной правовой) базы в сфере обращения с ТКО, в том числе актуализация территориальной схемы обращения с отходами, в том числе ТКО,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w:t>
            </w:r>
          </w:p>
        </w:tc>
        <w:tc>
          <w:tcPr>
            <w:tcW w:w="1527" w:type="dxa"/>
          </w:tcPr>
          <w:p w14:paraId="67C605EC"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292" w:type="dxa"/>
          </w:tcPr>
          <w:p w14:paraId="32DE0E6B" w14:textId="12AEA71C"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Оптимизация работы всех участников рынка, в том числе частных организаций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оказывающих услуги по транспортированию ТКО</w:t>
            </w:r>
          </w:p>
        </w:tc>
        <w:tc>
          <w:tcPr>
            <w:tcW w:w="2725" w:type="dxa"/>
          </w:tcPr>
          <w:p w14:paraId="0BDBF6FE"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Отдел по жилищным вопросам</w:t>
            </w:r>
          </w:p>
        </w:tc>
      </w:tr>
      <w:tr w:rsidR="00FE62DD" w:rsidRPr="008B67D1" w14:paraId="4E291989" w14:textId="77777777" w:rsidTr="003754CB">
        <w:tc>
          <w:tcPr>
            <w:tcW w:w="567" w:type="dxa"/>
          </w:tcPr>
          <w:p w14:paraId="419FAE4A"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w:t>
            </w:r>
          </w:p>
        </w:tc>
        <w:tc>
          <w:tcPr>
            <w:tcW w:w="4253" w:type="dxa"/>
          </w:tcPr>
          <w:p w14:paraId="25EE127E"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Усиление общественного </w:t>
            </w:r>
            <w:proofErr w:type="gramStart"/>
            <w:r w:rsidRPr="008B67D1">
              <w:rPr>
                <w:rFonts w:ascii="Times New Roman" w:eastAsia="Times New Roman" w:hAnsi="Times New Roman" w:cs="Times New Roman"/>
                <w:sz w:val="28"/>
                <w:szCs w:val="28"/>
                <w:lang w:eastAsia="ru-RU"/>
              </w:rPr>
              <w:t>контроля за</w:t>
            </w:r>
            <w:proofErr w:type="gramEnd"/>
            <w:r w:rsidRPr="008B67D1">
              <w:rPr>
                <w:rFonts w:ascii="Times New Roman" w:eastAsia="Times New Roman" w:hAnsi="Times New Roman" w:cs="Times New Roman"/>
                <w:sz w:val="28"/>
                <w:szCs w:val="28"/>
                <w:lang w:eastAsia="ru-RU"/>
              </w:rPr>
              <w:t xml:space="preserve"> деятельностью организаций, оказывающих услуги по транспортированию ТКО</w:t>
            </w:r>
          </w:p>
        </w:tc>
        <w:tc>
          <w:tcPr>
            <w:tcW w:w="3828" w:type="dxa"/>
          </w:tcPr>
          <w:p w14:paraId="39483BCC"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Повышение уровня прозрачности деятельности и качества оказываемых услуг по транспортированию ТКО</w:t>
            </w:r>
          </w:p>
        </w:tc>
        <w:tc>
          <w:tcPr>
            <w:tcW w:w="1527" w:type="dxa"/>
          </w:tcPr>
          <w:p w14:paraId="232ADAA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292" w:type="dxa"/>
          </w:tcPr>
          <w:p w14:paraId="3E12EE78"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Повышения уровня качества оказываемых услуг населению на территории городского округа Серебряные Пруды  Московской области, путем работы </w:t>
            </w:r>
            <w:proofErr w:type="gramStart"/>
            <w:r w:rsidRPr="008B67D1">
              <w:rPr>
                <w:rFonts w:ascii="Times New Roman" w:eastAsia="Times New Roman" w:hAnsi="Times New Roman" w:cs="Times New Roman"/>
                <w:sz w:val="28"/>
                <w:szCs w:val="28"/>
                <w:lang w:eastAsia="ru-RU"/>
              </w:rPr>
              <w:t>Ассоциации председателей советов многоквартирных домов Московской области</w:t>
            </w:r>
            <w:proofErr w:type="gramEnd"/>
          </w:p>
        </w:tc>
        <w:tc>
          <w:tcPr>
            <w:tcW w:w="2725" w:type="dxa"/>
          </w:tcPr>
          <w:p w14:paraId="7753351A"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Отдел по жилищным вопросам</w:t>
            </w:r>
          </w:p>
        </w:tc>
      </w:tr>
      <w:tr w:rsidR="00FE62DD" w:rsidRPr="008B67D1" w14:paraId="0F865D7C" w14:textId="77777777" w:rsidTr="003754CB">
        <w:tc>
          <w:tcPr>
            <w:tcW w:w="567" w:type="dxa"/>
          </w:tcPr>
          <w:p w14:paraId="19C5769C"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4253" w:type="dxa"/>
          </w:tcPr>
          <w:p w14:paraId="47641058"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обратной связи предпринимательскому сообществу</w:t>
            </w:r>
          </w:p>
        </w:tc>
        <w:tc>
          <w:tcPr>
            <w:tcW w:w="3828" w:type="dxa"/>
          </w:tcPr>
          <w:p w14:paraId="64D3D95B"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Длительный срок реагирования государственных органов на изменяющиеся условия рыночной экономики, возникающие трудности участников рынка</w:t>
            </w:r>
          </w:p>
        </w:tc>
        <w:tc>
          <w:tcPr>
            <w:tcW w:w="1527" w:type="dxa"/>
          </w:tcPr>
          <w:p w14:paraId="2E466CA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292" w:type="dxa"/>
          </w:tcPr>
          <w:p w14:paraId="5EC2E80E"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Возможность в режиме реального времени получить решение сложившейся трудности</w:t>
            </w:r>
          </w:p>
        </w:tc>
        <w:tc>
          <w:tcPr>
            <w:tcW w:w="2725" w:type="dxa"/>
          </w:tcPr>
          <w:p w14:paraId="764D536C"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Отдел по жилищным вопросам</w:t>
            </w:r>
          </w:p>
        </w:tc>
      </w:tr>
      <w:tr w:rsidR="00FE62DD" w:rsidRPr="008B67D1" w14:paraId="47781385" w14:textId="77777777" w:rsidTr="003754CB">
        <w:tc>
          <w:tcPr>
            <w:tcW w:w="567" w:type="dxa"/>
          </w:tcPr>
          <w:p w14:paraId="30BD0C4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4</w:t>
            </w:r>
          </w:p>
        </w:tc>
        <w:tc>
          <w:tcPr>
            <w:tcW w:w="4253" w:type="dxa"/>
          </w:tcPr>
          <w:p w14:paraId="5F8CDC67"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rPr>
              <w:t>Проведение мониторинга и анализа рынка услуг и состояния конкуренции на нем в сфере ЖКХ</w:t>
            </w:r>
          </w:p>
        </w:tc>
        <w:tc>
          <w:tcPr>
            <w:tcW w:w="3828" w:type="dxa"/>
          </w:tcPr>
          <w:p w14:paraId="39F048BD"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rPr>
              <w:t xml:space="preserve">Узкий круг производителей, на </w:t>
            </w:r>
            <w:proofErr w:type="gramStart"/>
            <w:r w:rsidRPr="008B67D1">
              <w:rPr>
                <w:rFonts w:ascii="Times New Roman" w:hAnsi="Times New Roman" w:cs="Times New Roman"/>
                <w:sz w:val="28"/>
                <w:szCs w:val="28"/>
              </w:rPr>
              <w:t>прямую</w:t>
            </w:r>
            <w:proofErr w:type="gramEnd"/>
            <w:r w:rsidRPr="008B67D1">
              <w:rPr>
                <w:rFonts w:ascii="Times New Roman" w:hAnsi="Times New Roman" w:cs="Times New Roman"/>
                <w:sz w:val="28"/>
                <w:szCs w:val="28"/>
              </w:rPr>
              <w:t xml:space="preserve"> участвующих в закупках в сфере ЖКХ</w:t>
            </w:r>
          </w:p>
        </w:tc>
        <w:tc>
          <w:tcPr>
            <w:tcW w:w="1527" w:type="dxa"/>
          </w:tcPr>
          <w:p w14:paraId="5223550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292" w:type="dxa"/>
          </w:tcPr>
          <w:p w14:paraId="3081A345"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rPr>
              <w:t xml:space="preserve">Мониторинг деятельности организаций в сфере </w:t>
            </w:r>
            <w:r w:rsidRPr="008B67D1">
              <w:rPr>
                <w:rFonts w:ascii="Times New Roman" w:eastAsia="Times New Roman" w:hAnsi="Times New Roman" w:cs="Times New Roman"/>
                <w:sz w:val="28"/>
                <w:szCs w:val="28"/>
                <w:lang w:eastAsia="ru-RU"/>
              </w:rPr>
              <w:t>обращения с ТКО</w:t>
            </w:r>
          </w:p>
        </w:tc>
        <w:tc>
          <w:tcPr>
            <w:tcW w:w="2725" w:type="dxa"/>
          </w:tcPr>
          <w:p w14:paraId="78614A9B"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Отдел по жилищным вопросам</w:t>
            </w:r>
          </w:p>
        </w:tc>
      </w:tr>
      <w:tr w:rsidR="00FE62DD" w:rsidRPr="008B67D1" w14:paraId="4FD2A2AF" w14:textId="77777777" w:rsidTr="003754CB">
        <w:tc>
          <w:tcPr>
            <w:tcW w:w="567" w:type="dxa"/>
          </w:tcPr>
          <w:p w14:paraId="6491AEDB"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5</w:t>
            </w:r>
          </w:p>
        </w:tc>
        <w:tc>
          <w:tcPr>
            <w:tcW w:w="4253" w:type="dxa"/>
          </w:tcPr>
          <w:p w14:paraId="43EDE3B8" w14:textId="77777777" w:rsidR="00FE62DD" w:rsidRPr="008B67D1" w:rsidRDefault="00FE62DD" w:rsidP="003754CB">
            <w:pPr>
              <w:spacing w:after="0" w:line="276" w:lineRule="auto"/>
              <w:rPr>
                <w:rFonts w:ascii="Times New Roman" w:hAnsi="Times New Roman" w:cs="Times New Roman"/>
                <w:b/>
                <w:sz w:val="28"/>
                <w:szCs w:val="28"/>
              </w:rPr>
            </w:pPr>
            <w:r w:rsidRPr="008B67D1">
              <w:rPr>
                <w:rFonts w:ascii="Times New Roman" w:eastAsia="Times New Roman" w:hAnsi="Times New Roman" w:cs="Times New Roman"/>
                <w:sz w:val="28"/>
                <w:szCs w:val="28"/>
                <w:lang w:eastAsia="ru-RU"/>
              </w:rPr>
              <w:t xml:space="preserve">Применение системы </w:t>
            </w:r>
            <w:proofErr w:type="spellStart"/>
            <w:r w:rsidRPr="008B67D1">
              <w:rPr>
                <w:rFonts w:ascii="Times New Roman" w:eastAsia="Times New Roman" w:hAnsi="Times New Roman" w:cs="Times New Roman"/>
                <w:sz w:val="28"/>
                <w:szCs w:val="28"/>
                <w:lang w:eastAsia="ru-RU"/>
              </w:rPr>
              <w:t>рейтингования</w:t>
            </w:r>
            <w:proofErr w:type="spellEnd"/>
            <w:r w:rsidRPr="008B67D1">
              <w:rPr>
                <w:rFonts w:ascii="Times New Roman" w:eastAsia="Times New Roman" w:hAnsi="Times New Roman" w:cs="Times New Roman"/>
                <w:sz w:val="28"/>
                <w:szCs w:val="28"/>
                <w:lang w:eastAsia="ru-RU"/>
              </w:rPr>
              <w:t xml:space="preserve"> деятельности организаций, оказывающих услуги по транспортированию ТКО</w:t>
            </w:r>
          </w:p>
        </w:tc>
        <w:tc>
          <w:tcPr>
            <w:tcW w:w="3828" w:type="dxa"/>
          </w:tcPr>
          <w:p w14:paraId="1845F3B8"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 xml:space="preserve">Определение эффективности работы по транспортированию </w:t>
            </w:r>
            <w:proofErr w:type="gramStart"/>
            <w:r w:rsidRPr="008B67D1">
              <w:rPr>
                <w:rFonts w:ascii="Times New Roman" w:eastAsia="Times New Roman" w:hAnsi="Times New Roman" w:cs="Times New Roman"/>
                <w:sz w:val="28"/>
                <w:szCs w:val="28"/>
                <w:lang w:eastAsia="ru-RU"/>
              </w:rPr>
              <w:t>ТКО</w:t>
            </w:r>
            <w:proofErr w:type="gramEnd"/>
            <w:r w:rsidRPr="008B67D1">
              <w:rPr>
                <w:rFonts w:ascii="Times New Roman" w:eastAsia="Times New Roman" w:hAnsi="Times New Roman" w:cs="Times New Roman"/>
                <w:sz w:val="28"/>
                <w:szCs w:val="28"/>
                <w:lang w:eastAsia="ru-RU"/>
              </w:rPr>
              <w:t xml:space="preserve"> по мнению жителей</w:t>
            </w:r>
          </w:p>
        </w:tc>
        <w:tc>
          <w:tcPr>
            <w:tcW w:w="1527" w:type="dxa"/>
          </w:tcPr>
          <w:p w14:paraId="4EA3A692"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292" w:type="dxa"/>
          </w:tcPr>
          <w:p w14:paraId="773A08E0" w14:textId="77777777" w:rsidR="00FE62DD" w:rsidRPr="008B67D1" w:rsidRDefault="00FE62DD" w:rsidP="003754CB">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8B67D1">
              <w:rPr>
                <w:rFonts w:ascii="Times New Roman" w:eastAsia="Times New Roman" w:hAnsi="Times New Roman" w:cs="Times New Roman"/>
                <w:sz w:val="28"/>
                <w:szCs w:val="28"/>
                <w:lang w:eastAsia="ru-RU"/>
              </w:rPr>
              <w:t>Присвоение организациям, оказывающим услуги по транспортированию ТКО, показателя, оценивающего результат их деятельности</w:t>
            </w:r>
          </w:p>
        </w:tc>
        <w:tc>
          <w:tcPr>
            <w:tcW w:w="2725" w:type="dxa"/>
          </w:tcPr>
          <w:p w14:paraId="0873716A"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Отдел по жилищным вопросам</w:t>
            </w:r>
          </w:p>
        </w:tc>
      </w:tr>
      <w:tr w:rsidR="00FE62DD" w:rsidRPr="008B67D1" w14:paraId="144A5C21" w14:textId="77777777" w:rsidTr="003754CB">
        <w:tc>
          <w:tcPr>
            <w:tcW w:w="567" w:type="dxa"/>
          </w:tcPr>
          <w:p w14:paraId="5EB7EFBC"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6</w:t>
            </w:r>
          </w:p>
        </w:tc>
        <w:tc>
          <w:tcPr>
            <w:tcW w:w="4253" w:type="dxa"/>
          </w:tcPr>
          <w:p w14:paraId="5174E92B" w14:textId="77777777" w:rsidR="00FE62DD" w:rsidRPr="008B67D1" w:rsidRDefault="00FE62DD" w:rsidP="003754CB">
            <w:pPr>
              <w:spacing w:after="0" w:line="276" w:lineRule="auto"/>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Участие жителей в оценке деятельности организаций, оказывающих услуги по транспортированию ТКО</w:t>
            </w:r>
          </w:p>
        </w:tc>
        <w:tc>
          <w:tcPr>
            <w:tcW w:w="3828" w:type="dxa"/>
          </w:tcPr>
          <w:p w14:paraId="0D2209B7"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Обязательное реагирование на поступающие обращения граждан в части работы организаций, оказывающих услуги по транспортированию ТКО</w:t>
            </w:r>
          </w:p>
        </w:tc>
        <w:tc>
          <w:tcPr>
            <w:tcW w:w="1527" w:type="dxa"/>
          </w:tcPr>
          <w:p w14:paraId="6DDB64F4"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292" w:type="dxa"/>
          </w:tcPr>
          <w:p w14:paraId="14BCDCAE" w14:textId="77777777" w:rsidR="00FE62DD" w:rsidRPr="008B67D1" w:rsidRDefault="00FE62DD" w:rsidP="003754CB">
            <w:pPr>
              <w:widowControl w:val="0"/>
              <w:overflowPunct w:val="0"/>
              <w:autoSpaceDE w:val="0"/>
              <w:autoSpaceDN w:val="0"/>
              <w:adjustRightInd w:val="0"/>
              <w:spacing w:after="0" w:line="276" w:lineRule="auto"/>
              <w:ind w:firstLine="4"/>
              <w:textAlignment w:val="baseline"/>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Обработка поступающих обращений посредством информационных сервисов</w:t>
            </w:r>
          </w:p>
        </w:tc>
        <w:tc>
          <w:tcPr>
            <w:tcW w:w="2725" w:type="dxa"/>
          </w:tcPr>
          <w:p w14:paraId="2C6AB263" w14:textId="77777777" w:rsidR="00FE62DD" w:rsidRPr="008B67D1" w:rsidRDefault="00FE62DD" w:rsidP="003754CB">
            <w:pP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Отдел по жилищным вопросам</w:t>
            </w:r>
          </w:p>
        </w:tc>
      </w:tr>
    </w:tbl>
    <w:p w14:paraId="5E98DFCC" w14:textId="77777777" w:rsidR="001F640F" w:rsidRDefault="001F640F" w:rsidP="00AF19A5">
      <w:pPr>
        <w:widowControl w:val="0"/>
        <w:spacing w:after="0" w:line="240" w:lineRule="auto"/>
        <w:ind w:firstLine="709"/>
        <w:jc w:val="both"/>
        <w:rPr>
          <w:rFonts w:ascii="Times New Roman" w:eastAsia="Calibri" w:hAnsi="Times New Roman" w:cs="Times New Roman"/>
          <w:sz w:val="28"/>
          <w:szCs w:val="28"/>
        </w:rPr>
        <w:sectPr w:rsidR="001F640F" w:rsidSect="001F640F">
          <w:headerReference w:type="default" r:id="rId14"/>
          <w:pgSz w:w="16838" w:h="11906" w:orient="landscape"/>
          <w:pgMar w:top="1134" w:right="1134" w:bottom="567" w:left="1134" w:header="709" w:footer="709" w:gutter="0"/>
          <w:cols w:space="720"/>
        </w:sectPr>
      </w:pPr>
    </w:p>
    <w:p w14:paraId="446211BC" w14:textId="3C533158"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p>
    <w:p w14:paraId="0E401AA3" w14:textId="77777777" w:rsidR="005F64DB" w:rsidRPr="008B67D1" w:rsidRDefault="005F64DB" w:rsidP="005F64DB">
      <w:pPr>
        <w:widowControl w:val="0"/>
        <w:spacing w:after="0"/>
        <w:jc w:val="center"/>
        <w:outlineLvl w:val="0"/>
        <w:rPr>
          <w:rFonts w:ascii="Times New Roman" w:eastAsia="Times New Roman" w:hAnsi="Times New Roman" w:cs="Times New Roman"/>
          <w:b/>
          <w:sz w:val="28"/>
          <w:szCs w:val="28"/>
        </w:rPr>
      </w:pPr>
      <w:r w:rsidRPr="008B67D1">
        <w:rPr>
          <w:rFonts w:ascii="Times New Roman" w:eastAsia="Times New Roman" w:hAnsi="Times New Roman" w:cs="Times New Roman"/>
          <w:b/>
          <w:sz w:val="28"/>
          <w:szCs w:val="28"/>
        </w:rPr>
        <w:t>4. Развитие конкуренции на рынке ритуальных услуг Московской области</w:t>
      </w:r>
    </w:p>
    <w:p w14:paraId="4C4A8581"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Ответственный</w:t>
      </w:r>
      <w:proofErr w:type="gramEnd"/>
      <w:r w:rsidRPr="008B67D1">
        <w:rPr>
          <w:rFonts w:ascii="Times New Roman" w:eastAsia="Calibri" w:hAnsi="Times New Roman" w:cs="Times New Roman"/>
          <w:sz w:val="28"/>
          <w:szCs w:val="28"/>
        </w:rPr>
        <w:t xml:space="preserve"> за достижение ключевых показателей и координацию мероприятий МКУ «Служба обеспечения»</w:t>
      </w:r>
    </w:p>
    <w:p w14:paraId="61F078BB"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p>
    <w:p w14:paraId="61549A17" w14:textId="77777777" w:rsidR="005F64DB" w:rsidRPr="008B67D1" w:rsidRDefault="005F64DB" w:rsidP="005F64DB">
      <w:pPr>
        <w:widowControl w:val="0"/>
        <w:numPr>
          <w:ilvl w:val="1"/>
          <w:numId w:val="15"/>
        </w:numPr>
        <w:tabs>
          <w:tab w:val="left" w:pos="709"/>
        </w:tabs>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8B67D1">
        <w:rPr>
          <w:rFonts w:ascii="Times New Roman" w:eastAsia="Times New Roman" w:hAnsi="Times New Roman" w:cs="Times New Roman"/>
          <w:b/>
          <w:sz w:val="28"/>
          <w:szCs w:val="28"/>
          <w:lang w:eastAsia="ru-RU"/>
        </w:rPr>
        <w:br/>
        <w:t>на рынке ритуальных услуг</w:t>
      </w:r>
    </w:p>
    <w:p w14:paraId="05A83D60" w14:textId="77777777" w:rsidR="005F64DB" w:rsidRPr="008B67D1" w:rsidRDefault="005F64DB" w:rsidP="005F64DB">
      <w:pPr>
        <w:widowControl w:val="0"/>
        <w:spacing w:after="0"/>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Рынок ритуальных услуг является одной из наиболее социально значимых отраслей и затрагивает интересы всего населения.</w:t>
      </w:r>
    </w:p>
    <w:p w14:paraId="22473743" w14:textId="72DEAB47" w:rsidR="005F64DB" w:rsidRPr="008B67D1" w:rsidRDefault="005F64DB" w:rsidP="005F64DB">
      <w:pPr>
        <w:widowControl w:val="0"/>
        <w:spacing w:after="0"/>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На территории </w:t>
      </w:r>
      <w:proofErr w:type="spellStart"/>
      <w:r w:rsidR="001F640F">
        <w:rPr>
          <w:rFonts w:ascii="Times New Roman" w:eastAsia="Times New Roman" w:hAnsi="Times New Roman" w:cs="Times New Roman"/>
          <w:sz w:val="28"/>
          <w:szCs w:val="28"/>
          <w:lang w:eastAsia="ru-RU"/>
        </w:rPr>
        <w:t>муниципально</w:t>
      </w:r>
      <w:proofErr w:type="spellEnd"/>
      <w:r w:rsidRPr="008B67D1">
        <w:rPr>
          <w:rFonts w:ascii="Times New Roman" w:eastAsia="Times New Roman" w:hAnsi="Times New Roman" w:cs="Times New Roman"/>
          <w:sz w:val="28"/>
          <w:szCs w:val="28"/>
          <w:lang w:eastAsia="ru-RU"/>
        </w:rPr>
        <w:t xml:space="preserve"> округа Серебряные Пруды Московской области размещено 38 муниципальных кладбищ на общей площади более 4</w:t>
      </w:r>
      <w:r w:rsidRPr="008B67D1">
        <w:rPr>
          <w:rFonts w:ascii="Times New Roman" w:eastAsia="Times New Roman" w:hAnsi="Times New Roman" w:cs="Times New Roman"/>
          <w:sz w:val="28"/>
          <w:szCs w:val="28"/>
        </w:rPr>
        <w:t>4.26</w:t>
      </w:r>
      <w:r w:rsidRPr="008B67D1">
        <w:rPr>
          <w:rFonts w:ascii="Times New Roman" w:eastAsia="Times New Roman" w:hAnsi="Times New Roman" w:cs="Times New Roman"/>
          <w:sz w:val="28"/>
          <w:szCs w:val="28"/>
          <w:lang w:eastAsia="ru-RU"/>
        </w:rPr>
        <w:t xml:space="preserve"> гектаров, в том числе 3</w:t>
      </w:r>
      <w:r w:rsidRPr="008B67D1">
        <w:rPr>
          <w:rFonts w:ascii="Times New Roman" w:eastAsia="Times New Roman" w:hAnsi="Times New Roman" w:cs="Times New Roman"/>
          <w:sz w:val="28"/>
          <w:szCs w:val="28"/>
        </w:rPr>
        <w:t>2</w:t>
      </w:r>
      <w:r w:rsidRPr="008B67D1">
        <w:rPr>
          <w:rFonts w:ascii="Times New Roman" w:eastAsia="Times New Roman" w:hAnsi="Times New Roman" w:cs="Times New Roman"/>
          <w:sz w:val="28"/>
          <w:szCs w:val="28"/>
          <w:lang w:eastAsia="ru-RU"/>
        </w:rPr>
        <w:t xml:space="preserve"> открытых для захоронения, </w:t>
      </w:r>
      <w:r w:rsidRPr="008B67D1">
        <w:rPr>
          <w:rFonts w:ascii="Times New Roman" w:eastAsia="Times New Roman" w:hAnsi="Times New Roman" w:cs="Times New Roman"/>
          <w:sz w:val="28"/>
          <w:szCs w:val="28"/>
        </w:rPr>
        <w:t>6</w:t>
      </w:r>
      <w:r w:rsidRPr="008B67D1">
        <w:rPr>
          <w:rFonts w:ascii="Times New Roman" w:eastAsia="Times New Roman" w:hAnsi="Times New Roman" w:cs="Times New Roman"/>
          <w:sz w:val="28"/>
          <w:szCs w:val="28"/>
          <w:lang w:eastAsia="ru-RU"/>
        </w:rPr>
        <w:t xml:space="preserve"> - закрытых для свободного захоронения.</w:t>
      </w:r>
    </w:p>
    <w:p w14:paraId="211FBF56" w14:textId="77777777" w:rsidR="005F64DB" w:rsidRPr="008B67D1" w:rsidRDefault="005F64DB" w:rsidP="005F64DB">
      <w:pPr>
        <w:widowControl w:val="0"/>
        <w:spacing w:after="0"/>
        <w:ind w:firstLine="709"/>
        <w:jc w:val="both"/>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 xml:space="preserve"> </w:t>
      </w:r>
      <w:r w:rsidRPr="008B67D1">
        <w:rPr>
          <w:rFonts w:ascii="Times New Roman" w:eastAsia="Calibri" w:hAnsi="Times New Roman" w:cs="Times New Roman"/>
          <w:sz w:val="28"/>
          <w:szCs w:val="28"/>
        </w:rPr>
        <w:t>Ежегодная потребность в местах захоронения составляет около 0,15 гектаров. Р</w:t>
      </w:r>
      <w:r w:rsidRPr="008B67D1">
        <w:rPr>
          <w:rFonts w:ascii="Times New Roman" w:eastAsia="Calibri" w:hAnsi="Times New Roman" w:cs="Times New Roman"/>
          <w:bCs/>
          <w:sz w:val="28"/>
          <w:szCs w:val="28"/>
        </w:rPr>
        <w:t>есурсы кладбищ не исчерпаны и составляют 14 га.</w:t>
      </w:r>
    </w:p>
    <w:p w14:paraId="59FC1058"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Доля кладбищ, земельные участки которых оформлены</w:t>
      </w:r>
      <w:r w:rsidRPr="008B67D1">
        <w:rPr>
          <w:rFonts w:ascii="Times New Roman" w:eastAsia="Calibri" w:hAnsi="Times New Roman" w:cs="Times New Roman"/>
          <w:sz w:val="28"/>
          <w:szCs w:val="28"/>
        </w:rPr>
        <w:br/>
        <w:t>в муниципальную собственность, по состоянию составляет 100% от общего количества кладбищ.</w:t>
      </w:r>
    </w:p>
    <w:p w14:paraId="360BF276" w14:textId="77777777" w:rsidR="005F64DB" w:rsidRPr="008B67D1" w:rsidRDefault="005F64DB" w:rsidP="005F64DB">
      <w:pPr>
        <w:widowControl w:val="0"/>
        <w:spacing w:after="0"/>
        <w:jc w:val="both"/>
        <w:rPr>
          <w:rFonts w:ascii="Times New Roman" w:eastAsia="Calibri" w:hAnsi="Times New Roman" w:cs="Times New Roman"/>
          <w:sz w:val="28"/>
          <w:szCs w:val="28"/>
        </w:rPr>
      </w:pPr>
    </w:p>
    <w:p w14:paraId="03616154" w14:textId="77777777" w:rsidR="005F64DB" w:rsidRPr="008B67D1" w:rsidRDefault="005F64DB" w:rsidP="005F64DB">
      <w:pPr>
        <w:widowControl w:val="0"/>
        <w:numPr>
          <w:ilvl w:val="1"/>
          <w:numId w:val="15"/>
        </w:numPr>
        <w:tabs>
          <w:tab w:val="left" w:pos="709"/>
        </w:tabs>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8B67D1">
        <w:rPr>
          <w:rFonts w:ascii="Times New Roman" w:eastAsia="Times New Roman" w:hAnsi="Times New Roman" w:cs="Times New Roman"/>
          <w:b/>
          <w:sz w:val="28"/>
          <w:szCs w:val="28"/>
          <w:lang w:eastAsia="ru-RU"/>
        </w:rPr>
        <w:br/>
        <w:t>на рынке ритуальных услуг</w:t>
      </w:r>
    </w:p>
    <w:p w14:paraId="49DF796E" w14:textId="1E4DEAFA"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По состоянию на 01.01.2025 год количество частных организаций, оказывающих ритуальные услуги на территории </w:t>
      </w:r>
      <w:r w:rsidR="001F640F">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Московской области, составило 100 процентов от общего числа. </w:t>
      </w:r>
    </w:p>
    <w:p w14:paraId="1D42475B" w14:textId="77777777" w:rsidR="005F64DB" w:rsidRPr="008B67D1" w:rsidRDefault="005F64DB" w:rsidP="005F64DB">
      <w:pPr>
        <w:widowControl w:val="0"/>
        <w:tabs>
          <w:tab w:val="left" w:pos="709"/>
        </w:tabs>
        <w:spacing w:after="0"/>
        <w:outlineLvl w:val="1"/>
        <w:rPr>
          <w:rFonts w:ascii="Times New Roman" w:eastAsia="Times New Roman" w:hAnsi="Times New Roman" w:cs="Times New Roman"/>
          <w:b/>
          <w:sz w:val="28"/>
          <w:szCs w:val="28"/>
          <w:lang w:eastAsia="ru-RU"/>
        </w:rPr>
      </w:pPr>
    </w:p>
    <w:p w14:paraId="12B83219" w14:textId="77777777" w:rsidR="005F64DB" w:rsidRPr="008B67D1" w:rsidRDefault="005F64DB" w:rsidP="005F64DB">
      <w:pPr>
        <w:widowControl w:val="0"/>
        <w:numPr>
          <w:ilvl w:val="1"/>
          <w:numId w:val="15"/>
        </w:numPr>
        <w:tabs>
          <w:tab w:val="left" w:pos="709"/>
        </w:tabs>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Характерные особенности рынка</w:t>
      </w:r>
    </w:p>
    <w:p w14:paraId="3F6699DC"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Все работы по благоустройству и содержанию кладбищ осуществляет МКУ «Служба обеспечения».</w:t>
      </w:r>
    </w:p>
    <w:p w14:paraId="5E297046"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Работы по содержанию кладбищ осуществляются преимущественно частными коммерческими организациями, заключившими договоры на выполнение данных работ с соблюдением требований Федерального закона от 05.04.2013 № 44-ФЗ </w:t>
      </w:r>
      <w:r w:rsidRPr="008B67D1">
        <w:rPr>
          <w:rFonts w:ascii="Times New Roman" w:eastAsia="Calibri"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w:t>
      </w:r>
    </w:p>
    <w:p w14:paraId="76C52816"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bCs/>
          <w:sz w:val="28"/>
          <w:szCs w:val="28"/>
        </w:rPr>
        <w:t xml:space="preserve">В соответствии с Постановлением администрации городского округа Серебряные Пруды Московской области от 21.11.2022 №1810 «О наделении статусом специализированной службы по вопросам похоронного дела» обязанности специализированной службы по вопросам похоронного дела на территории городского округа Серебряные Пруды Московской области возложены ИП </w:t>
      </w:r>
      <w:proofErr w:type="spellStart"/>
      <w:r w:rsidRPr="008B67D1">
        <w:rPr>
          <w:rFonts w:ascii="Times New Roman" w:eastAsia="Calibri" w:hAnsi="Times New Roman" w:cs="Times New Roman"/>
          <w:bCs/>
          <w:sz w:val="28"/>
          <w:szCs w:val="28"/>
        </w:rPr>
        <w:t>Ряховская</w:t>
      </w:r>
      <w:proofErr w:type="spellEnd"/>
      <w:r w:rsidRPr="008B67D1">
        <w:rPr>
          <w:rFonts w:ascii="Times New Roman" w:eastAsia="Calibri" w:hAnsi="Times New Roman" w:cs="Times New Roman"/>
          <w:bCs/>
          <w:sz w:val="28"/>
          <w:szCs w:val="28"/>
        </w:rPr>
        <w:t xml:space="preserve"> С.В.</w:t>
      </w:r>
    </w:p>
    <w:p w14:paraId="049FBB19" w14:textId="77777777" w:rsidR="005F64DB" w:rsidRPr="008B67D1" w:rsidRDefault="005F64DB" w:rsidP="005F64DB">
      <w:pPr>
        <w:widowControl w:val="0"/>
        <w:spacing w:after="0"/>
        <w:ind w:firstLine="709"/>
        <w:jc w:val="both"/>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Решением Совета депутатов городского округа Серебряные Пруды Московской области от 25.12.2023 №154/22, утверждена стоимость услуг, предоставляемых на безвозмездной основе, согласно гарантированному перечню услуг по погребению умерших.</w:t>
      </w:r>
    </w:p>
    <w:p w14:paraId="7ED95F28" w14:textId="77777777" w:rsidR="005F64DB" w:rsidRPr="008B67D1" w:rsidRDefault="005F64DB" w:rsidP="005F64DB">
      <w:pPr>
        <w:widowControl w:val="0"/>
        <w:spacing w:after="0"/>
        <w:ind w:firstLine="709"/>
        <w:jc w:val="both"/>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Муниципальная услуга по предоставлению одиночного и родственного захоронения, в том числе оформление соответствующих удостоверений и выдача разрешений на установку надмогильных сооружений оказывается администрацией городского округа Серебряные Пруды Московской области.</w:t>
      </w:r>
    </w:p>
    <w:p w14:paraId="742480C2"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Ритуальные услуги, в том числе услуги по погребению, предоставляются хозяйствующими субъектами, частной формы собственности. Жители  городского округа Серебряные Пруды могут воспользоваться онлайн сервисом и получить </w:t>
      </w:r>
      <w:proofErr w:type="gramStart"/>
      <w:r w:rsidRPr="008B67D1">
        <w:rPr>
          <w:rFonts w:ascii="Times New Roman" w:eastAsia="Calibri" w:hAnsi="Times New Roman" w:cs="Times New Roman"/>
          <w:sz w:val="28"/>
          <w:szCs w:val="28"/>
        </w:rPr>
        <w:t>в</w:t>
      </w:r>
      <w:proofErr w:type="gramEnd"/>
      <w:r w:rsidRPr="008B67D1">
        <w:rPr>
          <w:rFonts w:ascii="Times New Roman" w:eastAsia="Calibri" w:hAnsi="Times New Roman" w:cs="Times New Roman"/>
          <w:sz w:val="28"/>
          <w:szCs w:val="28"/>
        </w:rPr>
        <w:t xml:space="preserve"> </w:t>
      </w:r>
      <w:proofErr w:type="gramStart"/>
      <w:r w:rsidRPr="008B67D1">
        <w:rPr>
          <w:rFonts w:ascii="Times New Roman" w:eastAsia="Calibri" w:hAnsi="Times New Roman" w:cs="Times New Roman"/>
          <w:sz w:val="28"/>
          <w:szCs w:val="28"/>
        </w:rPr>
        <w:t>электроном</w:t>
      </w:r>
      <w:proofErr w:type="gramEnd"/>
      <w:r w:rsidRPr="008B67D1">
        <w:rPr>
          <w:rFonts w:ascii="Times New Roman" w:eastAsia="Calibri" w:hAnsi="Times New Roman" w:cs="Times New Roman"/>
          <w:sz w:val="28"/>
          <w:szCs w:val="28"/>
        </w:rPr>
        <w:t xml:space="preserve"> виде муниципальные услуги в сфере погребения и похоронного дела. Подать заявление о предоставлении места для захоронения (</w:t>
      </w:r>
      <w:proofErr w:type="spellStart"/>
      <w:r w:rsidRPr="008B67D1">
        <w:rPr>
          <w:rFonts w:ascii="Times New Roman" w:eastAsia="Calibri" w:hAnsi="Times New Roman" w:cs="Times New Roman"/>
          <w:sz w:val="28"/>
          <w:szCs w:val="28"/>
        </w:rPr>
        <w:t>подзахоронения</w:t>
      </w:r>
      <w:proofErr w:type="spellEnd"/>
      <w:r w:rsidRPr="008B67D1">
        <w:rPr>
          <w:rFonts w:ascii="Times New Roman" w:eastAsia="Calibri" w:hAnsi="Times New Roman" w:cs="Times New Roman"/>
          <w:sz w:val="28"/>
          <w:szCs w:val="28"/>
        </w:rPr>
        <w:t>), перерегистрации захоронения на других лиц, об оформлении удостоверения о захоронении, установке (замене) и регистрации надгробного сооружения (надгробия), установке (замене) ограждения места захоронения можно на портале государственных и муниципальных Московской области.</w:t>
      </w:r>
    </w:p>
    <w:p w14:paraId="376C7CCD" w14:textId="21339B7A" w:rsidR="005F64DB" w:rsidRPr="008B67D1" w:rsidRDefault="005F64DB" w:rsidP="005F64DB">
      <w:pPr>
        <w:widowControl w:val="0"/>
        <w:spacing w:after="0"/>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 xml:space="preserve">На территории </w:t>
      </w:r>
      <w:r w:rsidR="001F640F">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работает одна частная организация ИП </w:t>
      </w:r>
      <w:proofErr w:type="spellStart"/>
      <w:r w:rsidRPr="008B67D1">
        <w:rPr>
          <w:rFonts w:ascii="Times New Roman" w:eastAsia="Calibri" w:hAnsi="Times New Roman" w:cs="Times New Roman"/>
          <w:sz w:val="28"/>
          <w:szCs w:val="28"/>
        </w:rPr>
        <w:t>Ряковская</w:t>
      </w:r>
      <w:proofErr w:type="spellEnd"/>
      <w:r w:rsidRPr="008B67D1">
        <w:rPr>
          <w:rFonts w:ascii="Times New Roman" w:eastAsia="Calibri" w:hAnsi="Times New Roman" w:cs="Times New Roman"/>
          <w:sz w:val="28"/>
          <w:szCs w:val="28"/>
        </w:rPr>
        <w:t xml:space="preserve"> С.В., оказывающая услуги по транспортировке умерших в морг, включая погрузочно-разгрузочные работы, с мест обнаружения или происшествия для производства судебно-медицинской экспертизы  с территории </w:t>
      </w:r>
      <w:r w:rsidR="001F640F">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Московской области.</w:t>
      </w:r>
      <w:proofErr w:type="gramEnd"/>
    </w:p>
    <w:p w14:paraId="57FC94B8"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p>
    <w:p w14:paraId="0FE2454B" w14:textId="77777777" w:rsidR="005F64DB" w:rsidRPr="008B67D1" w:rsidRDefault="005F64DB" w:rsidP="005F64DB">
      <w:pPr>
        <w:widowControl w:val="0"/>
        <w:numPr>
          <w:ilvl w:val="1"/>
          <w:numId w:val="15"/>
        </w:numPr>
        <w:tabs>
          <w:tab w:val="left" w:pos="709"/>
        </w:tabs>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Характеристика основных </w:t>
      </w:r>
      <w:r w:rsidRPr="008B67D1">
        <w:rPr>
          <w:rFonts w:ascii="Times New Roman" w:eastAsia="Times New Roman" w:hAnsi="Times New Roman" w:cs="Times New Roman"/>
          <w:b/>
          <w:sz w:val="28"/>
          <w:szCs w:val="28"/>
          <w:lang w:eastAsia="ru-RU"/>
        </w:rPr>
        <w:br/>
        <w:t>административных и экономических барьеров входа на рынок ритуальных услуг</w:t>
      </w:r>
    </w:p>
    <w:p w14:paraId="7688F7AE"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Наличие недобросовестной конкуренции вследствие превалирования на рынке ритуальных услуг некомпетентных и криминализированных «игроков», основная задача которых получить прибыль в сложной жизненной ситуации граждан, связанной с потерей родных и близких.</w:t>
      </w:r>
    </w:p>
    <w:p w14:paraId="7F92B934" w14:textId="77777777" w:rsidR="005F64DB" w:rsidRPr="008B67D1" w:rsidRDefault="005F64DB" w:rsidP="005F64DB">
      <w:pPr>
        <w:widowControl w:val="0"/>
        <w:spacing w:after="0"/>
        <w:ind w:firstLine="709"/>
        <w:jc w:val="both"/>
        <w:rPr>
          <w:rFonts w:ascii="Times New Roman" w:eastAsia="Calibri" w:hAnsi="Times New Roman" w:cs="Times New Roman"/>
          <w:sz w:val="28"/>
          <w:szCs w:val="28"/>
        </w:rPr>
      </w:pPr>
    </w:p>
    <w:p w14:paraId="3AD80EC8" w14:textId="77777777" w:rsidR="005F64DB" w:rsidRPr="008B67D1" w:rsidRDefault="005F64DB" w:rsidP="005F64DB">
      <w:pPr>
        <w:widowControl w:val="0"/>
        <w:numPr>
          <w:ilvl w:val="1"/>
          <w:numId w:val="15"/>
        </w:numPr>
        <w:tabs>
          <w:tab w:val="left" w:pos="709"/>
        </w:tabs>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Меры по развитию рынка</w:t>
      </w:r>
    </w:p>
    <w:p w14:paraId="0DBBD11F" w14:textId="77777777" w:rsidR="005F64DB" w:rsidRPr="008B67D1" w:rsidRDefault="005F64DB" w:rsidP="005F64DB">
      <w:pPr>
        <w:widowControl w:val="0"/>
        <w:tabs>
          <w:tab w:val="left" w:pos="1134"/>
        </w:tabs>
        <w:spacing w:after="0"/>
        <w:ind w:firstLine="709"/>
        <w:jc w:val="both"/>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Основными перспективными направлениями развития рынка являются:</w:t>
      </w:r>
    </w:p>
    <w:p w14:paraId="79524A28" w14:textId="77777777" w:rsidR="005F64DB" w:rsidRPr="008B67D1" w:rsidRDefault="005F64DB" w:rsidP="005F64DB">
      <w:pPr>
        <w:widowControl w:val="0"/>
        <w:tabs>
          <w:tab w:val="left" w:pos="1134"/>
        </w:tabs>
        <w:spacing w:after="0"/>
        <w:ind w:firstLine="709"/>
        <w:jc w:val="both"/>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Создание механизма привлечения частных организаций на конкурентной основе к выполнению муниципальных заказов на оказание социальных услуг;</w:t>
      </w:r>
    </w:p>
    <w:p w14:paraId="64F3CDB3" w14:textId="77777777" w:rsidR="005F64DB" w:rsidRPr="008B67D1" w:rsidRDefault="005F64DB" w:rsidP="005F64DB">
      <w:pPr>
        <w:widowControl w:val="0"/>
        <w:tabs>
          <w:tab w:val="left" w:pos="1134"/>
        </w:tabs>
        <w:spacing w:after="0"/>
        <w:ind w:firstLine="709"/>
        <w:jc w:val="both"/>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Обеспечение качества и доступности ритуальных услуг для всех категорий населения.</w:t>
      </w:r>
    </w:p>
    <w:p w14:paraId="78273EE4" w14:textId="77777777" w:rsidR="005F64DB" w:rsidRPr="008B67D1" w:rsidRDefault="005F64DB" w:rsidP="005F64DB">
      <w:pPr>
        <w:widowControl w:val="0"/>
        <w:tabs>
          <w:tab w:val="left" w:pos="1134"/>
        </w:tabs>
        <w:spacing w:after="0"/>
        <w:ind w:firstLine="709"/>
        <w:jc w:val="both"/>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В связи со спецификой работы рынка, ритуальных услуг, последствия пандемии оказали минимальное негативное воздействие.</w:t>
      </w:r>
    </w:p>
    <w:p w14:paraId="14A49C21" w14:textId="77777777" w:rsidR="005F64DB" w:rsidRPr="008B67D1" w:rsidRDefault="005F64DB" w:rsidP="005F64DB">
      <w:pPr>
        <w:widowControl w:val="0"/>
        <w:tabs>
          <w:tab w:val="left" w:pos="1134"/>
        </w:tabs>
        <w:spacing w:after="0"/>
        <w:ind w:firstLine="709"/>
        <w:jc w:val="both"/>
        <w:rPr>
          <w:rFonts w:ascii="Times New Roman" w:eastAsia="Calibri" w:hAnsi="Times New Roman" w:cs="Times New Roman"/>
          <w:bCs/>
          <w:sz w:val="28"/>
          <w:szCs w:val="28"/>
        </w:rPr>
      </w:pPr>
    </w:p>
    <w:p w14:paraId="0A0655AA" w14:textId="77777777" w:rsidR="005F64DB" w:rsidRPr="008B67D1" w:rsidRDefault="005F64DB" w:rsidP="005F64DB">
      <w:pPr>
        <w:keepNext/>
        <w:widowControl w:val="0"/>
        <w:numPr>
          <w:ilvl w:val="1"/>
          <w:numId w:val="15"/>
        </w:numPr>
        <w:tabs>
          <w:tab w:val="left" w:pos="709"/>
        </w:tabs>
        <w:spacing w:after="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Перспективы развития рынка</w:t>
      </w:r>
    </w:p>
    <w:p w14:paraId="30110CA9" w14:textId="77777777" w:rsidR="005F64DB" w:rsidRPr="008B67D1" w:rsidRDefault="005F64DB" w:rsidP="005F64DB">
      <w:pPr>
        <w:widowControl w:val="0"/>
        <w:pBdr>
          <w:bottom w:val="single" w:sz="4" w:space="29" w:color="FFFFFF"/>
        </w:pBdr>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перспективными направлениями развития рынка являются:</w:t>
      </w:r>
    </w:p>
    <w:p w14:paraId="191F8830" w14:textId="77777777" w:rsidR="005F64DB" w:rsidRPr="008B67D1" w:rsidRDefault="005F64DB" w:rsidP="005F64DB">
      <w:pPr>
        <w:widowControl w:val="0"/>
        <w:pBdr>
          <w:bottom w:val="single" w:sz="4" w:space="29" w:color="FFFFFF"/>
        </w:pBdr>
        <w:spacing w:after="0"/>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lang w:eastAsia="ru-RU"/>
        </w:rPr>
        <w:t>с</w:t>
      </w:r>
      <w:r w:rsidRPr="008B67D1">
        <w:rPr>
          <w:rFonts w:ascii="Times New Roman" w:eastAsia="Times New Roman" w:hAnsi="Times New Roman" w:cs="Times New Roman"/>
          <w:bCs/>
          <w:sz w:val="28"/>
          <w:szCs w:val="28"/>
          <w:lang w:eastAsia="ru-RU"/>
        </w:rPr>
        <w:t xml:space="preserve">оздание цивилизованного и прозрачного рынка ритуальных услуг путем снижения </w:t>
      </w:r>
      <w:proofErr w:type="spellStart"/>
      <w:r w:rsidRPr="008B67D1">
        <w:rPr>
          <w:rFonts w:ascii="Times New Roman" w:eastAsia="Times New Roman" w:hAnsi="Times New Roman" w:cs="Times New Roman"/>
          <w:bCs/>
          <w:sz w:val="28"/>
          <w:szCs w:val="28"/>
          <w:lang w:eastAsia="ru-RU"/>
        </w:rPr>
        <w:t>коррупциогенности</w:t>
      </w:r>
      <w:proofErr w:type="spellEnd"/>
      <w:r w:rsidRPr="008B67D1">
        <w:rPr>
          <w:rFonts w:ascii="Times New Roman" w:eastAsia="Times New Roman" w:hAnsi="Times New Roman" w:cs="Times New Roman"/>
          <w:bCs/>
          <w:sz w:val="28"/>
          <w:szCs w:val="28"/>
          <w:lang w:eastAsia="ru-RU"/>
        </w:rPr>
        <w:t xml:space="preserve"> сферы погребения (определение полномочий органов местного самоуправления в сфере погребения и похоронного дела);</w:t>
      </w:r>
    </w:p>
    <w:p w14:paraId="69B85647" w14:textId="77777777" w:rsidR="005F64DB" w:rsidRPr="008B67D1" w:rsidRDefault="005F64DB" w:rsidP="005F64DB">
      <w:pPr>
        <w:widowControl w:val="0"/>
        <w:pBdr>
          <w:bottom w:val="single" w:sz="4" w:space="29" w:color="FFFFFF"/>
        </w:pBdr>
        <w:spacing w:after="0"/>
        <w:ind w:firstLine="709"/>
        <w:contextualSpacing/>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bCs/>
          <w:sz w:val="28"/>
          <w:szCs w:val="28"/>
          <w:lang w:eastAsia="ru-RU"/>
        </w:rPr>
        <w:t>обеспечение качества и доступности ритуальных услуг для всех категорий населения.</w:t>
      </w:r>
    </w:p>
    <w:p w14:paraId="0ACF8609"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p>
    <w:p w14:paraId="5655ADA2" w14:textId="77777777" w:rsidR="00D267B1" w:rsidRPr="008B67D1" w:rsidRDefault="00D267B1" w:rsidP="00AF19A5">
      <w:pPr>
        <w:spacing w:after="0" w:line="240" w:lineRule="auto"/>
        <w:rPr>
          <w:rFonts w:ascii="Times New Roman" w:eastAsia="Times New Roman" w:hAnsi="Times New Roman" w:cs="Times New Roman"/>
          <w:b/>
          <w:sz w:val="28"/>
          <w:szCs w:val="28"/>
        </w:rPr>
        <w:sectPr w:rsidR="00D267B1" w:rsidRPr="008B67D1" w:rsidSect="005E777D">
          <w:pgSz w:w="11906" w:h="16838"/>
          <w:pgMar w:top="1134" w:right="567" w:bottom="1134" w:left="1134" w:header="709" w:footer="709" w:gutter="0"/>
          <w:cols w:space="720"/>
        </w:sectPr>
      </w:pPr>
    </w:p>
    <w:p w14:paraId="2A8C0A7D" w14:textId="77777777" w:rsidR="00FE62DD" w:rsidRPr="008B67D1" w:rsidRDefault="00644F42" w:rsidP="00FE62DD">
      <w:pPr>
        <w:widowControl w:val="0"/>
        <w:tabs>
          <w:tab w:val="left" w:pos="709"/>
        </w:tabs>
        <w:spacing w:after="0" w:line="276" w:lineRule="auto"/>
        <w:ind w:left="850"/>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4.7 </w:t>
      </w:r>
      <w:r w:rsidR="00D267B1" w:rsidRPr="008B67D1">
        <w:rPr>
          <w:rFonts w:ascii="Times New Roman" w:eastAsia="Times New Roman" w:hAnsi="Times New Roman" w:cs="Times New Roman"/>
          <w:b/>
          <w:sz w:val="28"/>
          <w:szCs w:val="28"/>
          <w:lang w:eastAsia="ru-RU"/>
        </w:rPr>
        <w:t xml:space="preserve"> </w:t>
      </w:r>
      <w:r w:rsidR="00FE62DD" w:rsidRPr="008B67D1">
        <w:rPr>
          <w:rFonts w:ascii="Times New Roman" w:eastAsia="Times New Roman" w:hAnsi="Times New Roman" w:cs="Times New Roman"/>
          <w:b/>
          <w:sz w:val="28"/>
          <w:szCs w:val="28"/>
          <w:lang w:eastAsia="ru-RU"/>
        </w:rPr>
        <w:t>Ключевые показатели развития конкуренции на рынке ритуальных услуг Московской области</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45"/>
        <w:gridCol w:w="5915"/>
        <w:gridCol w:w="1311"/>
        <w:gridCol w:w="1132"/>
        <w:gridCol w:w="1132"/>
        <w:gridCol w:w="1132"/>
        <w:gridCol w:w="1088"/>
        <w:gridCol w:w="3111"/>
      </w:tblGrid>
      <w:tr w:rsidR="00FE62DD" w:rsidRPr="008B67D1" w14:paraId="03B546EA" w14:textId="77777777" w:rsidTr="003754CB">
        <w:trPr>
          <w:trHeight w:val="265"/>
          <w:jc w:val="center"/>
        </w:trPr>
        <w:tc>
          <w:tcPr>
            <w:tcW w:w="845" w:type="dxa"/>
            <w:vMerge w:val="restart"/>
            <w:vAlign w:val="center"/>
          </w:tcPr>
          <w:p w14:paraId="597B36B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 xml:space="preserve">№ </w:t>
            </w:r>
            <w:proofErr w:type="gramStart"/>
            <w:r w:rsidRPr="008B67D1">
              <w:rPr>
                <w:rFonts w:ascii="Times New Roman" w:hAnsi="Times New Roman" w:cs="Times New Roman"/>
                <w:sz w:val="28"/>
                <w:szCs w:val="28"/>
              </w:rPr>
              <w:t>п</w:t>
            </w:r>
            <w:proofErr w:type="gramEnd"/>
            <w:r w:rsidRPr="008B67D1">
              <w:rPr>
                <w:rFonts w:ascii="Times New Roman" w:hAnsi="Times New Roman" w:cs="Times New Roman"/>
                <w:sz w:val="28"/>
                <w:szCs w:val="28"/>
              </w:rPr>
              <w:t>/п</w:t>
            </w:r>
          </w:p>
        </w:tc>
        <w:tc>
          <w:tcPr>
            <w:tcW w:w="5915" w:type="dxa"/>
            <w:vMerge w:val="restart"/>
            <w:vAlign w:val="center"/>
          </w:tcPr>
          <w:p w14:paraId="66EF44D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Ключевые показатели</w:t>
            </w:r>
          </w:p>
        </w:tc>
        <w:tc>
          <w:tcPr>
            <w:tcW w:w="1311" w:type="dxa"/>
            <w:vMerge w:val="restart"/>
            <w:vAlign w:val="center"/>
          </w:tcPr>
          <w:p w14:paraId="043048E5"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Единица измерения</w:t>
            </w:r>
          </w:p>
        </w:tc>
        <w:tc>
          <w:tcPr>
            <w:tcW w:w="4484" w:type="dxa"/>
            <w:gridSpan w:val="4"/>
            <w:vAlign w:val="center"/>
          </w:tcPr>
          <w:p w14:paraId="4B691E6E"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Числовое значение показателя</w:t>
            </w:r>
          </w:p>
        </w:tc>
        <w:tc>
          <w:tcPr>
            <w:tcW w:w="3111" w:type="dxa"/>
            <w:vMerge w:val="restart"/>
            <w:vAlign w:val="center"/>
          </w:tcPr>
          <w:p w14:paraId="1AC1465E"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Ответственные исполнители</w:t>
            </w:r>
          </w:p>
        </w:tc>
      </w:tr>
      <w:tr w:rsidR="00FE62DD" w:rsidRPr="008B67D1" w14:paraId="3A2A74E5" w14:textId="77777777" w:rsidTr="003754CB">
        <w:trPr>
          <w:trHeight w:val="458"/>
          <w:jc w:val="center"/>
        </w:trPr>
        <w:tc>
          <w:tcPr>
            <w:tcW w:w="845" w:type="dxa"/>
            <w:vMerge/>
            <w:vAlign w:val="center"/>
          </w:tcPr>
          <w:p w14:paraId="5C6E2C6A"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5915" w:type="dxa"/>
            <w:vMerge/>
            <w:vAlign w:val="center"/>
          </w:tcPr>
          <w:p w14:paraId="09AABB3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311" w:type="dxa"/>
            <w:vMerge/>
            <w:vAlign w:val="center"/>
          </w:tcPr>
          <w:p w14:paraId="75DC3B16"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132" w:type="dxa"/>
            <w:vAlign w:val="center"/>
          </w:tcPr>
          <w:p w14:paraId="1CD3B79A"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2022</w:t>
            </w:r>
          </w:p>
        </w:tc>
        <w:tc>
          <w:tcPr>
            <w:tcW w:w="1132" w:type="dxa"/>
            <w:vAlign w:val="center"/>
          </w:tcPr>
          <w:p w14:paraId="0137451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2023</w:t>
            </w:r>
          </w:p>
        </w:tc>
        <w:tc>
          <w:tcPr>
            <w:tcW w:w="1132" w:type="dxa"/>
            <w:vAlign w:val="center"/>
          </w:tcPr>
          <w:p w14:paraId="40637640"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2024</w:t>
            </w:r>
          </w:p>
        </w:tc>
        <w:tc>
          <w:tcPr>
            <w:tcW w:w="1088" w:type="dxa"/>
            <w:vAlign w:val="center"/>
          </w:tcPr>
          <w:p w14:paraId="42BC53BC"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2025</w:t>
            </w:r>
          </w:p>
          <w:p w14:paraId="4DE53A7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3111" w:type="dxa"/>
            <w:vMerge/>
            <w:vAlign w:val="center"/>
          </w:tcPr>
          <w:p w14:paraId="6E01125D"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r>
      <w:tr w:rsidR="00FE62DD" w:rsidRPr="008B67D1" w14:paraId="70784DD0" w14:textId="77777777" w:rsidTr="003754CB">
        <w:trPr>
          <w:trHeight w:val="160"/>
          <w:jc w:val="center"/>
        </w:trPr>
        <w:tc>
          <w:tcPr>
            <w:tcW w:w="845" w:type="dxa"/>
          </w:tcPr>
          <w:p w14:paraId="09D33974"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5915" w:type="dxa"/>
          </w:tcPr>
          <w:p w14:paraId="074FDCD4" w14:textId="77777777" w:rsidR="00FE62DD" w:rsidRPr="008B67D1" w:rsidRDefault="00FE62DD" w:rsidP="003754CB">
            <w:pPr>
              <w:widowControl w:val="0"/>
              <w:spacing w:after="0" w:line="240" w:lineRule="auto"/>
              <w:rPr>
                <w:rFonts w:ascii="Times New Roman" w:hAnsi="Times New Roman" w:cs="Times New Roman"/>
                <w:strike/>
                <w:sz w:val="28"/>
                <w:szCs w:val="28"/>
              </w:rPr>
            </w:pPr>
            <w:r w:rsidRPr="008B67D1">
              <w:rPr>
                <w:rFonts w:ascii="Times New Roman" w:hAnsi="Times New Roman" w:cs="Times New Roman"/>
                <w:sz w:val="28"/>
                <w:szCs w:val="28"/>
              </w:rPr>
              <w:t>Доля организаций частной формы собственности в сфере ритуальных услуг</w:t>
            </w:r>
          </w:p>
        </w:tc>
        <w:tc>
          <w:tcPr>
            <w:tcW w:w="1311" w:type="dxa"/>
          </w:tcPr>
          <w:p w14:paraId="1DD761A6"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132" w:type="dxa"/>
          </w:tcPr>
          <w:p w14:paraId="6AC9CC5B"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100</w:t>
            </w:r>
          </w:p>
        </w:tc>
        <w:tc>
          <w:tcPr>
            <w:tcW w:w="1132" w:type="dxa"/>
          </w:tcPr>
          <w:p w14:paraId="5AB1C1F5"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100</w:t>
            </w:r>
          </w:p>
        </w:tc>
        <w:tc>
          <w:tcPr>
            <w:tcW w:w="1132" w:type="dxa"/>
          </w:tcPr>
          <w:p w14:paraId="706ABA6E"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100</w:t>
            </w:r>
          </w:p>
        </w:tc>
        <w:tc>
          <w:tcPr>
            <w:tcW w:w="1088" w:type="dxa"/>
          </w:tcPr>
          <w:p w14:paraId="497EF36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100</w:t>
            </w:r>
          </w:p>
          <w:p w14:paraId="264D0140"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3111" w:type="dxa"/>
          </w:tcPr>
          <w:p w14:paraId="7335C29F"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eastAsia="Calibri" w:hAnsi="Times New Roman" w:cs="Times New Roman"/>
                <w:sz w:val="28"/>
                <w:szCs w:val="28"/>
              </w:rPr>
              <w:t>МКУ «Служба обеспечения»</w:t>
            </w:r>
          </w:p>
        </w:tc>
      </w:tr>
      <w:tr w:rsidR="00FE62DD" w:rsidRPr="008B67D1" w14:paraId="79799A46" w14:textId="77777777" w:rsidTr="003754CB">
        <w:trPr>
          <w:trHeight w:val="69"/>
          <w:jc w:val="center"/>
        </w:trPr>
        <w:tc>
          <w:tcPr>
            <w:tcW w:w="845" w:type="dxa"/>
          </w:tcPr>
          <w:p w14:paraId="524E0EBC"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5915" w:type="dxa"/>
          </w:tcPr>
          <w:p w14:paraId="17982AF9"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lang w:eastAsia="ru-RU"/>
              </w:rPr>
              <w:t xml:space="preserve">Количество организаций частной формы собственности в сфере </w:t>
            </w:r>
            <w:r w:rsidRPr="008B67D1">
              <w:rPr>
                <w:rFonts w:ascii="Times New Roman" w:hAnsi="Times New Roman" w:cs="Times New Roman"/>
                <w:sz w:val="28"/>
                <w:szCs w:val="28"/>
              </w:rPr>
              <w:t>ритуальных услуг</w:t>
            </w:r>
          </w:p>
        </w:tc>
        <w:tc>
          <w:tcPr>
            <w:tcW w:w="1311" w:type="dxa"/>
          </w:tcPr>
          <w:p w14:paraId="43B562C8"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132" w:type="dxa"/>
          </w:tcPr>
          <w:p w14:paraId="209B61B5" w14:textId="77777777" w:rsidR="00FE62DD" w:rsidRPr="008B67D1" w:rsidRDefault="00FE62DD" w:rsidP="003754CB">
            <w:pPr>
              <w:widowControl w:val="0"/>
              <w:tabs>
                <w:tab w:val="left" w:pos="540"/>
                <w:tab w:val="center" w:pos="598"/>
              </w:tabs>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2</w:t>
            </w:r>
          </w:p>
        </w:tc>
        <w:tc>
          <w:tcPr>
            <w:tcW w:w="1132" w:type="dxa"/>
          </w:tcPr>
          <w:p w14:paraId="0400286F"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2</w:t>
            </w:r>
          </w:p>
        </w:tc>
        <w:tc>
          <w:tcPr>
            <w:tcW w:w="1132" w:type="dxa"/>
          </w:tcPr>
          <w:p w14:paraId="151BEF56"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2</w:t>
            </w:r>
          </w:p>
        </w:tc>
        <w:tc>
          <w:tcPr>
            <w:tcW w:w="1088" w:type="dxa"/>
          </w:tcPr>
          <w:p w14:paraId="6BB974E1"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2</w:t>
            </w:r>
          </w:p>
          <w:p w14:paraId="44C5D63F"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3111" w:type="dxa"/>
          </w:tcPr>
          <w:p w14:paraId="74B90820"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МКУ «Служба обеспечения»</w:t>
            </w:r>
          </w:p>
        </w:tc>
      </w:tr>
      <w:tr w:rsidR="00FE62DD" w:rsidRPr="008B67D1" w14:paraId="25F8B8C1" w14:textId="77777777" w:rsidTr="003754CB">
        <w:trPr>
          <w:trHeight w:val="187"/>
          <w:jc w:val="center"/>
        </w:trPr>
        <w:tc>
          <w:tcPr>
            <w:tcW w:w="845" w:type="dxa"/>
          </w:tcPr>
          <w:p w14:paraId="492069F0"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3</w:t>
            </w:r>
          </w:p>
        </w:tc>
        <w:tc>
          <w:tcPr>
            <w:tcW w:w="5915" w:type="dxa"/>
          </w:tcPr>
          <w:p w14:paraId="7B8CF56C"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Доля кладбищ, земельные участки которых оформлены в муниципальную собственность в соответствии с законодательством Российской Федерации</w:t>
            </w:r>
          </w:p>
        </w:tc>
        <w:tc>
          <w:tcPr>
            <w:tcW w:w="1311" w:type="dxa"/>
          </w:tcPr>
          <w:p w14:paraId="69B03D3F"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132" w:type="dxa"/>
          </w:tcPr>
          <w:p w14:paraId="292A9465" w14:textId="77777777" w:rsidR="00FE62DD" w:rsidRPr="008B67D1" w:rsidRDefault="00FE62DD" w:rsidP="003754CB">
            <w:pPr>
              <w:widowControl w:val="0"/>
              <w:spacing w:after="0" w:line="240" w:lineRule="auto"/>
              <w:ind w:hanging="28"/>
              <w:jc w:val="center"/>
              <w:rPr>
                <w:rFonts w:ascii="Times New Roman" w:hAnsi="Times New Roman" w:cs="Times New Roman"/>
                <w:sz w:val="28"/>
                <w:szCs w:val="28"/>
              </w:rPr>
            </w:pPr>
            <w:r w:rsidRPr="008B67D1">
              <w:rPr>
                <w:rFonts w:ascii="Times New Roman" w:eastAsia="Calibri" w:hAnsi="Times New Roman" w:cs="Times New Roman"/>
                <w:sz w:val="28"/>
                <w:szCs w:val="28"/>
              </w:rPr>
              <w:t>100</w:t>
            </w:r>
          </w:p>
        </w:tc>
        <w:tc>
          <w:tcPr>
            <w:tcW w:w="1132" w:type="dxa"/>
          </w:tcPr>
          <w:p w14:paraId="618BBFDB" w14:textId="77777777" w:rsidR="00FE62DD" w:rsidRPr="008B67D1" w:rsidRDefault="00FE62DD" w:rsidP="003754CB">
            <w:pPr>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100</w:t>
            </w:r>
          </w:p>
        </w:tc>
        <w:tc>
          <w:tcPr>
            <w:tcW w:w="1132" w:type="dxa"/>
          </w:tcPr>
          <w:p w14:paraId="494C143E" w14:textId="77777777" w:rsidR="00FE62DD" w:rsidRPr="008B67D1" w:rsidRDefault="00FE62DD" w:rsidP="003754CB">
            <w:pPr>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100</w:t>
            </w:r>
          </w:p>
        </w:tc>
        <w:tc>
          <w:tcPr>
            <w:tcW w:w="1088" w:type="dxa"/>
          </w:tcPr>
          <w:p w14:paraId="06B166A5" w14:textId="77777777" w:rsidR="00FE62DD" w:rsidRPr="008B67D1" w:rsidRDefault="00FE62DD" w:rsidP="003754CB">
            <w:pPr>
              <w:spacing w:after="0" w:line="240" w:lineRule="auto"/>
              <w:jc w:val="center"/>
              <w:rPr>
                <w:rFonts w:ascii="Times New Roman" w:hAnsi="Times New Roman" w:cs="Times New Roman"/>
                <w:sz w:val="28"/>
                <w:szCs w:val="28"/>
              </w:rPr>
            </w:pPr>
            <w:r w:rsidRPr="008B67D1">
              <w:rPr>
                <w:rFonts w:ascii="Times New Roman" w:eastAsia="Calibri" w:hAnsi="Times New Roman" w:cs="Times New Roman"/>
                <w:sz w:val="28"/>
                <w:szCs w:val="28"/>
              </w:rPr>
              <w:t>100</w:t>
            </w:r>
          </w:p>
          <w:p w14:paraId="5EBB6C6E" w14:textId="77777777" w:rsidR="00FE62DD" w:rsidRPr="008B67D1" w:rsidRDefault="00FE62DD" w:rsidP="003754CB">
            <w:pPr>
              <w:spacing w:after="0" w:line="240" w:lineRule="auto"/>
              <w:jc w:val="center"/>
              <w:rPr>
                <w:rFonts w:ascii="Times New Roman" w:hAnsi="Times New Roman" w:cs="Times New Roman"/>
                <w:sz w:val="28"/>
                <w:szCs w:val="28"/>
              </w:rPr>
            </w:pPr>
          </w:p>
        </w:tc>
        <w:tc>
          <w:tcPr>
            <w:tcW w:w="3111" w:type="dxa"/>
          </w:tcPr>
          <w:p w14:paraId="573BA368"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eastAsia="Calibri" w:hAnsi="Times New Roman" w:cs="Times New Roman"/>
                <w:sz w:val="28"/>
                <w:szCs w:val="28"/>
              </w:rPr>
              <w:t>МКУ «Служба обеспечения»</w:t>
            </w:r>
          </w:p>
        </w:tc>
      </w:tr>
    </w:tbl>
    <w:p w14:paraId="51D49423" w14:textId="77777777" w:rsidR="00FE62DD" w:rsidRPr="008B67D1" w:rsidRDefault="00FE62DD" w:rsidP="00FE62DD">
      <w:pPr>
        <w:spacing w:after="0" w:line="276" w:lineRule="auto"/>
        <w:rPr>
          <w:rFonts w:ascii="Times New Roman" w:eastAsia="Times New Roman" w:hAnsi="Times New Roman" w:cs="Times New Roman"/>
          <w:sz w:val="28"/>
          <w:szCs w:val="28"/>
          <w:lang w:eastAsia="ru-RU"/>
        </w:rPr>
      </w:pPr>
    </w:p>
    <w:p w14:paraId="6343DC41" w14:textId="4000B0F6" w:rsidR="00FE62DD" w:rsidRPr="008B67D1" w:rsidRDefault="00FE62DD" w:rsidP="00FE62DD">
      <w:pPr>
        <w:pStyle w:val="af"/>
        <w:widowControl w:val="0"/>
        <w:numPr>
          <w:ilvl w:val="1"/>
          <w:numId w:val="27"/>
        </w:numPr>
        <w:tabs>
          <w:tab w:val="left" w:pos="709"/>
        </w:tabs>
        <w:spacing w:after="0" w:line="276" w:lineRule="auto"/>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Мероприятия по достижению ключевых показателей развития конкуренции на рынке </w:t>
      </w:r>
    </w:p>
    <w:tbl>
      <w:tblPr>
        <w:tblW w:w="1584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33"/>
        <w:gridCol w:w="4502"/>
        <w:gridCol w:w="2761"/>
        <w:gridCol w:w="1527"/>
        <w:gridCol w:w="3119"/>
        <w:gridCol w:w="3401"/>
      </w:tblGrid>
      <w:tr w:rsidR="00FE62DD" w:rsidRPr="008B67D1" w14:paraId="48526370" w14:textId="77777777" w:rsidTr="003754CB">
        <w:tc>
          <w:tcPr>
            <w:tcW w:w="533" w:type="dxa"/>
          </w:tcPr>
          <w:p w14:paraId="3D6585C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 xml:space="preserve">№ </w:t>
            </w:r>
            <w:proofErr w:type="gramStart"/>
            <w:r w:rsidRPr="008B67D1">
              <w:rPr>
                <w:rFonts w:ascii="Times New Roman" w:hAnsi="Times New Roman" w:cs="Times New Roman"/>
                <w:sz w:val="28"/>
                <w:szCs w:val="28"/>
                <w:lang w:eastAsia="ru-RU"/>
              </w:rPr>
              <w:t>п</w:t>
            </w:r>
            <w:proofErr w:type="gramEnd"/>
            <w:r w:rsidRPr="008B67D1">
              <w:rPr>
                <w:rFonts w:ascii="Times New Roman" w:hAnsi="Times New Roman" w:cs="Times New Roman"/>
                <w:sz w:val="28"/>
                <w:szCs w:val="28"/>
                <w:lang w:eastAsia="ru-RU"/>
              </w:rPr>
              <w:t>/п</w:t>
            </w:r>
          </w:p>
        </w:tc>
        <w:tc>
          <w:tcPr>
            <w:tcW w:w="4502" w:type="dxa"/>
          </w:tcPr>
          <w:p w14:paraId="7AC9E6CD"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Наименование мероприятия</w:t>
            </w:r>
          </w:p>
        </w:tc>
        <w:tc>
          <w:tcPr>
            <w:tcW w:w="2761" w:type="dxa"/>
          </w:tcPr>
          <w:p w14:paraId="2EA83990"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Решаемая проблема</w:t>
            </w:r>
          </w:p>
        </w:tc>
        <w:tc>
          <w:tcPr>
            <w:tcW w:w="1527" w:type="dxa"/>
          </w:tcPr>
          <w:p w14:paraId="06B52328"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Срок исполнения мероприятия</w:t>
            </w:r>
          </w:p>
        </w:tc>
        <w:tc>
          <w:tcPr>
            <w:tcW w:w="3119" w:type="dxa"/>
          </w:tcPr>
          <w:p w14:paraId="6E1260D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Результат исполнения мероприятия</w:t>
            </w:r>
          </w:p>
        </w:tc>
        <w:tc>
          <w:tcPr>
            <w:tcW w:w="3401" w:type="dxa"/>
          </w:tcPr>
          <w:p w14:paraId="5219F17F"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8B67D1">
              <w:rPr>
                <w:rFonts w:ascii="Times New Roman" w:hAnsi="Times New Roman" w:cs="Times New Roman"/>
                <w:sz w:val="28"/>
                <w:szCs w:val="28"/>
                <w:lang w:eastAsia="ru-RU"/>
              </w:rPr>
              <w:t>Ответственный</w:t>
            </w:r>
            <w:proofErr w:type="gramEnd"/>
            <w:r w:rsidRPr="008B67D1">
              <w:rPr>
                <w:rFonts w:ascii="Times New Roman" w:hAnsi="Times New Roman" w:cs="Times New Roman"/>
                <w:sz w:val="28"/>
                <w:szCs w:val="28"/>
                <w:lang w:eastAsia="ru-RU"/>
              </w:rPr>
              <w:t xml:space="preserve"> за исполнение мероприятия</w:t>
            </w:r>
          </w:p>
        </w:tc>
      </w:tr>
      <w:tr w:rsidR="00FE62DD" w:rsidRPr="008B67D1" w14:paraId="188467C2" w14:textId="77777777" w:rsidTr="003754CB">
        <w:trPr>
          <w:trHeight w:val="44"/>
        </w:trPr>
        <w:tc>
          <w:tcPr>
            <w:tcW w:w="533" w:type="dxa"/>
          </w:tcPr>
          <w:p w14:paraId="1BBD9269"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1</w:t>
            </w:r>
          </w:p>
        </w:tc>
        <w:tc>
          <w:tcPr>
            <w:tcW w:w="4502" w:type="dxa"/>
          </w:tcPr>
          <w:p w14:paraId="52A68E00"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2</w:t>
            </w:r>
          </w:p>
        </w:tc>
        <w:tc>
          <w:tcPr>
            <w:tcW w:w="2761" w:type="dxa"/>
          </w:tcPr>
          <w:p w14:paraId="5AA27741"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3</w:t>
            </w:r>
          </w:p>
        </w:tc>
        <w:tc>
          <w:tcPr>
            <w:tcW w:w="1527" w:type="dxa"/>
          </w:tcPr>
          <w:p w14:paraId="25C5EFFA"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4</w:t>
            </w:r>
          </w:p>
        </w:tc>
        <w:tc>
          <w:tcPr>
            <w:tcW w:w="3119" w:type="dxa"/>
          </w:tcPr>
          <w:p w14:paraId="35940ADC"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5</w:t>
            </w:r>
          </w:p>
        </w:tc>
        <w:tc>
          <w:tcPr>
            <w:tcW w:w="3401" w:type="dxa"/>
          </w:tcPr>
          <w:p w14:paraId="0B7166E0"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6</w:t>
            </w:r>
          </w:p>
        </w:tc>
      </w:tr>
      <w:tr w:rsidR="00FE62DD" w:rsidRPr="008B67D1" w14:paraId="5771B4D5" w14:textId="77777777" w:rsidTr="003754CB">
        <w:tc>
          <w:tcPr>
            <w:tcW w:w="533" w:type="dxa"/>
            <w:shd w:val="clear" w:color="auto" w:fill="FFFFFF"/>
          </w:tcPr>
          <w:p w14:paraId="2A8D42C9"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4502" w:type="dxa"/>
            <w:shd w:val="clear" w:color="auto" w:fill="FFFFFF"/>
          </w:tcPr>
          <w:p w14:paraId="0847F389" w14:textId="635C6F55" w:rsidR="00FE62DD" w:rsidRPr="008B67D1" w:rsidRDefault="00FE62DD" w:rsidP="001F640F">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Формирование и актуализация не реже двух раз в год сведений о хозяйствующих субъектах</w:t>
            </w:r>
            <w:r w:rsidRPr="008B67D1">
              <w:rPr>
                <w:rFonts w:ascii="Times New Roman" w:hAnsi="Times New Roman" w:cs="Times New Roman"/>
                <w:sz w:val="28"/>
                <w:szCs w:val="28"/>
              </w:rPr>
              <w:t xml:space="preserve"> негосударственных и немуниципальных форм собственности, оказывающих ритуальные услуги на территории </w:t>
            </w:r>
            <w:r w:rsidR="001F640F">
              <w:rPr>
                <w:rFonts w:ascii="Times New Roman" w:hAnsi="Times New Roman" w:cs="Times New Roman"/>
                <w:sz w:val="28"/>
                <w:szCs w:val="28"/>
              </w:rPr>
              <w:t>муниципального</w:t>
            </w:r>
            <w:r w:rsidRPr="008B67D1">
              <w:rPr>
                <w:rFonts w:ascii="Times New Roman" w:hAnsi="Times New Roman" w:cs="Times New Roman"/>
                <w:sz w:val="28"/>
                <w:szCs w:val="28"/>
              </w:rPr>
              <w:t xml:space="preserve"> округа Серебряные Пруды Московской области (ИНН, форма собственности, сфера деятельности)</w:t>
            </w:r>
          </w:p>
        </w:tc>
        <w:tc>
          <w:tcPr>
            <w:tcW w:w="2761" w:type="dxa"/>
            <w:shd w:val="clear" w:color="auto" w:fill="FFFFFF"/>
          </w:tcPr>
          <w:p w14:paraId="4B56926E"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Размещение сведений на официальном сайте Главного управления региональной безопасности Московской области</w:t>
            </w:r>
            <w:r w:rsidRPr="008B67D1">
              <w:rPr>
                <w:rFonts w:ascii="Times New Roman" w:eastAsia="Times New Roman" w:hAnsi="Times New Roman" w:cs="Times New Roman"/>
                <w:sz w:val="28"/>
                <w:szCs w:val="28"/>
                <w:lang w:eastAsia="ru-RU"/>
              </w:rPr>
              <w:br/>
              <w:t>в информационно-телекоммуникационной сети Интернет</w:t>
            </w:r>
          </w:p>
        </w:tc>
        <w:tc>
          <w:tcPr>
            <w:tcW w:w="1527" w:type="dxa"/>
            <w:shd w:val="clear" w:color="auto" w:fill="FFFFFF"/>
          </w:tcPr>
          <w:p w14:paraId="533C60A0"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119" w:type="dxa"/>
            <w:shd w:val="clear" w:color="auto" w:fill="FFFFFF"/>
          </w:tcPr>
          <w:p w14:paraId="4E53ABB9"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доступа потребителей и организаций к информации</w:t>
            </w:r>
          </w:p>
        </w:tc>
        <w:tc>
          <w:tcPr>
            <w:tcW w:w="3401" w:type="dxa"/>
            <w:shd w:val="clear" w:color="auto" w:fill="FFFFFF"/>
          </w:tcPr>
          <w:p w14:paraId="7AEFAAA0"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lang w:eastAsia="ru-RU"/>
              </w:rPr>
              <w:t>МКУ «Служба обеспечения»</w:t>
            </w:r>
          </w:p>
        </w:tc>
      </w:tr>
    </w:tbl>
    <w:p w14:paraId="40334132" w14:textId="77777777" w:rsidR="00FE62DD" w:rsidRPr="008B67D1" w:rsidRDefault="00FE62DD" w:rsidP="00FE62DD">
      <w:pPr>
        <w:tabs>
          <w:tab w:val="left" w:pos="993"/>
        </w:tabs>
        <w:spacing w:after="0" w:line="276" w:lineRule="auto"/>
        <w:ind w:firstLine="709"/>
        <w:jc w:val="both"/>
        <w:rPr>
          <w:rFonts w:ascii="Times New Roman" w:hAnsi="Times New Roman" w:cs="Times New Roman"/>
          <w:b/>
          <w:sz w:val="28"/>
          <w:szCs w:val="28"/>
        </w:rPr>
      </w:pPr>
    </w:p>
    <w:p w14:paraId="61888AFE" w14:textId="795D6C02" w:rsidR="00D267B1" w:rsidRPr="008B67D1" w:rsidRDefault="00D267B1" w:rsidP="00FE62DD">
      <w:pPr>
        <w:widowControl w:val="0"/>
        <w:tabs>
          <w:tab w:val="left" w:pos="709"/>
        </w:tabs>
        <w:spacing w:after="0" w:line="240" w:lineRule="auto"/>
        <w:ind w:left="1069"/>
        <w:jc w:val="center"/>
        <w:outlineLvl w:val="1"/>
        <w:rPr>
          <w:rFonts w:ascii="Times New Roman" w:eastAsia="Calibri" w:hAnsi="Times New Roman" w:cs="Times New Roman"/>
          <w:sz w:val="28"/>
          <w:szCs w:val="28"/>
        </w:rPr>
      </w:pPr>
    </w:p>
    <w:p w14:paraId="4E490B4A"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p>
    <w:p w14:paraId="6342E7A1"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p>
    <w:p w14:paraId="18BCEBD9"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br w:type="page"/>
      </w:r>
    </w:p>
    <w:p w14:paraId="22B0ADF0" w14:textId="77777777" w:rsidR="00D267B1" w:rsidRPr="008B67D1" w:rsidRDefault="00D267B1" w:rsidP="00AF19A5">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sectPr w:rsidR="00D267B1" w:rsidRPr="008B67D1" w:rsidSect="005E777D">
          <w:pgSz w:w="16838" w:h="11906" w:orient="landscape"/>
          <w:pgMar w:top="1134" w:right="567" w:bottom="1134" w:left="1134" w:header="709" w:footer="709" w:gutter="0"/>
          <w:cols w:space="708"/>
          <w:docGrid w:linePitch="360"/>
        </w:sectPr>
      </w:pPr>
    </w:p>
    <w:p w14:paraId="6F0D9C50" w14:textId="77777777" w:rsidR="00D267B1" w:rsidRPr="008B67D1" w:rsidRDefault="00D267B1" w:rsidP="00AF19A5">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14:paraId="567AB791" w14:textId="6A5047F4" w:rsidR="005F64DB" w:rsidRPr="008B67D1" w:rsidRDefault="00684EE5" w:rsidP="005F64DB">
      <w:pPr>
        <w:widowControl w:val="0"/>
        <w:spacing w:after="0" w:line="276" w:lineRule="auto"/>
        <w:contextualSpacing/>
        <w:jc w:val="center"/>
        <w:outlineLvl w:val="0"/>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5</w:t>
      </w:r>
      <w:r w:rsidR="005F64DB" w:rsidRPr="008B67D1">
        <w:rPr>
          <w:rFonts w:ascii="Times New Roman" w:eastAsia="Times New Roman" w:hAnsi="Times New Roman" w:cs="Times New Roman"/>
          <w:b/>
          <w:sz w:val="28"/>
          <w:szCs w:val="28"/>
          <w:lang w:eastAsia="ru-RU"/>
        </w:rPr>
        <w:t>. Развитие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14:paraId="3CE12C23"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Ответственный</w:t>
      </w:r>
      <w:proofErr w:type="gramEnd"/>
      <w:r w:rsidRPr="008B67D1">
        <w:rPr>
          <w:rFonts w:ascii="Times New Roman" w:eastAsia="Calibri" w:hAnsi="Times New Roman" w:cs="Times New Roman"/>
          <w:sz w:val="28"/>
          <w:szCs w:val="28"/>
        </w:rPr>
        <w:t xml:space="preserve"> за достижение ключевых показателей и координацию мероприятий – Служба информационно-коммуникационных технологий управления по общим вопросам</w:t>
      </w:r>
    </w:p>
    <w:p w14:paraId="25671B39" w14:textId="77777777" w:rsidR="005F64DB" w:rsidRPr="008B67D1" w:rsidRDefault="005F64DB" w:rsidP="005F64DB">
      <w:pPr>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5.1 Исходная информация в отношении ситуации и проблематики на рынке услуг связи, в том числе услуг по предоставлению широкополосного доступа к информационно-телекоммуникационной сети «Интернет»</w:t>
      </w:r>
    </w:p>
    <w:p w14:paraId="7F8C31BF" w14:textId="2757061E" w:rsidR="005F64DB" w:rsidRPr="008B67D1" w:rsidRDefault="005F64DB" w:rsidP="005F64D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Доля домохозяйств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имеющих возможность пользоваться услугами проводного или мобильного широкополосного доступа к сети Интернет на скорости не менее 10 Мбит в секунду, предоставляемыми не менее чем двумя операторами, достигла 12,8% (54 домохозяйств).</w:t>
      </w:r>
    </w:p>
    <w:p w14:paraId="405D56A3" w14:textId="1CFAB85B" w:rsidR="005F64DB" w:rsidRPr="008B67D1" w:rsidRDefault="005F64DB" w:rsidP="005F64DB">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Одновременно порядка 87,2% многоквартирных домов (367 домохозяйств)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имеют трех и более поставщиков интернет-услуг.</w:t>
      </w:r>
    </w:p>
    <w:p w14:paraId="57D17492" w14:textId="77777777" w:rsidR="005F64DB" w:rsidRPr="008B67D1" w:rsidRDefault="005F64DB" w:rsidP="005F64DB">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Все домохозяйства имеют возможность выбора оператора связи. </w:t>
      </w:r>
    </w:p>
    <w:p w14:paraId="1971D836" w14:textId="77777777" w:rsidR="005F64DB" w:rsidRPr="008B67D1" w:rsidRDefault="005F64DB" w:rsidP="005F64DB">
      <w:pPr>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5.2 Доля хозяйствующих субъектов частной формы собственности на рынке услуг связи, в том числе услуг по предоставлению широкополосного доступа к информационно-телекоммуникационной сети «Интернет»</w:t>
      </w:r>
    </w:p>
    <w:p w14:paraId="3F805AEC" w14:textId="027069AF" w:rsidR="005F64DB" w:rsidRPr="008B67D1" w:rsidRDefault="005F64DB" w:rsidP="005F64DB">
      <w:pPr>
        <w:widowControl w:val="0"/>
        <w:tabs>
          <w:tab w:val="left" w:pos="851"/>
        </w:tabs>
        <w:spacing w:after="0" w:line="276" w:lineRule="auto"/>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 xml:space="preserve">По данным Реестра лицензий в области связи Федеральной службы по надзору в сфере связи, информационных технологий и массовых коммуникаций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насчитывается 6 субъектов хозяйственной деятельности: </w:t>
      </w:r>
      <w:proofErr w:type="spellStart"/>
      <w:r w:rsidRPr="008B67D1">
        <w:rPr>
          <w:rFonts w:ascii="Times New Roman" w:eastAsia="Calibri" w:hAnsi="Times New Roman" w:cs="Times New Roman"/>
          <w:sz w:val="28"/>
          <w:szCs w:val="28"/>
        </w:rPr>
        <w:t>телематические</w:t>
      </w:r>
      <w:proofErr w:type="spellEnd"/>
      <w:r w:rsidRPr="008B67D1">
        <w:rPr>
          <w:rFonts w:ascii="Times New Roman" w:eastAsia="Calibri" w:hAnsi="Times New Roman" w:cs="Times New Roman"/>
          <w:sz w:val="28"/>
          <w:szCs w:val="28"/>
        </w:rPr>
        <w:t xml:space="preserve"> услуги связи – 6 единиц, услуги связи по передаче данных, за исключением услуг связи по передаче данных для целей передачи голосовой информации – 4 единиц.</w:t>
      </w:r>
      <w:proofErr w:type="gramEnd"/>
    </w:p>
    <w:p w14:paraId="3A2CD844" w14:textId="77777777" w:rsidR="005F64DB" w:rsidRPr="008B67D1" w:rsidRDefault="005F64DB" w:rsidP="005F64DB">
      <w:pPr>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5.3 Характерные особенности рынка</w:t>
      </w:r>
    </w:p>
    <w:p w14:paraId="65717BF2"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Рынок услуг связи по предоставлению широкополосного доступа к сети Интернет характеризуется достаточно высокими первоначальными вложениями </w:t>
      </w:r>
      <w:r w:rsidRPr="008B67D1">
        <w:rPr>
          <w:rFonts w:ascii="Times New Roman" w:eastAsia="Calibri" w:hAnsi="Times New Roman" w:cs="Times New Roman"/>
          <w:sz w:val="28"/>
          <w:szCs w:val="28"/>
        </w:rPr>
        <w:br/>
        <w:t>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w:t>
      </w:r>
    </w:p>
    <w:p w14:paraId="4DACEB8C"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 и муниципальная собственность </w:t>
      </w:r>
      <w:r w:rsidRPr="008B67D1">
        <w:rPr>
          <w:rFonts w:ascii="Times New Roman" w:eastAsia="Calibri" w:hAnsi="Times New Roman" w:cs="Times New Roman"/>
          <w:sz w:val="28"/>
          <w:szCs w:val="28"/>
        </w:rPr>
        <w:br/>
        <w:t xml:space="preserve">в большинстве случаев интересует операторов связи только в связи </w:t>
      </w:r>
      <w:r w:rsidRPr="008B67D1">
        <w:rPr>
          <w:rFonts w:ascii="Times New Roman" w:eastAsia="Calibri" w:hAnsi="Times New Roman" w:cs="Times New Roman"/>
          <w:sz w:val="28"/>
          <w:szCs w:val="28"/>
        </w:rPr>
        <w:br/>
        <w:t>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14:paraId="7DD544A1" w14:textId="77777777" w:rsidR="005F64DB" w:rsidRPr="008B67D1" w:rsidRDefault="005F64DB" w:rsidP="005F64DB">
      <w:pPr>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5.4 Характеристика основных административных и экономических барьеров входа на рынок услуг связи, в том числе услуг по предоставлению широкополосного доступа к информационно-телекоммуникационной сети «Интернет»</w:t>
      </w:r>
    </w:p>
    <w:p w14:paraId="79B6CE78"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Уровень административных барьеров входа на рынок услуг связи </w:t>
      </w:r>
      <w:r w:rsidRPr="008B67D1">
        <w:rPr>
          <w:rFonts w:ascii="Times New Roman" w:eastAsia="Calibri" w:hAnsi="Times New Roman" w:cs="Times New Roman"/>
          <w:sz w:val="28"/>
          <w:szCs w:val="28"/>
        </w:rPr>
        <w:br/>
        <w:t>по предоставлению фиксированного широкополосного доступа к сети Интернет довольно низок.</w:t>
      </w:r>
    </w:p>
    <w:p w14:paraId="751BC6B4"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Нормативное правое регулирование отрасли отличается высоким непостоянством и непредсказуемостью, что влечет за собой значительные риски </w:t>
      </w:r>
      <w:r w:rsidRPr="008B67D1">
        <w:rPr>
          <w:rFonts w:ascii="Times New Roman" w:eastAsia="Calibri" w:hAnsi="Times New Roman" w:cs="Times New Roman"/>
          <w:sz w:val="28"/>
          <w:szCs w:val="28"/>
        </w:rPr>
        <w:br/>
        <w:t>и делает невозможным долгосрочное планирование.</w:t>
      </w:r>
    </w:p>
    <w:p w14:paraId="45A2E3FF"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Неравномерное распределение организаций вследствие высоких капитальных затрат и низкой рентабельности услуг связи в отдаленных поселениях.</w:t>
      </w:r>
    </w:p>
    <w:p w14:paraId="15118A2D"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(12,8 человека против 18,6 человека).</w:t>
      </w:r>
    </w:p>
    <w:p w14:paraId="5CEEA056" w14:textId="77777777" w:rsidR="005F64DB" w:rsidRPr="008B67D1" w:rsidRDefault="005F64DB" w:rsidP="005F64DB">
      <w:pPr>
        <w:keepNext/>
        <w:keepLines/>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5.5 Меры по развитию рынка</w:t>
      </w:r>
    </w:p>
    <w:p w14:paraId="4989E1BA"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В Московской области действует государственная программа «Цифровое муниципальное образование» на 2023 – 2027 годы, утвержденная постановлением Правительства Московской области от 22.12.2022 №2133 (с изменениями и дополнениями).</w:t>
      </w:r>
    </w:p>
    <w:p w14:paraId="49A57848"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направлена на снижение административных барьеров, повышение качества и доступности государственных и муниципальных услуг, развития системы предоставления государственных и муниципальных услуг </w:t>
      </w:r>
      <w:r w:rsidRPr="008B67D1">
        <w:rPr>
          <w:rFonts w:ascii="Times New Roman" w:eastAsia="Calibri" w:hAnsi="Times New Roman" w:cs="Times New Roman"/>
          <w:sz w:val="28"/>
          <w:szCs w:val="28"/>
        </w:rPr>
        <w:br/>
        <w:t>по принципу «одного окна».</w:t>
      </w:r>
    </w:p>
    <w:p w14:paraId="6C044895"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направлена на повышение доступности государственных услуг для физических и юридических лиц, создание инфраструктуры экосистемы цифровой экономики.</w:t>
      </w:r>
    </w:p>
    <w:p w14:paraId="7B616194"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В целях упрощения доступа операторов связи к объектам инфраструктуры законом Московской области от 10.10.2014 № 124/2014-ОЗ «Об установлении случаев, при которых не требуется получение разрешения на строительство </w:t>
      </w:r>
      <w:r w:rsidRPr="008B67D1">
        <w:rPr>
          <w:rFonts w:ascii="Times New Roman" w:eastAsia="Calibri" w:hAnsi="Times New Roman" w:cs="Times New Roman"/>
          <w:sz w:val="28"/>
          <w:szCs w:val="28"/>
        </w:rPr>
        <w:br/>
        <w:t xml:space="preserve">на территории Московской области» предусмотрено положение об отсутствии необходимости получения разрешения на строительство в случае строительства </w:t>
      </w:r>
      <w:r w:rsidRPr="008B67D1">
        <w:rPr>
          <w:rFonts w:ascii="Times New Roman" w:eastAsia="Calibri" w:hAnsi="Times New Roman" w:cs="Times New Roman"/>
          <w:sz w:val="28"/>
          <w:szCs w:val="28"/>
        </w:rPr>
        <w:br/>
        <w:t>и (или) реконструкции следующих объектов:</w:t>
      </w:r>
    </w:p>
    <w:p w14:paraId="61E968DE"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линейно-кабельных сооружений связи и кабельных линий электросвязи;</w:t>
      </w:r>
    </w:p>
    <w:p w14:paraId="52690176"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наземных сооружений связи, не являющихся особо опасными и технически сложными.</w:t>
      </w:r>
    </w:p>
    <w:p w14:paraId="2169EC87" w14:textId="77777777" w:rsidR="005F64DB" w:rsidRPr="008B67D1" w:rsidRDefault="005F64DB" w:rsidP="005F64DB">
      <w:pPr>
        <w:keepNext/>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5.6 Перспективы развития рынка</w:t>
      </w:r>
    </w:p>
    <w:p w14:paraId="77A3B6A7"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перспективными направлениями развития рынка являются:</w:t>
      </w:r>
    </w:p>
    <w:p w14:paraId="5EA32D09"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обеспечение формирования инновационных инфраструктур на принципах установления недискриминационных требований для участников рынка </w:t>
      </w:r>
      <w:r w:rsidRPr="008B67D1">
        <w:rPr>
          <w:rFonts w:ascii="Times New Roman" w:eastAsia="Calibri" w:hAnsi="Times New Roman" w:cs="Times New Roman"/>
          <w:sz w:val="28"/>
          <w:szCs w:val="28"/>
        </w:rPr>
        <w:br/>
        <w:t>вне зависимости от технологий, используемых при оказании услуг в сфере связи;</w:t>
      </w:r>
    </w:p>
    <w:p w14:paraId="3503A297"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обеспечение в не менее чем 80 процентах городов с численностью более 20 тысяч человек наличия не менее 3 операторов, предоставляющих услуги связи </w:t>
      </w:r>
      <w:r w:rsidRPr="008B67D1">
        <w:rPr>
          <w:rFonts w:ascii="Times New Roman" w:eastAsia="Calibri" w:hAnsi="Times New Roman" w:cs="Times New Roman"/>
          <w:sz w:val="28"/>
          <w:szCs w:val="28"/>
        </w:rPr>
        <w:br/>
        <w:t>для целей передачи сигнала;</w:t>
      </w:r>
    </w:p>
    <w:p w14:paraId="6781390B"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стимулирование развития услуг связи и доступа в сеть Интернет </w:t>
      </w:r>
      <w:r w:rsidRPr="008B67D1">
        <w:rPr>
          <w:rFonts w:ascii="Times New Roman" w:eastAsia="Calibri" w:hAnsi="Times New Roman" w:cs="Times New Roman"/>
          <w:sz w:val="28"/>
          <w:szCs w:val="28"/>
        </w:rPr>
        <w:br/>
        <w:t>в отдаленных поселениях;</w:t>
      </w:r>
    </w:p>
    <w:p w14:paraId="6376520E"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сокращение числа пользователей услуг связи и сети Интернет, не имеющих возможности выбора поставщика;</w:t>
      </w:r>
    </w:p>
    <w:p w14:paraId="4D36D4FA" w14:textId="77777777" w:rsidR="005F64DB" w:rsidRPr="008B67D1" w:rsidRDefault="005F64DB" w:rsidP="005F64DB">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снижение времени прохождения административных процедур.</w:t>
      </w:r>
    </w:p>
    <w:p w14:paraId="4B955841" w14:textId="77777777" w:rsidR="005F64DB" w:rsidRPr="008B67D1" w:rsidRDefault="005F64DB" w:rsidP="005F64DB">
      <w:pPr>
        <w:widowControl w:val="0"/>
        <w:spacing w:after="0" w:line="240" w:lineRule="auto"/>
        <w:ind w:firstLine="709"/>
        <w:jc w:val="both"/>
        <w:rPr>
          <w:rFonts w:ascii="Times New Roman" w:eastAsia="Calibri" w:hAnsi="Times New Roman" w:cs="Times New Roman"/>
          <w:sz w:val="28"/>
          <w:szCs w:val="28"/>
        </w:rPr>
      </w:pPr>
    </w:p>
    <w:p w14:paraId="52848922" w14:textId="77777777" w:rsidR="00D267B1" w:rsidRPr="008B67D1" w:rsidRDefault="00D267B1" w:rsidP="00AF19A5">
      <w:pPr>
        <w:widowControl w:val="0"/>
        <w:spacing w:after="0" w:line="240" w:lineRule="auto"/>
        <w:ind w:firstLine="426"/>
        <w:jc w:val="both"/>
        <w:rPr>
          <w:rFonts w:ascii="Times New Roman" w:eastAsia="Calibri" w:hAnsi="Times New Roman" w:cs="Times New Roman"/>
          <w:sz w:val="28"/>
          <w:szCs w:val="28"/>
        </w:rPr>
        <w:sectPr w:rsidR="00D267B1" w:rsidRPr="008B67D1" w:rsidSect="005E777D">
          <w:pgSz w:w="11906" w:h="16838"/>
          <w:pgMar w:top="1134" w:right="567" w:bottom="1134" w:left="1134" w:header="709" w:footer="709" w:gutter="0"/>
          <w:cols w:space="708"/>
          <w:docGrid w:linePitch="360"/>
        </w:sectPr>
      </w:pPr>
    </w:p>
    <w:p w14:paraId="305A3A7C" w14:textId="77777777" w:rsidR="00FE62DD" w:rsidRPr="008B67D1" w:rsidRDefault="006E788E" w:rsidP="00FE62DD">
      <w:pPr>
        <w:pStyle w:val="af"/>
        <w:widowControl w:val="0"/>
        <w:tabs>
          <w:tab w:val="left" w:pos="709"/>
        </w:tabs>
        <w:spacing w:after="0" w:line="276" w:lineRule="auto"/>
        <w:ind w:left="1788"/>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5.7</w:t>
      </w:r>
      <w:r w:rsidR="00D267B1" w:rsidRPr="008B67D1">
        <w:rPr>
          <w:rFonts w:ascii="Times New Roman" w:eastAsia="Times New Roman" w:hAnsi="Times New Roman" w:cs="Times New Roman"/>
          <w:b/>
          <w:sz w:val="28"/>
          <w:szCs w:val="28"/>
          <w:lang w:eastAsia="ru-RU"/>
        </w:rPr>
        <w:t xml:space="preserve"> </w:t>
      </w:r>
      <w:r w:rsidR="00FE62DD" w:rsidRPr="008B67D1">
        <w:rPr>
          <w:rFonts w:ascii="Times New Roman" w:eastAsia="Times New Roman" w:hAnsi="Times New Roman" w:cs="Times New Roman"/>
          <w:b/>
          <w:sz w:val="28"/>
          <w:szCs w:val="28"/>
          <w:lang w:eastAsia="ru-RU"/>
        </w:rPr>
        <w:t>Ключевые показатели развития конкуренции на рынке услуг связи, в том числе услуг по предоставлению широкополосного доступа к информационно-телекоммуникационной сети «Интернет»</w:t>
      </w:r>
    </w:p>
    <w:tbl>
      <w:tblPr>
        <w:tblpPr w:leftFromText="180" w:rightFromText="180" w:bottomFromText="160" w:vertAnchor="text" w:tblpXSpec="center" w:tblpY="1"/>
        <w:tblOverlap w:val="never"/>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2"/>
        <w:gridCol w:w="6696"/>
        <w:gridCol w:w="1380"/>
        <w:gridCol w:w="1171"/>
        <w:gridCol w:w="1134"/>
        <w:gridCol w:w="992"/>
        <w:gridCol w:w="1171"/>
        <w:gridCol w:w="2908"/>
      </w:tblGrid>
      <w:tr w:rsidR="00FE62DD" w:rsidRPr="008B67D1" w14:paraId="089EBA59" w14:textId="77777777" w:rsidTr="003754CB">
        <w:trPr>
          <w:trHeight w:val="26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08262E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 xml:space="preserve">№ </w:t>
            </w:r>
            <w:proofErr w:type="gramStart"/>
            <w:r w:rsidRPr="008B67D1">
              <w:rPr>
                <w:rFonts w:ascii="Times New Roman" w:hAnsi="Times New Roman" w:cs="Times New Roman"/>
                <w:sz w:val="28"/>
                <w:szCs w:val="28"/>
              </w:rPr>
              <w:t>п</w:t>
            </w:r>
            <w:proofErr w:type="gramEnd"/>
            <w:r w:rsidRPr="008B67D1">
              <w:rPr>
                <w:rFonts w:ascii="Times New Roman" w:hAnsi="Times New Roman" w:cs="Times New Roman"/>
                <w:sz w:val="28"/>
                <w:szCs w:val="28"/>
              </w:rPr>
              <w:t>/п</w:t>
            </w:r>
          </w:p>
        </w:tc>
        <w:tc>
          <w:tcPr>
            <w:tcW w:w="6696" w:type="dxa"/>
            <w:vMerge w:val="restart"/>
            <w:tcBorders>
              <w:top w:val="single" w:sz="4" w:space="0" w:color="auto"/>
              <w:left w:val="single" w:sz="4" w:space="0" w:color="auto"/>
              <w:bottom w:val="single" w:sz="4" w:space="0" w:color="auto"/>
              <w:right w:val="single" w:sz="4" w:space="0" w:color="auto"/>
            </w:tcBorders>
            <w:vAlign w:val="center"/>
            <w:hideMark/>
          </w:tcPr>
          <w:p w14:paraId="751989DD"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Ключевые показатели</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14:paraId="6FCAE1D6"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Единица измерения</w:t>
            </w:r>
          </w:p>
        </w:tc>
        <w:tc>
          <w:tcPr>
            <w:tcW w:w="4468" w:type="dxa"/>
            <w:gridSpan w:val="4"/>
            <w:tcBorders>
              <w:top w:val="single" w:sz="4" w:space="0" w:color="auto"/>
              <w:left w:val="single" w:sz="4" w:space="0" w:color="auto"/>
              <w:bottom w:val="single" w:sz="4" w:space="0" w:color="auto"/>
              <w:right w:val="single" w:sz="4" w:space="0" w:color="auto"/>
            </w:tcBorders>
            <w:vAlign w:val="center"/>
            <w:hideMark/>
          </w:tcPr>
          <w:p w14:paraId="5546C700"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Числовое значение показателя</w:t>
            </w:r>
          </w:p>
        </w:tc>
        <w:tc>
          <w:tcPr>
            <w:tcW w:w="2908" w:type="dxa"/>
            <w:vMerge w:val="restart"/>
            <w:tcBorders>
              <w:top w:val="single" w:sz="4" w:space="0" w:color="auto"/>
              <w:left w:val="single" w:sz="4" w:space="0" w:color="auto"/>
              <w:bottom w:val="single" w:sz="4" w:space="0" w:color="auto"/>
              <w:right w:val="single" w:sz="4" w:space="0" w:color="auto"/>
            </w:tcBorders>
            <w:vAlign w:val="center"/>
            <w:hideMark/>
          </w:tcPr>
          <w:p w14:paraId="174D395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Ответственные исполнители</w:t>
            </w:r>
          </w:p>
        </w:tc>
      </w:tr>
      <w:tr w:rsidR="00FE62DD" w:rsidRPr="008B67D1" w14:paraId="2ADCBFB4" w14:textId="77777777" w:rsidTr="003754CB">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C5F8AB9" w14:textId="77777777" w:rsidR="00FE62DD" w:rsidRPr="008B67D1" w:rsidRDefault="00FE62DD" w:rsidP="003754CB">
            <w:pPr>
              <w:spacing w:after="0" w:line="276" w:lineRule="auto"/>
              <w:rPr>
                <w:rFonts w:ascii="Times New Roman" w:hAnsi="Times New Roman" w:cs="Times New Roman"/>
                <w:sz w:val="28"/>
                <w:szCs w:val="28"/>
              </w:rPr>
            </w:pPr>
          </w:p>
        </w:tc>
        <w:tc>
          <w:tcPr>
            <w:tcW w:w="6696" w:type="dxa"/>
            <w:vMerge/>
            <w:tcBorders>
              <w:top w:val="single" w:sz="4" w:space="0" w:color="auto"/>
              <w:left w:val="single" w:sz="4" w:space="0" w:color="auto"/>
              <w:bottom w:val="single" w:sz="4" w:space="0" w:color="auto"/>
              <w:right w:val="single" w:sz="4" w:space="0" w:color="auto"/>
            </w:tcBorders>
            <w:vAlign w:val="center"/>
            <w:hideMark/>
          </w:tcPr>
          <w:p w14:paraId="0859C35C" w14:textId="77777777" w:rsidR="00FE62DD" w:rsidRPr="008B67D1" w:rsidRDefault="00FE62DD" w:rsidP="003754CB">
            <w:pPr>
              <w:spacing w:after="0" w:line="276" w:lineRule="auto"/>
              <w:rPr>
                <w:rFonts w:ascii="Times New Roman" w:hAnsi="Times New Roman" w:cs="Times New Roman"/>
                <w:sz w:val="28"/>
                <w:szCs w:val="28"/>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76A86654" w14:textId="77777777" w:rsidR="00FE62DD" w:rsidRPr="008B67D1" w:rsidRDefault="00FE62DD" w:rsidP="003754CB">
            <w:pPr>
              <w:spacing w:after="0" w:line="276" w:lineRule="auto"/>
              <w:rPr>
                <w:rFonts w:ascii="Times New Roman"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356A906A"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32FB90"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E9A0F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2024</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7D14C3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2025</w:t>
            </w:r>
          </w:p>
        </w:tc>
        <w:tc>
          <w:tcPr>
            <w:tcW w:w="2908" w:type="dxa"/>
            <w:vMerge/>
            <w:tcBorders>
              <w:top w:val="single" w:sz="4" w:space="0" w:color="auto"/>
              <w:left w:val="single" w:sz="4" w:space="0" w:color="auto"/>
              <w:bottom w:val="single" w:sz="4" w:space="0" w:color="auto"/>
              <w:right w:val="single" w:sz="4" w:space="0" w:color="auto"/>
            </w:tcBorders>
            <w:vAlign w:val="center"/>
            <w:hideMark/>
          </w:tcPr>
          <w:p w14:paraId="5366D3EB" w14:textId="77777777" w:rsidR="00FE62DD" w:rsidRPr="008B67D1" w:rsidRDefault="00FE62DD" w:rsidP="003754CB">
            <w:pPr>
              <w:spacing w:after="0" w:line="276" w:lineRule="auto"/>
              <w:rPr>
                <w:rFonts w:ascii="Times New Roman" w:hAnsi="Times New Roman" w:cs="Times New Roman"/>
                <w:sz w:val="28"/>
                <w:szCs w:val="28"/>
              </w:rPr>
            </w:pPr>
          </w:p>
        </w:tc>
      </w:tr>
      <w:tr w:rsidR="00FE62DD" w:rsidRPr="008B67D1" w14:paraId="5BD6C8F3" w14:textId="77777777" w:rsidTr="003754CB">
        <w:trPr>
          <w:trHeight w:val="160"/>
        </w:trPr>
        <w:tc>
          <w:tcPr>
            <w:tcW w:w="562" w:type="dxa"/>
            <w:tcBorders>
              <w:top w:val="single" w:sz="4" w:space="0" w:color="auto"/>
              <w:left w:val="single" w:sz="4" w:space="0" w:color="auto"/>
              <w:bottom w:val="single" w:sz="4" w:space="0" w:color="auto"/>
              <w:right w:val="single" w:sz="4" w:space="0" w:color="auto"/>
            </w:tcBorders>
            <w:hideMark/>
          </w:tcPr>
          <w:p w14:paraId="71B3345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6696" w:type="dxa"/>
            <w:tcBorders>
              <w:top w:val="single" w:sz="4" w:space="0" w:color="auto"/>
              <w:left w:val="single" w:sz="4" w:space="0" w:color="auto"/>
              <w:bottom w:val="single" w:sz="4" w:space="0" w:color="auto"/>
              <w:right w:val="single" w:sz="4" w:space="0" w:color="auto"/>
            </w:tcBorders>
            <w:hideMark/>
          </w:tcPr>
          <w:p w14:paraId="02EC6A5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1380" w:type="dxa"/>
            <w:tcBorders>
              <w:top w:val="single" w:sz="4" w:space="0" w:color="auto"/>
              <w:left w:val="single" w:sz="4" w:space="0" w:color="auto"/>
              <w:bottom w:val="single" w:sz="4" w:space="0" w:color="auto"/>
              <w:right w:val="single" w:sz="4" w:space="0" w:color="auto"/>
            </w:tcBorders>
            <w:hideMark/>
          </w:tcPr>
          <w:p w14:paraId="42B85902"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3</w:t>
            </w:r>
          </w:p>
        </w:tc>
        <w:tc>
          <w:tcPr>
            <w:tcW w:w="1171" w:type="dxa"/>
            <w:tcBorders>
              <w:top w:val="single" w:sz="4" w:space="0" w:color="auto"/>
              <w:left w:val="single" w:sz="4" w:space="0" w:color="auto"/>
              <w:bottom w:val="single" w:sz="4" w:space="0" w:color="auto"/>
              <w:right w:val="single" w:sz="4" w:space="0" w:color="auto"/>
            </w:tcBorders>
            <w:hideMark/>
          </w:tcPr>
          <w:p w14:paraId="353B6D8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14:paraId="43E6CA8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14:paraId="07F4BD7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1171" w:type="dxa"/>
            <w:tcBorders>
              <w:top w:val="single" w:sz="4" w:space="0" w:color="auto"/>
              <w:left w:val="single" w:sz="4" w:space="0" w:color="auto"/>
              <w:bottom w:val="single" w:sz="4" w:space="0" w:color="auto"/>
              <w:right w:val="single" w:sz="4" w:space="0" w:color="auto"/>
            </w:tcBorders>
            <w:hideMark/>
          </w:tcPr>
          <w:p w14:paraId="531553F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7</w:t>
            </w:r>
          </w:p>
          <w:p w14:paraId="74426352"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2908" w:type="dxa"/>
            <w:tcBorders>
              <w:top w:val="single" w:sz="4" w:space="0" w:color="auto"/>
              <w:left w:val="single" w:sz="4" w:space="0" w:color="auto"/>
              <w:bottom w:val="single" w:sz="4" w:space="0" w:color="auto"/>
              <w:right w:val="single" w:sz="4" w:space="0" w:color="auto"/>
            </w:tcBorders>
            <w:hideMark/>
          </w:tcPr>
          <w:p w14:paraId="31E93D05"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8</w:t>
            </w:r>
          </w:p>
        </w:tc>
      </w:tr>
      <w:tr w:rsidR="00FE62DD" w:rsidRPr="008B67D1" w14:paraId="6B17CE42" w14:textId="77777777" w:rsidTr="003754CB">
        <w:trPr>
          <w:trHeight w:val="69"/>
        </w:trPr>
        <w:tc>
          <w:tcPr>
            <w:tcW w:w="562" w:type="dxa"/>
            <w:tcBorders>
              <w:top w:val="single" w:sz="4" w:space="0" w:color="auto"/>
              <w:left w:val="single" w:sz="4" w:space="0" w:color="auto"/>
              <w:bottom w:val="single" w:sz="4" w:space="0" w:color="auto"/>
              <w:right w:val="single" w:sz="4" w:space="0" w:color="auto"/>
            </w:tcBorders>
            <w:hideMark/>
          </w:tcPr>
          <w:p w14:paraId="59E7EDD7"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6696" w:type="dxa"/>
            <w:tcBorders>
              <w:top w:val="single" w:sz="4" w:space="0" w:color="auto"/>
              <w:left w:val="single" w:sz="4" w:space="0" w:color="auto"/>
              <w:bottom w:val="single" w:sz="4" w:space="0" w:color="auto"/>
              <w:right w:val="single" w:sz="4" w:space="0" w:color="auto"/>
            </w:tcBorders>
            <w:hideMark/>
          </w:tcPr>
          <w:p w14:paraId="319C2999"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380" w:type="dxa"/>
            <w:tcBorders>
              <w:top w:val="single" w:sz="4" w:space="0" w:color="auto"/>
              <w:left w:val="single" w:sz="4" w:space="0" w:color="auto"/>
              <w:bottom w:val="single" w:sz="4" w:space="0" w:color="auto"/>
              <w:right w:val="single" w:sz="4" w:space="0" w:color="auto"/>
            </w:tcBorders>
            <w:hideMark/>
          </w:tcPr>
          <w:p w14:paraId="4EF499E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171" w:type="dxa"/>
            <w:tcBorders>
              <w:top w:val="single" w:sz="4" w:space="0" w:color="auto"/>
              <w:left w:val="single" w:sz="4" w:space="0" w:color="auto"/>
              <w:bottom w:val="single" w:sz="4" w:space="0" w:color="auto"/>
              <w:right w:val="single" w:sz="4" w:space="0" w:color="auto"/>
            </w:tcBorders>
          </w:tcPr>
          <w:p w14:paraId="18C17CDA"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14:paraId="51DF7EAD"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14:paraId="060B97A1"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tc>
        <w:tc>
          <w:tcPr>
            <w:tcW w:w="1171" w:type="dxa"/>
            <w:tcBorders>
              <w:top w:val="single" w:sz="4" w:space="0" w:color="auto"/>
              <w:left w:val="single" w:sz="4" w:space="0" w:color="auto"/>
              <w:bottom w:val="single" w:sz="4" w:space="0" w:color="auto"/>
              <w:right w:val="single" w:sz="4" w:space="0" w:color="auto"/>
            </w:tcBorders>
          </w:tcPr>
          <w:p w14:paraId="05C4BABB"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100</w:t>
            </w:r>
          </w:p>
          <w:p w14:paraId="673C5719"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2908" w:type="dxa"/>
            <w:tcBorders>
              <w:top w:val="single" w:sz="4" w:space="0" w:color="auto"/>
              <w:left w:val="single" w:sz="4" w:space="0" w:color="auto"/>
              <w:bottom w:val="single" w:sz="4" w:space="0" w:color="auto"/>
              <w:right w:val="single" w:sz="4" w:space="0" w:color="auto"/>
            </w:tcBorders>
          </w:tcPr>
          <w:p w14:paraId="10E638A5"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Служба информационно-коммуникационных технологий управления по общим вопросам</w:t>
            </w:r>
          </w:p>
        </w:tc>
      </w:tr>
      <w:tr w:rsidR="00FE62DD" w:rsidRPr="008B67D1" w14:paraId="7C1A9905" w14:textId="77777777" w:rsidTr="003754CB">
        <w:trPr>
          <w:trHeight w:val="187"/>
        </w:trPr>
        <w:tc>
          <w:tcPr>
            <w:tcW w:w="562" w:type="dxa"/>
            <w:tcBorders>
              <w:top w:val="single" w:sz="4" w:space="0" w:color="auto"/>
              <w:left w:val="single" w:sz="4" w:space="0" w:color="auto"/>
              <w:bottom w:val="single" w:sz="4" w:space="0" w:color="auto"/>
              <w:right w:val="single" w:sz="4" w:space="0" w:color="auto"/>
            </w:tcBorders>
            <w:hideMark/>
          </w:tcPr>
          <w:p w14:paraId="0B509C49" w14:textId="77777777" w:rsidR="00FE62DD" w:rsidRPr="008B67D1" w:rsidRDefault="00FE62DD" w:rsidP="003754CB">
            <w:pPr>
              <w:widowControl w:val="0"/>
              <w:spacing w:after="0" w:line="240" w:lineRule="auto"/>
              <w:jc w:val="center"/>
              <w:rPr>
                <w:rFonts w:ascii="Times New Roman" w:hAnsi="Times New Roman" w:cs="Times New Roman"/>
                <w:sz w:val="28"/>
                <w:szCs w:val="28"/>
              </w:rPr>
            </w:pPr>
          </w:p>
        </w:tc>
        <w:tc>
          <w:tcPr>
            <w:tcW w:w="6696" w:type="dxa"/>
            <w:tcBorders>
              <w:top w:val="single" w:sz="4" w:space="0" w:color="auto"/>
              <w:left w:val="single" w:sz="4" w:space="0" w:color="auto"/>
              <w:bottom w:val="single" w:sz="4" w:space="0" w:color="auto"/>
              <w:right w:val="single" w:sz="4" w:space="0" w:color="auto"/>
            </w:tcBorders>
            <w:hideMark/>
          </w:tcPr>
          <w:p w14:paraId="2E885BFC"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Количество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380" w:type="dxa"/>
            <w:tcBorders>
              <w:top w:val="single" w:sz="4" w:space="0" w:color="auto"/>
              <w:left w:val="single" w:sz="4" w:space="0" w:color="auto"/>
              <w:bottom w:val="single" w:sz="4" w:space="0" w:color="auto"/>
              <w:right w:val="single" w:sz="4" w:space="0" w:color="auto"/>
            </w:tcBorders>
            <w:hideMark/>
          </w:tcPr>
          <w:p w14:paraId="403DA69E"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единиц</w:t>
            </w:r>
          </w:p>
        </w:tc>
        <w:tc>
          <w:tcPr>
            <w:tcW w:w="1171" w:type="dxa"/>
            <w:tcBorders>
              <w:top w:val="single" w:sz="4" w:space="0" w:color="auto"/>
              <w:left w:val="single" w:sz="4" w:space="0" w:color="auto"/>
              <w:bottom w:val="single" w:sz="4" w:space="0" w:color="auto"/>
              <w:right w:val="single" w:sz="4" w:space="0" w:color="auto"/>
            </w:tcBorders>
          </w:tcPr>
          <w:p w14:paraId="182DCD99"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30352406"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14:paraId="01B3D1ED"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1171" w:type="dxa"/>
            <w:tcBorders>
              <w:top w:val="single" w:sz="4" w:space="0" w:color="auto"/>
              <w:left w:val="single" w:sz="4" w:space="0" w:color="auto"/>
              <w:bottom w:val="single" w:sz="4" w:space="0" w:color="auto"/>
              <w:right w:val="single" w:sz="4" w:space="0" w:color="auto"/>
            </w:tcBorders>
          </w:tcPr>
          <w:p w14:paraId="6A89191B"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2908" w:type="dxa"/>
            <w:tcBorders>
              <w:top w:val="single" w:sz="4" w:space="0" w:color="auto"/>
              <w:left w:val="single" w:sz="4" w:space="0" w:color="auto"/>
              <w:bottom w:val="single" w:sz="4" w:space="0" w:color="auto"/>
              <w:right w:val="single" w:sz="4" w:space="0" w:color="auto"/>
            </w:tcBorders>
          </w:tcPr>
          <w:p w14:paraId="289520DD"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Служба информационно-коммуникационных технологий управления по общим вопросам</w:t>
            </w:r>
          </w:p>
        </w:tc>
      </w:tr>
      <w:tr w:rsidR="00FE62DD" w:rsidRPr="008B67D1" w14:paraId="3C141EA2" w14:textId="77777777" w:rsidTr="003754CB">
        <w:trPr>
          <w:trHeight w:val="187"/>
        </w:trPr>
        <w:tc>
          <w:tcPr>
            <w:tcW w:w="562" w:type="dxa"/>
            <w:tcBorders>
              <w:top w:val="single" w:sz="4" w:space="0" w:color="auto"/>
              <w:left w:val="single" w:sz="4" w:space="0" w:color="auto"/>
              <w:bottom w:val="single" w:sz="4" w:space="0" w:color="auto"/>
              <w:right w:val="single" w:sz="4" w:space="0" w:color="auto"/>
            </w:tcBorders>
          </w:tcPr>
          <w:p w14:paraId="236D53BF"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6696" w:type="dxa"/>
            <w:tcBorders>
              <w:top w:val="single" w:sz="4" w:space="0" w:color="auto"/>
              <w:left w:val="single" w:sz="4" w:space="0" w:color="auto"/>
              <w:bottom w:val="single" w:sz="4" w:space="0" w:color="auto"/>
              <w:right w:val="single" w:sz="4" w:space="0" w:color="auto"/>
            </w:tcBorders>
          </w:tcPr>
          <w:p w14:paraId="343294D6"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380" w:type="dxa"/>
            <w:tcBorders>
              <w:top w:val="single" w:sz="4" w:space="0" w:color="auto"/>
              <w:left w:val="single" w:sz="4" w:space="0" w:color="auto"/>
              <w:bottom w:val="single" w:sz="4" w:space="0" w:color="auto"/>
              <w:right w:val="single" w:sz="4" w:space="0" w:color="auto"/>
            </w:tcBorders>
          </w:tcPr>
          <w:p w14:paraId="1384B667" w14:textId="77777777" w:rsidR="00FE62DD" w:rsidRPr="008B67D1" w:rsidRDefault="00FE62DD" w:rsidP="003754CB">
            <w:pPr>
              <w:widowControl w:val="0"/>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171" w:type="dxa"/>
            <w:tcBorders>
              <w:top w:val="single" w:sz="4" w:space="0" w:color="auto"/>
              <w:left w:val="single" w:sz="4" w:space="0" w:color="auto"/>
              <w:bottom w:val="single" w:sz="4" w:space="0" w:color="auto"/>
              <w:right w:val="single" w:sz="4" w:space="0" w:color="auto"/>
            </w:tcBorders>
          </w:tcPr>
          <w:p w14:paraId="65564D08" w14:textId="77777777" w:rsidR="00FE62DD" w:rsidRPr="008B67D1" w:rsidRDefault="00FE62DD" w:rsidP="003754CB">
            <w:pPr>
              <w:widowControl w:val="0"/>
              <w:spacing w:after="0" w:line="240" w:lineRule="auto"/>
              <w:ind w:hanging="28"/>
              <w:jc w:val="center"/>
              <w:rPr>
                <w:rFonts w:ascii="Times New Roman" w:hAnsi="Times New Roman" w:cs="Times New Roman"/>
                <w:sz w:val="28"/>
                <w:szCs w:val="28"/>
              </w:rPr>
            </w:pPr>
            <w:r w:rsidRPr="008B67D1">
              <w:rPr>
                <w:rFonts w:ascii="Times New Roman" w:hAnsi="Times New Roman" w:cs="Times New Roman"/>
                <w:sz w:val="28"/>
                <w:szCs w:val="28"/>
              </w:rPr>
              <w:t>98</w:t>
            </w:r>
          </w:p>
        </w:tc>
        <w:tc>
          <w:tcPr>
            <w:tcW w:w="1134" w:type="dxa"/>
            <w:tcBorders>
              <w:top w:val="single" w:sz="4" w:space="0" w:color="auto"/>
              <w:left w:val="single" w:sz="4" w:space="0" w:color="auto"/>
              <w:bottom w:val="single" w:sz="4" w:space="0" w:color="auto"/>
              <w:right w:val="single" w:sz="4" w:space="0" w:color="auto"/>
            </w:tcBorders>
          </w:tcPr>
          <w:p w14:paraId="3AD60DEA" w14:textId="77777777" w:rsidR="00FE62DD" w:rsidRPr="008B67D1" w:rsidRDefault="00FE62DD" w:rsidP="003754CB">
            <w:pPr>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98</w:t>
            </w:r>
          </w:p>
        </w:tc>
        <w:tc>
          <w:tcPr>
            <w:tcW w:w="992" w:type="dxa"/>
            <w:tcBorders>
              <w:top w:val="single" w:sz="4" w:space="0" w:color="auto"/>
              <w:left w:val="single" w:sz="4" w:space="0" w:color="auto"/>
              <w:bottom w:val="single" w:sz="4" w:space="0" w:color="auto"/>
              <w:right w:val="single" w:sz="4" w:space="0" w:color="auto"/>
            </w:tcBorders>
          </w:tcPr>
          <w:p w14:paraId="40E093F6" w14:textId="77777777" w:rsidR="00FE62DD" w:rsidRPr="008B67D1" w:rsidRDefault="00FE62DD" w:rsidP="003754CB">
            <w:pPr>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98</w:t>
            </w:r>
          </w:p>
        </w:tc>
        <w:tc>
          <w:tcPr>
            <w:tcW w:w="1171" w:type="dxa"/>
            <w:tcBorders>
              <w:top w:val="single" w:sz="4" w:space="0" w:color="auto"/>
              <w:left w:val="single" w:sz="4" w:space="0" w:color="auto"/>
              <w:bottom w:val="single" w:sz="4" w:space="0" w:color="auto"/>
              <w:right w:val="single" w:sz="4" w:space="0" w:color="auto"/>
            </w:tcBorders>
          </w:tcPr>
          <w:p w14:paraId="029928ED" w14:textId="77777777" w:rsidR="00FE62DD" w:rsidRPr="008B67D1" w:rsidRDefault="00FE62DD" w:rsidP="003754CB">
            <w:pPr>
              <w:spacing w:after="0" w:line="240" w:lineRule="auto"/>
              <w:jc w:val="center"/>
              <w:rPr>
                <w:rFonts w:ascii="Times New Roman" w:hAnsi="Times New Roman" w:cs="Times New Roman"/>
                <w:sz w:val="28"/>
                <w:szCs w:val="28"/>
              </w:rPr>
            </w:pPr>
            <w:r w:rsidRPr="008B67D1">
              <w:rPr>
                <w:rFonts w:ascii="Times New Roman" w:hAnsi="Times New Roman" w:cs="Times New Roman"/>
                <w:sz w:val="28"/>
                <w:szCs w:val="28"/>
              </w:rPr>
              <w:t>98</w:t>
            </w:r>
          </w:p>
          <w:p w14:paraId="48C3B66F" w14:textId="77777777" w:rsidR="00FE62DD" w:rsidRPr="008B67D1" w:rsidRDefault="00FE62DD" w:rsidP="003754CB">
            <w:pPr>
              <w:spacing w:after="0" w:line="240" w:lineRule="auto"/>
              <w:jc w:val="center"/>
              <w:rPr>
                <w:rFonts w:ascii="Times New Roman" w:hAnsi="Times New Roman" w:cs="Times New Roman"/>
                <w:sz w:val="28"/>
                <w:szCs w:val="28"/>
              </w:rPr>
            </w:pPr>
          </w:p>
        </w:tc>
        <w:tc>
          <w:tcPr>
            <w:tcW w:w="2908" w:type="dxa"/>
            <w:tcBorders>
              <w:top w:val="single" w:sz="4" w:space="0" w:color="auto"/>
              <w:left w:val="single" w:sz="4" w:space="0" w:color="auto"/>
              <w:bottom w:val="single" w:sz="4" w:space="0" w:color="auto"/>
              <w:right w:val="single" w:sz="4" w:space="0" w:color="auto"/>
            </w:tcBorders>
          </w:tcPr>
          <w:p w14:paraId="173A8BDB" w14:textId="77777777" w:rsidR="00FE62DD" w:rsidRPr="008B67D1" w:rsidRDefault="00FE62DD" w:rsidP="003754CB">
            <w:pPr>
              <w:widowControl w:val="0"/>
              <w:spacing w:after="0" w:line="240" w:lineRule="auto"/>
              <w:rPr>
                <w:rFonts w:ascii="Times New Roman" w:hAnsi="Times New Roman" w:cs="Times New Roman"/>
                <w:sz w:val="28"/>
                <w:szCs w:val="28"/>
              </w:rPr>
            </w:pPr>
            <w:r w:rsidRPr="008B67D1">
              <w:rPr>
                <w:rFonts w:ascii="Times New Roman" w:hAnsi="Times New Roman" w:cs="Times New Roman"/>
                <w:sz w:val="28"/>
                <w:szCs w:val="28"/>
              </w:rPr>
              <w:t>Служба информационно-коммуникационных технологий управления по общим вопросам</w:t>
            </w:r>
          </w:p>
        </w:tc>
      </w:tr>
    </w:tbl>
    <w:p w14:paraId="6AE81107" w14:textId="77777777" w:rsidR="00FE62DD" w:rsidRPr="008B67D1" w:rsidRDefault="00FE62DD" w:rsidP="00FE62DD">
      <w:pPr>
        <w:rPr>
          <w:rFonts w:ascii="Times New Roman" w:eastAsia="Times New Roman" w:hAnsi="Times New Roman" w:cs="Times New Roman"/>
          <w:sz w:val="28"/>
          <w:szCs w:val="28"/>
          <w:lang w:eastAsia="ru-RU"/>
        </w:rPr>
      </w:pPr>
    </w:p>
    <w:p w14:paraId="63E23420" w14:textId="105C5DBF" w:rsidR="00FE62DD" w:rsidRPr="008B67D1" w:rsidRDefault="00FE62DD" w:rsidP="00FE62DD">
      <w:pPr>
        <w:pStyle w:val="af"/>
        <w:numPr>
          <w:ilvl w:val="1"/>
          <w:numId w:val="29"/>
        </w:numPr>
        <w:tabs>
          <w:tab w:val="left" w:pos="3281"/>
        </w:tabs>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Мероприятия по достижению ключевых показателей развития конкуренции на рынке</w:t>
      </w:r>
      <w:r w:rsidRPr="008B67D1">
        <w:rPr>
          <w:rFonts w:ascii="Times New Roman" w:hAnsi="Times New Roman" w:cs="Times New Roman"/>
          <w:sz w:val="28"/>
          <w:szCs w:val="28"/>
        </w:rPr>
        <w:t xml:space="preserve"> </w:t>
      </w:r>
      <w:r w:rsidRPr="008B67D1">
        <w:rPr>
          <w:rFonts w:ascii="Times New Roman" w:eastAsia="Times New Roman" w:hAnsi="Times New Roman" w:cs="Times New Roman"/>
          <w:b/>
          <w:sz w:val="28"/>
          <w:szCs w:val="28"/>
          <w:lang w:eastAsia="ru-RU"/>
        </w:rPr>
        <w:t>услуг связи, в том числе услуг по предоставлению широкополосного доступа к информационно-телекоммуникационной сети «Интернет»</w:t>
      </w:r>
    </w:p>
    <w:tbl>
      <w:tblPr>
        <w:tblW w:w="158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4253"/>
        <w:gridCol w:w="2976"/>
        <w:gridCol w:w="1668"/>
        <w:gridCol w:w="3686"/>
        <w:gridCol w:w="2726"/>
      </w:tblGrid>
      <w:tr w:rsidR="00FE62DD" w:rsidRPr="008B67D1" w14:paraId="617AE094" w14:textId="77777777" w:rsidTr="003754CB">
        <w:tc>
          <w:tcPr>
            <w:tcW w:w="567" w:type="dxa"/>
            <w:tcBorders>
              <w:top w:val="single" w:sz="4" w:space="0" w:color="auto"/>
              <w:left w:val="single" w:sz="4" w:space="0" w:color="auto"/>
              <w:bottom w:val="single" w:sz="4" w:space="0" w:color="auto"/>
              <w:right w:val="single" w:sz="4" w:space="0" w:color="auto"/>
            </w:tcBorders>
            <w:hideMark/>
          </w:tcPr>
          <w:p w14:paraId="77F68FC1"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 xml:space="preserve">№ </w:t>
            </w:r>
            <w:proofErr w:type="gramStart"/>
            <w:r w:rsidRPr="008B67D1">
              <w:rPr>
                <w:rFonts w:ascii="Times New Roman" w:hAnsi="Times New Roman" w:cs="Times New Roman"/>
                <w:sz w:val="28"/>
                <w:szCs w:val="28"/>
                <w:lang w:eastAsia="ru-RU"/>
              </w:rPr>
              <w:t>п</w:t>
            </w:r>
            <w:proofErr w:type="gramEnd"/>
            <w:r w:rsidRPr="008B67D1">
              <w:rPr>
                <w:rFonts w:ascii="Times New Roman" w:hAnsi="Times New Roman" w:cs="Times New Roman"/>
                <w:sz w:val="28"/>
                <w:szCs w:val="28"/>
                <w:lang w:eastAsia="ru-RU"/>
              </w:rPr>
              <w:t>/п</w:t>
            </w:r>
          </w:p>
        </w:tc>
        <w:tc>
          <w:tcPr>
            <w:tcW w:w="4253" w:type="dxa"/>
            <w:tcBorders>
              <w:top w:val="single" w:sz="4" w:space="0" w:color="auto"/>
              <w:left w:val="single" w:sz="4" w:space="0" w:color="auto"/>
              <w:bottom w:val="single" w:sz="4" w:space="0" w:color="auto"/>
              <w:right w:val="single" w:sz="4" w:space="0" w:color="auto"/>
            </w:tcBorders>
            <w:hideMark/>
          </w:tcPr>
          <w:p w14:paraId="48F5E10A"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Наименование мероприятия</w:t>
            </w:r>
          </w:p>
        </w:tc>
        <w:tc>
          <w:tcPr>
            <w:tcW w:w="2976" w:type="dxa"/>
            <w:tcBorders>
              <w:top w:val="single" w:sz="4" w:space="0" w:color="auto"/>
              <w:left w:val="single" w:sz="4" w:space="0" w:color="auto"/>
              <w:bottom w:val="single" w:sz="4" w:space="0" w:color="auto"/>
              <w:right w:val="single" w:sz="4" w:space="0" w:color="auto"/>
            </w:tcBorders>
            <w:hideMark/>
          </w:tcPr>
          <w:p w14:paraId="1BC71547"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Решаемая проблема</w:t>
            </w:r>
          </w:p>
        </w:tc>
        <w:tc>
          <w:tcPr>
            <w:tcW w:w="1668" w:type="dxa"/>
            <w:tcBorders>
              <w:top w:val="single" w:sz="4" w:space="0" w:color="auto"/>
              <w:left w:val="single" w:sz="4" w:space="0" w:color="auto"/>
              <w:bottom w:val="single" w:sz="4" w:space="0" w:color="auto"/>
              <w:right w:val="single" w:sz="4" w:space="0" w:color="auto"/>
            </w:tcBorders>
            <w:hideMark/>
          </w:tcPr>
          <w:p w14:paraId="3F87F3B3"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Срок исполнения мероприятия</w:t>
            </w:r>
          </w:p>
        </w:tc>
        <w:tc>
          <w:tcPr>
            <w:tcW w:w="3686" w:type="dxa"/>
            <w:tcBorders>
              <w:top w:val="single" w:sz="4" w:space="0" w:color="auto"/>
              <w:left w:val="single" w:sz="4" w:space="0" w:color="auto"/>
              <w:bottom w:val="single" w:sz="4" w:space="0" w:color="auto"/>
              <w:right w:val="single" w:sz="4" w:space="0" w:color="auto"/>
            </w:tcBorders>
            <w:hideMark/>
          </w:tcPr>
          <w:p w14:paraId="5D9CE8A0"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Результат исполнения мероприятия</w:t>
            </w:r>
          </w:p>
        </w:tc>
        <w:tc>
          <w:tcPr>
            <w:tcW w:w="2726" w:type="dxa"/>
            <w:tcBorders>
              <w:top w:val="single" w:sz="4" w:space="0" w:color="auto"/>
              <w:left w:val="single" w:sz="4" w:space="0" w:color="auto"/>
              <w:bottom w:val="single" w:sz="4" w:space="0" w:color="auto"/>
              <w:right w:val="single" w:sz="4" w:space="0" w:color="auto"/>
            </w:tcBorders>
            <w:hideMark/>
          </w:tcPr>
          <w:p w14:paraId="679530B8"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8B67D1">
              <w:rPr>
                <w:rFonts w:ascii="Times New Roman" w:hAnsi="Times New Roman" w:cs="Times New Roman"/>
                <w:sz w:val="28"/>
                <w:szCs w:val="28"/>
                <w:lang w:eastAsia="ru-RU"/>
              </w:rPr>
              <w:t>Ответственный</w:t>
            </w:r>
            <w:proofErr w:type="gramEnd"/>
            <w:r w:rsidRPr="008B67D1">
              <w:rPr>
                <w:rFonts w:ascii="Times New Roman" w:hAnsi="Times New Roman" w:cs="Times New Roman"/>
                <w:sz w:val="28"/>
                <w:szCs w:val="28"/>
                <w:lang w:eastAsia="ru-RU"/>
              </w:rPr>
              <w:t xml:space="preserve"> за исполнение мероприятия</w:t>
            </w:r>
          </w:p>
        </w:tc>
      </w:tr>
      <w:tr w:rsidR="00FE62DD" w:rsidRPr="008B67D1" w14:paraId="4F13D2CD" w14:textId="77777777" w:rsidTr="003754CB">
        <w:trPr>
          <w:trHeight w:val="44"/>
        </w:trPr>
        <w:tc>
          <w:tcPr>
            <w:tcW w:w="567" w:type="dxa"/>
            <w:tcBorders>
              <w:top w:val="single" w:sz="4" w:space="0" w:color="auto"/>
              <w:left w:val="single" w:sz="4" w:space="0" w:color="auto"/>
              <w:bottom w:val="single" w:sz="4" w:space="0" w:color="auto"/>
              <w:right w:val="single" w:sz="4" w:space="0" w:color="auto"/>
            </w:tcBorders>
            <w:hideMark/>
          </w:tcPr>
          <w:p w14:paraId="42067085"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0C178798"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14:paraId="7DB98D8F"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3</w:t>
            </w:r>
          </w:p>
        </w:tc>
        <w:tc>
          <w:tcPr>
            <w:tcW w:w="1668" w:type="dxa"/>
            <w:tcBorders>
              <w:top w:val="single" w:sz="4" w:space="0" w:color="auto"/>
              <w:left w:val="single" w:sz="4" w:space="0" w:color="auto"/>
              <w:bottom w:val="single" w:sz="4" w:space="0" w:color="auto"/>
              <w:right w:val="single" w:sz="4" w:space="0" w:color="auto"/>
            </w:tcBorders>
            <w:hideMark/>
          </w:tcPr>
          <w:p w14:paraId="5278A1C2"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4</w:t>
            </w:r>
          </w:p>
        </w:tc>
        <w:tc>
          <w:tcPr>
            <w:tcW w:w="3686" w:type="dxa"/>
            <w:tcBorders>
              <w:top w:val="single" w:sz="4" w:space="0" w:color="auto"/>
              <w:left w:val="single" w:sz="4" w:space="0" w:color="auto"/>
              <w:bottom w:val="single" w:sz="4" w:space="0" w:color="auto"/>
              <w:right w:val="single" w:sz="4" w:space="0" w:color="auto"/>
            </w:tcBorders>
            <w:hideMark/>
          </w:tcPr>
          <w:p w14:paraId="78E25E39"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5</w:t>
            </w:r>
          </w:p>
        </w:tc>
        <w:tc>
          <w:tcPr>
            <w:tcW w:w="2726" w:type="dxa"/>
            <w:tcBorders>
              <w:top w:val="single" w:sz="4" w:space="0" w:color="auto"/>
              <w:left w:val="single" w:sz="4" w:space="0" w:color="auto"/>
              <w:bottom w:val="single" w:sz="4" w:space="0" w:color="auto"/>
              <w:right w:val="single" w:sz="4" w:space="0" w:color="auto"/>
            </w:tcBorders>
            <w:hideMark/>
          </w:tcPr>
          <w:p w14:paraId="1F45AD3D"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lang w:eastAsia="ru-RU"/>
              </w:rPr>
              <w:t>6</w:t>
            </w:r>
          </w:p>
        </w:tc>
      </w:tr>
      <w:tr w:rsidR="00FE62DD" w:rsidRPr="008B67D1" w14:paraId="0A7BFCCA" w14:textId="77777777" w:rsidTr="003754CB">
        <w:trPr>
          <w:trHeight w:val="245"/>
        </w:trPr>
        <w:tc>
          <w:tcPr>
            <w:tcW w:w="567" w:type="dxa"/>
            <w:tcBorders>
              <w:top w:val="single" w:sz="4" w:space="0" w:color="auto"/>
              <w:left w:val="single" w:sz="4" w:space="0" w:color="auto"/>
              <w:bottom w:val="single" w:sz="4" w:space="0" w:color="auto"/>
              <w:right w:val="single" w:sz="4" w:space="0" w:color="auto"/>
            </w:tcBorders>
            <w:hideMark/>
          </w:tcPr>
          <w:p w14:paraId="468AF3EA"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14:paraId="5BBC31FF"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rPr>
              <w:t>Запуск государственной услуги в электронном виде «Выдача обязательных требований к проектной документации на подключение к системе технологического обеспечения региональной общественной безопасности и оперативного управления «Безопасный регион»</w:t>
            </w:r>
          </w:p>
        </w:tc>
        <w:tc>
          <w:tcPr>
            <w:tcW w:w="2976" w:type="dxa"/>
            <w:tcBorders>
              <w:top w:val="single" w:sz="4" w:space="0" w:color="auto"/>
              <w:left w:val="single" w:sz="4" w:space="0" w:color="auto"/>
              <w:bottom w:val="single" w:sz="4" w:space="0" w:color="auto"/>
              <w:right w:val="single" w:sz="4" w:space="0" w:color="auto"/>
            </w:tcBorders>
            <w:hideMark/>
          </w:tcPr>
          <w:p w14:paraId="5DD6E33E"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rPr>
              <w:t>Снижение административных барьеров, облегчение доступа к инженерной инфраструктуре</w:t>
            </w:r>
          </w:p>
        </w:tc>
        <w:tc>
          <w:tcPr>
            <w:tcW w:w="1668" w:type="dxa"/>
            <w:tcBorders>
              <w:top w:val="single" w:sz="4" w:space="0" w:color="auto"/>
              <w:left w:val="single" w:sz="4" w:space="0" w:color="auto"/>
              <w:bottom w:val="single" w:sz="4" w:space="0" w:color="auto"/>
              <w:right w:val="single" w:sz="4" w:space="0" w:color="auto"/>
            </w:tcBorders>
          </w:tcPr>
          <w:p w14:paraId="17D8B909"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703F5D3E"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rPr>
              <w:t>Проведение онлайн-тестирования сотрудников многофункциональных центров по оказанию услуги в электронном виде</w:t>
            </w:r>
          </w:p>
        </w:tc>
        <w:tc>
          <w:tcPr>
            <w:tcW w:w="2726" w:type="dxa"/>
            <w:tcBorders>
              <w:top w:val="single" w:sz="4" w:space="0" w:color="auto"/>
              <w:left w:val="single" w:sz="4" w:space="0" w:color="auto"/>
              <w:bottom w:val="single" w:sz="4" w:space="0" w:color="auto"/>
              <w:right w:val="single" w:sz="4" w:space="0" w:color="auto"/>
            </w:tcBorders>
          </w:tcPr>
          <w:p w14:paraId="49E8FE98"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Служба информационно-коммуникационных технологий управления по общим вопросам</w:t>
            </w:r>
          </w:p>
        </w:tc>
      </w:tr>
      <w:tr w:rsidR="00FE62DD" w:rsidRPr="008B67D1" w14:paraId="68A9A669" w14:textId="77777777" w:rsidTr="003754CB">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19D969E"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hAnsi="Times New Roman" w:cs="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14:paraId="25A7FEF2"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rPr>
              <w:t>Участие в разработке и согласовании с операторами связи «дорожной карты» по выявлению и вовлечению в гражданский оборот бесхозяйной инфраструктуры связи</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38EC51B2"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rPr>
              <w:t>Развитие инфраструктуры связи, устранение «серых схем» владения и использования инфраструктуры связи, снятие ограничений на доступ к инфраструктуре, увеличение налоговых поступлений в бюджет</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5D06F3F4"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6EC9ACC2"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rPr>
              <w:t xml:space="preserve">Подписание соглашения с операторами связи </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49F57581" w14:textId="77777777" w:rsidR="00FE62DD" w:rsidRPr="008B67D1" w:rsidRDefault="00FE62DD" w:rsidP="003754CB">
            <w:pPr>
              <w:widowControl w:val="0"/>
              <w:autoSpaceDE w:val="0"/>
              <w:autoSpaceDN w:val="0"/>
              <w:adjustRightInd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Служба информационно-коммуникационных технологий управления по общим вопросам</w:t>
            </w:r>
          </w:p>
        </w:tc>
      </w:tr>
      <w:tr w:rsidR="00FE62DD" w:rsidRPr="008B67D1" w14:paraId="1F7C60C9" w14:textId="77777777" w:rsidTr="003754CB">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F61EE19"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14:paraId="7AF81AC2"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heme="minorEastAsia" w:hAnsi="Times New Roman" w:cs="Times New Roman"/>
                <w:sz w:val="28"/>
                <w:szCs w:val="28"/>
                <w:lang w:eastAsia="ru-RU"/>
              </w:rPr>
              <w:t>Участие в разработке общих технических требований на создание внутридомовых распределительных сетей и прокладку внутрирайонных волоконно-оптических линий связи для жилой и коммерческой недвижимости с целью создания конкуренции на рынке услуг связи</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1B2770FA"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heme="minorEastAsia" w:hAnsi="Times New Roman" w:cs="Times New Roman"/>
                <w:sz w:val="28"/>
                <w:szCs w:val="28"/>
                <w:lang w:eastAsia="ru-RU"/>
              </w:rPr>
              <w:t>Устранение монополии оператора связи, привлекаемого застройщиком для предоставления услуг доступа в Интернет</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5325DAE5"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6E4B663E"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heme="minorEastAsia" w:hAnsi="Times New Roman" w:cs="Times New Roman"/>
                <w:sz w:val="28"/>
                <w:szCs w:val="28"/>
                <w:lang w:eastAsia="ru-RU"/>
              </w:rPr>
              <w:t>Осуществление взаимодействия с операторами связи, создающими внутридомовые распределительные сети для предоставления услуг связи потребителям</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5D9E5DAB" w14:textId="77777777" w:rsidR="00FE62DD" w:rsidRPr="008B67D1" w:rsidRDefault="00FE62DD" w:rsidP="003754CB">
            <w:pPr>
              <w:widowControl w:val="0"/>
              <w:autoSpaceDE w:val="0"/>
              <w:autoSpaceDN w:val="0"/>
              <w:adjustRightInd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Служба информационно-коммуникационных технологий управления по общим вопросам</w:t>
            </w:r>
          </w:p>
        </w:tc>
      </w:tr>
      <w:tr w:rsidR="00FE62DD" w:rsidRPr="008B67D1" w14:paraId="0E1EBC9F" w14:textId="77777777" w:rsidTr="003754CB">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99B592"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14:paraId="00D75E83"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Поддержка частной инициативы на рынке услуг связи по предоставлению широкополосного доступа к сети Интернет. </w:t>
            </w:r>
            <w:r w:rsidRPr="008B67D1">
              <w:rPr>
                <w:rFonts w:ascii="Times New Roman" w:hAnsi="Times New Roman" w:cs="Times New Roman"/>
                <w:sz w:val="28"/>
                <w:szCs w:val="28"/>
              </w:rPr>
              <w:t>П</w:t>
            </w:r>
            <w:r w:rsidRPr="008B67D1">
              <w:rPr>
                <w:rFonts w:ascii="Times New Roman" w:eastAsia="Times New Roman" w:hAnsi="Times New Roman" w:cs="Times New Roman"/>
                <w:sz w:val="28"/>
                <w:szCs w:val="28"/>
                <w:lang w:eastAsia="ru-RU"/>
              </w:rPr>
              <w:t>ривлечение волонтеров к работе по переходу на цифровое телевидение</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1516B1B" w14:textId="77777777" w:rsidR="00FE62DD" w:rsidRPr="008B67D1" w:rsidRDefault="00FE62DD" w:rsidP="003754CB">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Развитие волонтерства на рынке услуг связи</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0B86D3E6"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4E7BC4B1" w14:textId="56A1F6F3" w:rsidR="00FE62DD" w:rsidRPr="008B67D1" w:rsidRDefault="00FE62DD" w:rsidP="001F640F">
            <w:pPr>
              <w:widowControl w:val="0"/>
              <w:autoSpaceDE w:val="0"/>
              <w:autoSpaceDN w:val="0"/>
              <w:spacing w:after="0" w:line="276" w:lineRule="auto"/>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Отработка заявок по настройке цифровых приставок жителям </w:t>
            </w:r>
            <w:r w:rsidR="001F640F">
              <w:rPr>
                <w:rFonts w:ascii="Times New Roman" w:eastAsia="Times New Roman" w:hAnsi="Times New Roman" w:cs="Times New Roman"/>
                <w:sz w:val="28"/>
                <w:szCs w:val="28"/>
                <w:lang w:eastAsia="ru-RU"/>
              </w:rPr>
              <w:t>муниципального</w:t>
            </w:r>
            <w:r w:rsidRPr="008B67D1">
              <w:rPr>
                <w:rFonts w:ascii="Times New Roman" w:eastAsia="Times New Roman" w:hAnsi="Times New Roman" w:cs="Times New Roman"/>
                <w:sz w:val="28"/>
                <w:szCs w:val="28"/>
                <w:lang w:eastAsia="ru-RU"/>
              </w:rPr>
              <w:t xml:space="preserve"> округа Серебряные Пруды  Московской области</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7D35A598" w14:textId="77777777" w:rsidR="00FE62DD" w:rsidRPr="008B67D1" w:rsidRDefault="00FE62DD" w:rsidP="003754CB">
            <w:pPr>
              <w:widowControl w:val="0"/>
              <w:autoSpaceDE w:val="0"/>
              <w:autoSpaceDN w:val="0"/>
              <w:adjustRightInd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Служба информационно-коммуникационных технологий управления по общим вопросам</w:t>
            </w:r>
          </w:p>
        </w:tc>
      </w:tr>
      <w:tr w:rsidR="00FE62DD" w:rsidRPr="008B67D1" w14:paraId="692D8650" w14:textId="77777777" w:rsidTr="003754CB">
        <w:tc>
          <w:tcPr>
            <w:tcW w:w="567" w:type="dxa"/>
            <w:tcBorders>
              <w:top w:val="single" w:sz="4" w:space="0" w:color="auto"/>
              <w:left w:val="single" w:sz="4" w:space="0" w:color="auto"/>
              <w:bottom w:val="single" w:sz="4" w:space="0" w:color="auto"/>
              <w:right w:val="single" w:sz="4" w:space="0" w:color="auto"/>
            </w:tcBorders>
            <w:shd w:val="clear" w:color="auto" w:fill="FFFFFF"/>
          </w:tcPr>
          <w:p w14:paraId="4C36D1BD" w14:textId="77777777" w:rsidR="00FE62DD" w:rsidRPr="008B67D1" w:rsidRDefault="00FE62DD" w:rsidP="003754CB">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E191F6B" w14:textId="77777777" w:rsidR="00FE62DD" w:rsidRPr="008B67D1" w:rsidRDefault="00FE62DD" w:rsidP="003754CB">
            <w:pPr>
              <w:widowControl w:val="0"/>
              <w:autoSpaceDE w:val="0"/>
              <w:autoSpaceDN w:val="0"/>
              <w:spacing w:after="0" w:line="276"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Участие в проведении эксперимента по организации открытых торгов правами на размещение антенно-мачтовых сооружений связи для инфраструктурных операторов связи</w:t>
            </w:r>
          </w:p>
        </w:tc>
        <w:tc>
          <w:tcPr>
            <w:tcW w:w="2976" w:type="dxa"/>
            <w:shd w:val="clear" w:color="auto" w:fill="FFFFFF"/>
          </w:tcPr>
          <w:p w14:paraId="54D72AF4" w14:textId="77777777" w:rsidR="00FE62DD" w:rsidRPr="008B67D1" w:rsidRDefault="00FE62DD" w:rsidP="003754CB">
            <w:pPr>
              <w:widowControl w:val="0"/>
              <w:autoSpaceDE w:val="0"/>
              <w:autoSpaceDN w:val="0"/>
              <w:spacing w:after="0" w:line="276"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Увеличение прозрачности механизма распределения мест для размещения антенно-мачтовых сооружений связи, недопущение коррупции и демпинга</w:t>
            </w:r>
          </w:p>
        </w:tc>
        <w:tc>
          <w:tcPr>
            <w:tcW w:w="1668" w:type="dxa"/>
            <w:shd w:val="clear" w:color="auto" w:fill="FFFFFF"/>
          </w:tcPr>
          <w:p w14:paraId="5D97BFCF" w14:textId="77777777" w:rsidR="00FE62DD" w:rsidRPr="008B67D1" w:rsidRDefault="00FE62DD" w:rsidP="003754CB">
            <w:pPr>
              <w:widowControl w:val="0"/>
              <w:autoSpaceDE w:val="0"/>
              <w:autoSpaceDN w:val="0"/>
              <w:spacing w:after="0" w:line="276" w:lineRule="auto"/>
              <w:jc w:val="center"/>
              <w:rPr>
                <w:rFonts w:ascii="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686" w:type="dxa"/>
            <w:shd w:val="clear" w:color="auto" w:fill="FFFFFF"/>
          </w:tcPr>
          <w:p w14:paraId="21A65AFE" w14:textId="77777777" w:rsidR="00FE62DD" w:rsidRPr="008B67D1" w:rsidRDefault="00FE62DD" w:rsidP="003754CB">
            <w:pPr>
              <w:widowControl w:val="0"/>
              <w:autoSpaceDE w:val="0"/>
              <w:autoSpaceDN w:val="0"/>
              <w:spacing w:after="0" w:line="276"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Содействие в формировании конкурсной документации и проведение торгов в установленном законом порядке</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05FD803E" w14:textId="77777777" w:rsidR="00FE62DD" w:rsidRPr="008B67D1" w:rsidRDefault="00FE62DD" w:rsidP="003754CB">
            <w:pPr>
              <w:widowControl w:val="0"/>
              <w:autoSpaceDE w:val="0"/>
              <w:autoSpaceDN w:val="0"/>
              <w:adjustRightInd w:val="0"/>
              <w:spacing w:after="0" w:line="276" w:lineRule="auto"/>
              <w:rPr>
                <w:rFonts w:ascii="Times New Roman" w:hAnsi="Times New Roman" w:cs="Times New Roman"/>
                <w:sz w:val="28"/>
                <w:szCs w:val="28"/>
                <w:lang w:eastAsia="ru-RU"/>
              </w:rPr>
            </w:pPr>
            <w:r w:rsidRPr="008B67D1">
              <w:rPr>
                <w:rFonts w:ascii="Times New Roman" w:hAnsi="Times New Roman" w:cs="Times New Roman"/>
                <w:sz w:val="28"/>
                <w:szCs w:val="28"/>
                <w:lang w:eastAsia="ru-RU"/>
              </w:rPr>
              <w:t>Служба информационно-коммуникационных технологий управления по общим вопросам</w:t>
            </w:r>
          </w:p>
        </w:tc>
      </w:tr>
    </w:tbl>
    <w:p w14:paraId="39DB2C78" w14:textId="7CE2A2D3" w:rsidR="00D267B1" w:rsidRPr="008B67D1" w:rsidRDefault="00D267B1" w:rsidP="00FE62DD">
      <w:pPr>
        <w:widowControl w:val="0"/>
        <w:spacing w:after="0" w:line="240" w:lineRule="auto"/>
        <w:jc w:val="center"/>
        <w:outlineLvl w:val="1"/>
        <w:rPr>
          <w:rFonts w:ascii="Times New Roman" w:eastAsia="Calibri" w:hAnsi="Times New Roman" w:cs="Times New Roman"/>
          <w:b/>
          <w:sz w:val="28"/>
          <w:szCs w:val="28"/>
        </w:rPr>
        <w:sectPr w:rsidR="00D267B1" w:rsidRPr="008B67D1" w:rsidSect="005E777D">
          <w:headerReference w:type="default" r:id="rId15"/>
          <w:pgSz w:w="16838" w:h="11906" w:orient="landscape"/>
          <w:pgMar w:top="1134" w:right="567" w:bottom="1134" w:left="1134" w:header="709" w:footer="709" w:gutter="0"/>
          <w:cols w:space="708"/>
          <w:docGrid w:linePitch="360"/>
        </w:sectPr>
      </w:pPr>
    </w:p>
    <w:p w14:paraId="5A24376F" w14:textId="77777777" w:rsidR="00684EE5" w:rsidRPr="008B67D1" w:rsidRDefault="00684EE5" w:rsidP="00684EE5">
      <w:pPr>
        <w:widowControl w:val="0"/>
        <w:spacing w:after="0" w:line="276" w:lineRule="auto"/>
        <w:ind w:left="1429"/>
        <w:contextualSpacing/>
        <w:outlineLvl w:val="0"/>
        <w:rPr>
          <w:rFonts w:ascii="Times New Roman" w:eastAsia="Times New Roman" w:hAnsi="Times New Roman" w:cs="Times New Roman"/>
          <w:b/>
          <w:sz w:val="28"/>
          <w:szCs w:val="28"/>
        </w:rPr>
      </w:pPr>
      <w:r w:rsidRPr="008B67D1">
        <w:rPr>
          <w:rFonts w:ascii="Times New Roman" w:eastAsia="Times New Roman" w:hAnsi="Times New Roman" w:cs="Times New Roman"/>
          <w:b/>
          <w:sz w:val="28"/>
          <w:szCs w:val="28"/>
        </w:rPr>
        <w:t>6. Развитие конкуренции в сфере наружной рекламы</w:t>
      </w:r>
    </w:p>
    <w:p w14:paraId="3A6F84E0"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Ответственный за достижение ключевого показателя и координацию мероприятий – Отдел архитектуры, строительства, дорожного хозяйства и транспорта территориального управления.</w:t>
      </w:r>
    </w:p>
    <w:p w14:paraId="63496043" w14:textId="77777777" w:rsidR="00684EE5" w:rsidRPr="008B67D1" w:rsidRDefault="00684EE5" w:rsidP="00684EE5">
      <w:pPr>
        <w:widowControl w:val="0"/>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6.1 Исходная информация в отношении ситуации и проблематики </w:t>
      </w:r>
      <w:r w:rsidRPr="008B67D1">
        <w:rPr>
          <w:rFonts w:ascii="Times New Roman" w:eastAsia="Times New Roman" w:hAnsi="Times New Roman" w:cs="Times New Roman"/>
          <w:b/>
          <w:sz w:val="28"/>
          <w:szCs w:val="28"/>
          <w:lang w:eastAsia="ru-RU"/>
        </w:rPr>
        <w:br/>
        <w:t>на рынке наружной рекламы</w:t>
      </w:r>
    </w:p>
    <w:p w14:paraId="10FED0D8"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Установка и эксплуатация рекламных конструкций на территории Московской области с 2014 года в соответствии с Федеральным законом от 13.03.2006 № 38-ФЗ «О рекламе» осуществляется на основании схем, утвержденных органами местного самоуправления муниципальных образований Московской области.</w:t>
      </w:r>
    </w:p>
    <w:p w14:paraId="1A9EB488" w14:textId="6DC5EB58"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 В «Схему размещения рекламных конструкций на территории </w:t>
      </w:r>
      <w:r w:rsidR="001F640F">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Московской области» утвержденной постановлением администрации городского округа Серебряные Пруды Московской области № 1662 от 01.11.2019 г внесено 17 конструкций. Среди них: 12 щитов </w:t>
      </w:r>
      <w:proofErr w:type="gramStart"/>
      <w:r w:rsidRPr="008B67D1">
        <w:rPr>
          <w:rFonts w:ascii="Times New Roman" w:eastAsia="Calibri" w:hAnsi="Times New Roman" w:cs="Times New Roman"/>
          <w:sz w:val="28"/>
          <w:szCs w:val="28"/>
        </w:rPr>
        <w:t>о</w:t>
      </w:r>
      <w:proofErr w:type="gramEnd"/>
      <w:r w:rsidRPr="008B67D1">
        <w:rPr>
          <w:rFonts w:ascii="Times New Roman" w:eastAsia="Calibri" w:hAnsi="Times New Roman" w:cs="Times New Roman"/>
          <w:sz w:val="28"/>
          <w:szCs w:val="28"/>
        </w:rPr>
        <w:t xml:space="preserve">/с; 2-сити-формата </w:t>
      </w:r>
      <w:proofErr w:type="gramStart"/>
      <w:r w:rsidRPr="008B67D1">
        <w:rPr>
          <w:rFonts w:ascii="Times New Roman" w:eastAsia="Calibri" w:hAnsi="Times New Roman" w:cs="Times New Roman"/>
          <w:sz w:val="28"/>
          <w:szCs w:val="28"/>
        </w:rPr>
        <w:t>с</w:t>
      </w:r>
      <w:proofErr w:type="gramEnd"/>
      <w:r w:rsidRPr="008B67D1">
        <w:rPr>
          <w:rFonts w:ascii="Times New Roman" w:eastAsia="Calibri" w:hAnsi="Times New Roman" w:cs="Times New Roman"/>
          <w:sz w:val="28"/>
          <w:szCs w:val="28"/>
        </w:rPr>
        <w:t xml:space="preserve"> внутренним подсветом; 1- пилон с внутренним подсветом, 2 </w:t>
      </w:r>
      <w:proofErr w:type="spellStart"/>
      <w:r w:rsidRPr="008B67D1">
        <w:rPr>
          <w:rFonts w:ascii="Times New Roman" w:eastAsia="Calibri" w:hAnsi="Times New Roman" w:cs="Times New Roman"/>
          <w:sz w:val="28"/>
          <w:szCs w:val="28"/>
        </w:rPr>
        <w:t>флаговые</w:t>
      </w:r>
      <w:proofErr w:type="spellEnd"/>
      <w:r w:rsidRPr="008B67D1">
        <w:rPr>
          <w:rFonts w:ascii="Times New Roman" w:eastAsia="Calibri" w:hAnsi="Times New Roman" w:cs="Times New Roman"/>
          <w:sz w:val="28"/>
          <w:szCs w:val="28"/>
        </w:rPr>
        <w:t xml:space="preserve"> композиции. В соответствии с результатами проведения аукционов и выданными разрешениями, на территории г. о. Серебряные Пруды установлено 8 рекламных конструкций типа щит </w:t>
      </w:r>
      <w:proofErr w:type="gramStart"/>
      <w:r w:rsidRPr="008B67D1">
        <w:rPr>
          <w:rFonts w:ascii="Times New Roman" w:eastAsia="Calibri" w:hAnsi="Times New Roman" w:cs="Times New Roman"/>
          <w:sz w:val="28"/>
          <w:szCs w:val="28"/>
        </w:rPr>
        <w:t>о</w:t>
      </w:r>
      <w:proofErr w:type="gramEnd"/>
      <w:r w:rsidRPr="008B67D1">
        <w:rPr>
          <w:rFonts w:ascii="Times New Roman" w:eastAsia="Calibri" w:hAnsi="Times New Roman" w:cs="Times New Roman"/>
          <w:sz w:val="28"/>
          <w:szCs w:val="28"/>
        </w:rPr>
        <w:t xml:space="preserve">/с, 1 сити-формат с внутренним подсветом. </w:t>
      </w:r>
    </w:p>
    <w:p w14:paraId="55807283"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На территории городского округа Серебряные Пруды ведутся по формированию благоприятного архитектурно-художественного облика городского округа, комфортной городской среды.</w:t>
      </w:r>
    </w:p>
    <w:p w14:paraId="3BB5F2C4"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Регулярно проводится мониторинг определения дополнительных мест </w:t>
      </w:r>
      <w:proofErr w:type="gramStart"/>
      <w:r w:rsidRPr="008B67D1">
        <w:rPr>
          <w:rFonts w:ascii="Times New Roman" w:eastAsia="Calibri" w:hAnsi="Times New Roman" w:cs="Times New Roman"/>
          <w:sz w:val="28"/>
          <w:szCs w:val="28"/>
        </w:rPr>
        <w:t>для установки рекламных конструкций на территории городского округа Серебряные Пруды для последующего включения в Схему размещения рекламных конструкций на территории</w:t>
      </w:r>
      <w:proofErr w:type="gramEnd"/>
      <w:r w:rsidRPr="008B67D1">
        <w:rPr>
          <w:rFonts w:ascii="Times New Roman" w:eastAsia="Calibri" w:hAnsi="Times New Roman" w:cs="Times New Roman"/>
          <w:sz w:val="28"/>
          <w:szCs w:val="28"/>
        </w:rPr>
        <w:t xml:space="preserve"> городского округа Серебряные Пруды.</w:t>
      </w:r>
    </w:p>
    <w:p w14:paraId="4E2F279D" w14:textId="77777777" w:rsidR="00684EE5" w:rsidRPr="008B67D1" w:rsidRDefault="00684EE5" w:rsidP="00684EE5">
      <w:pPr>
        <w:widowControl w:val="0"/>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6.2Доля хозяйствующих субъектов частной формы собственности </w:t>
      </w:r>
      <w:r w:rsidRPr="008B67D1">
        <w:rPr>
          <w:rFonts w:ascii="Times New Roman" w:eastAsia="Times New Roman" w:hAnsi="Times New Roman" w:cs="Times New Roman"/>
          <w:b/>
          <w:sz w:val="28"/>
          <w:szCs w:val="28"/>
          <w:lang w:eastAsia="ru-RU"/>
        </w:rPr>
        <w:br/>
        <w:t>на рынке наружной рекламы</w:t>
      </w:r>
    </w:p>
    <w:p w14:paraId="020F86C8" w14:textId="24E2C1D9" w:rsidR="00684EE5" w:rsidRPr="008B67D1" w:rsidRDefault="00684EE5" w:rsidP="00684EE5">
      <w:pPr>
        <w:tabs>
          <w:tab w:val="left" w:pos="1134"/>
        </w:tabs>
        <w:spacing w:after="0"/>
        <w:ind w:firstLine="709"/>
        <w:contextualSpacing/>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На территории </w:t>
      </w:r>
      <w:r w:rsidR="007378AC">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Московской области </w:t>
      </w:r>
      <w:r w:rsidRPr="008B67D1">
        <w:rPr>
          <w:rFonts w:ascii="Times New Roman" w:eastAsia="Times New Roman" w:hAnsi="Times New Roman" w:cs="Times New Roman"/>
          <w:sz w:val="28"/>
          <w:szCs w:val="28"/>
          <w:lang w:eastAsia="ru-RU"/>
        </w:rPr>
        <w:t xml:space="preserve">деятельность на рынке наружной рекламы осуществляет 3 </w:t>
      </w:r>
      <w:proofErr w:type="spellStart"/>
      <w:r w:rsidRPr="008B67D1">
        <w:rPr>
          <w:rFonts w:ascii="Times New Roman" w:eastAsia="Times New Roman" w:hAnsi="Times New Roman" w:cs="Times New Roman"/>
          <w:sz w:val="28"/>
          <w:szCs w:val="28"/>
          <w:lang w:eastAsia="ru-RU"/>
        </w:rPr>
        <w:t>рекламораспространителя</w:t>
      </w:r>
      <w:proofErr w:type="spellEnd"/>
      <w:r w:rsidRPr="008B67D1">
        <w:rPr>
          <w:rFonts w:ascii="Times New Roman" w:eastAsia="Times New Roman" w:hAnsi="Times New Roman" w:cs="Times New Roman"/>
          <w:sz w:val="28"/>
          <w:szCs w:val="28"/>
          <w:lang w:eastAsia="ru-RU"/>
        </w:rPr>
        <w:t xml:space="preserve">, 2 </w:t>
      </w:r>
      <w:proofErr w:type="gramStart"/>
      <w:r w:rsidRPr="008B67D1">
        <w:rPr>
          <w:rFonts w:ascii="Times New Roman" w:eastAsia="Times New Roman" w:hAnsi="Times New Roman" w:cs="Times New Roman"/>
          <w:sz w:val="28"/>
          <w:szCs w:val="28"/>
          <w:lang w:eastAsia="ru-RU"/>
        </w:rPr>
        <w:t>юридических</w:t>
      </w:r>
      <w:proofErr w:type="gramEnd"/>
      <w:r w:rsidRPr="008B67D1">
        <w:rPr>
          <w:rFonts w:ascii="Times New Roman" w:eastAsia="Times New Roman" w:hAnsi="Times New Roman" w:cs="Times New Roman"/>
          <w:sz w:val="28"/>
          <w:szCs w:val="28"/>
          <w:lang w:eastAsia="ru-RU"/>
        </w:rPr>
        <w:t xml:space="preserve"> лица, 1 физическое лицо. Сфера наружной рекламы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не востребована в связи с удаленностью от  Московской кольцевой автомобильной дороги.</w:t>
      </w:r>
    </w:p>
    <w:p w14:paraId="28B26AD8" w14:textId="77777777" w:rsidR="00684EE5" w:rsidRPr="008B67D1" w:rsidRDefault="00684EE5" w:rsidP="00684EE5">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p>
    <w:p w14:paraId="5FB99F2F" w14:textId="77777777" w:rsidR="00684EE5" w:rsidRPr="008B67D1" w:rsidRDefault="00684EE5" w:rsidP="00684EE5">
      <w:pPr>
        <w:widowControl w:val="0"/>
        <w:numPr>
          <w:ilvl w:val="1"/>
          <w:numId w:val="16"/>
        </w:numPr>
        <w:spacing w:after="0" w:line="276" w:lineRule="auto"/>
        <w:contextualSpacing/>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Характерные особенности рынка </w:t>
      </w:r>
    </w:p>
    <w:p w14:paraId="6F1CC030" w14:textId="77777777" w:rsidR="00684EE5" w:rsidRPr="008B67D1" w:rsidRDefault="00684EE5" w:rsidP="00684EE5">
      <w:pPr>
        <w:tabs>
          <w:tab w:val="left" w:pos="993"/>
        </w:tabs>
        <w:spacing w:after="0"/>
        <w:ind w:left="375"/>
        <w:contextualSpacing/>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w:t>
      </w:r>
    </w:p>
    <w:p w14:paraId="3D05E3C7" w14:textId="77777777" w:rsidR="00684EE5" w:rsidRPr="008B67D1" w:rsidRDefault="00684EE5" w:rsidP="00684EE5">
      <w:pPr>
        <w:widowControl w:val="0"/>
        <w:numPr>
          <w:ilvl w:val="1"/>
          <w:numId w:val="16"/>
        </w:numPr>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 наружной рекламы</w:t>
      </w:r>
    </w:p>
    <w:p w14:paraId="26002A54" w14:textId="77777777" w:rsidR="00684EE5" w:rsidRPr="008B67D1" w:rsidRDefault="00684EE5" w:rsidP="00684EE5">
      <w:pPr>
        <w:spacing w:after="0"/>
        <w:ind w:left="375"/>
        <w:contextualSpacing/>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барьерами являются:</w:t>
      </w:r>
    </w:p>
    <w:p w14:paraId="6F64949B" w14:textId="77777777" w:rsidR="00684EE5" w:rsidRPr="008B67D1" w:rsidRDefault="00684EE5" w:rsidP="00684EE5">
      <w:pPr>
        <w:spacing w:after="0"/>
        <w:ind w:left="375"/>
        <w:contextualSpacing/>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сложности экономического характера в стране, которые ведут к снижению инвестиционной привлекательности рынка наружной рекламы;</w:t>
      </w:r>
    </w:p>
    <w:p w14:paraId="00A5F214" w14:textId="77777777" w:rsidR="00684EE5" w:rsidRPr="008B67D1" w:rsidRDefault="00684EE5" w:rsidP="00684EE5">
      <w:pPr>
        <w:spacing w:after="0"/>
        <w:ind w:left="375"/>
        <w:contextualSpacing/>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отток рекламодателей, снижение рекламных бюджетов и как следствие снижение экономической привлекательности рынка наружной рекламы.</w:t>
      </w:r>
    </w:p>
    <w:p w14:paraId="79448ECD" w14:textId="77777777" w:rsidR="00684EE5" w:rsidRPr="008B67D1" w:rsidRDefault="00684EE5" w:rsidP="00684EE5">
      <w:pPr>
        <w:widowControl w:val="0"/>
        <w:numPr>
          <w:ilvl w:val="1"/>
          <w:numId w:val="16"/>
        </w:numPr>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Меры по развитию рынка </w:t>
      </w:r>
    </w:p>
    <w:p w14:paraId="56274EC0" w14:textId="77777777" w:rsidR="00684EE5" w:rsidRPr="008B67D1" w:rsidRDefault="00684EE5" w:rsidP="00684EE5">
      <w:pPr>
        <w:widowControl w:val="0"/>
        <w:spacing w:after="0" w:line="276" w:lineRule="auto"/>
        <w:contextualSpacing/>
        <w:jc w:val="both"/>
        <w:outlineLvl w:val="1"/>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Меры развития рынка наружной рекламы:</w:t>
      </w:r>
    </w:p>
    <w:p w14:paraId="3D04FFEE" w14:textId="77777777" w:rsidR="00684EE5" w:rsidRPr="008B67D1" w:rsidRDefault="00684EE5" w:rsidP="00684EE5">
      <w:pPr>
        <w:widowControl w:val="0"/>
        <w:spacing w:after="0" w:line="276" w:lineRule="auto"/>
        <w:contextualSpacing/>
        <w:jc w:val="both"/>
        <w:outlineLvl w:val="1"/>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 xml:space="preserve">проведение торгов на размещение рекламных конструкций только </w:t>
      </w:r>
    </w:p>
    <w:p w14:paraId="03DB21AF" w14:textId="77777777" w:rsidR="00684EE5" w:rsidRPr="008B67D1" w:rsidRDefault="00684EE5" w:rsidP="00684EE5">
      <w:pPr>
        <w:widowControl w:val="0"/>
        <w:spacing w:after="0" w:line="276" w:lineRule="auto"/>
        <w:contextualSpacing/>
        <w:jc w:val="both"/>
        <w:outlineLvl w:val="1"/>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в электронном виде. Участниками могут быть физические и юридические лица.</w:t>
      </w:r>
    </w:p>
    <w:p w14:paraId="08A7F059" w14:textId="77777777" w:rsidR="00684EE5" w:rsidRPr="008B67D1" w:rsidRDefault="00684EE5" w:rsidP="00684EE5">
      <w:pPr>
        <w:widowControl w:val="0"/>
        <w:spacing w:after="0" w:line="276" w:lineRule="auto"/>
        <w:contextualSpacing/>
        <w:jc w:val="both"/>
        <w:outlineLvl w:val="1"/>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 xml:space="preserve">проведение Главным управлением </w:t>
      </w:r>
      <w:proofErr w:type="gramStart"/>
      <w:r w:rsidRPr="008B67D1">
        <w:rPr>
          <w:rFonts w:ascii="Times New Roman" w:eastAsia="Calibri" w:hAnsi="Times New Roman" w:cs="Times New Roman"/>
          <w:bCs/>
          <w:sz w:val="28"/>
          <w:szCs w:val="28"/>
        </w:rPr>
        <w:t>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 на установку</w:t>
      </w:r>
      <w:proofErr w:type="gramEnd"/>
      <w:r w:rsidRPr="008B67D1">
        <w:rPr>
          <w:rFonts w:ascii="Times New Roman" w:eastAsia="Calibri" w:hAnsi="Times New Roman" w:cs="Times New Roman"/>
          <w:bCs/>
          <w:sz w:val="28"/>
          <w:szCs w:val="28"/>
        </w:rPr>
        <w:t xml:space="preserve"> и эксплуатацию рекламных конструкций в электронном виде;</w:t>
      </w:r>
    </w:p>
    <w:p w14:paraId="2DBC3B88" w14:textId="77777777" w:rsidR="00684EE5" w:rsidRPr="008B67D1" w:rsidRDefault="00684EE5" w:rsidP="00684EE5">
      <w:pPr>
        <w:widowControl w:val="0"/>
        <w:spacing w:after="0" w:line="276" w:lineRule="auto"/>
        <w:contextualSpacing/>
        <w:jc w:val="both"/>
        <w:outlineLvl w:val="1"/>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актуализация схем размещения рекламных конструкций в соответствии с обстоятельствами инфраструктурного и имущественного характера;</w:t>
      </w:r>
    </w:p>
    <w:p w14:paraId="2944A8E6" w14:textId="77777777" w:rsidR="00684EE5" w:rsidRPr="008B67D1" w:rsidRDefault="00684EE5" w:rsidP="00684EE5">
      <w:pPr>
        <w:widowControl w:val="0"/>
        <w:spacing w:after="0" w:line="276" w:lineRule="auto"/>
        <w:contextualSpacing/>
        <w:jc w:val="both"/>
        <w:outlineLvl w:val="1"/>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борьба с незаконными рекламными конструкциями.</w:t>
      </w:r>
    </w:p>
    <w:p w14:paraId="4A1046E3" w14:textId="207B6EF7" w:rsidR="00684EE5" w:rsidRPr="008B67D1" w:rsidRDefault="00684EE5" w:rsidP="00684EE5">
      <w:pPr>
        <w:widowControl w:val="0"/>
        <w:spacing w:after="0" w:line="276" w:lineRule="auto"/>
        <w:contextualSpacing/>
        <w:jc w:val="both"/>
        <w:outlineLvl w:val="1"/>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 xml:space="preserve">В </w:t>
      </w:r>
      <w:r w:rsidR="003B0290">
        <w:rPr>
          <w:rFonts w:ascii="Times New Roman" w:eastAsia="Calibri" w:hAnsi="Times New Roman" w:cs="Times New Roman"/>
          <w:bCs/>
          <w:sz w:val="28"/>
          <w:szCs w:val="28"/>
        </w:rPr>
        <w:t>муниципальном</w:t>
      </w:r>
      <w:r w:rsidRPr="008B67D1">
        <w:rPr>
          <w:rFonts w:ascii="Times New Roman" w:eastAsia="Calibri" w:hAnsi="Times New Roman" w:cs="Times New Roman"/>
          <w:bCs/>
          <w:sz w:val="28"/>
          <w:szCs w:val="28"/>
        </w:rPr>
        <w:t xml:space="preserve"> округе Серебряные Пруды Московской области «Схема размещения рекламных конструкций актуализирована с учетом замечаний Министерства информационных и социальных коммуникаций МО.</w:t>
      </w:r>
    </w:p>
    <w:p w14:paraId="6D7C494E" w14:textId="77777777" w:rsidR="00684EE5" w:rsidRPr="008B67D1" w:rsidRDefault="00684EE5" w:rsidP="00684EE5">
      <w:pPr>
        <w:widowControl w:val="0"/>
        <w:spacing w:after="0" w:line="276" w:lineRule="auto"/>
        <w:contextualSpacing/>
        <w:jc w:val="both"/>
        <w:outlineLvl w:val="1"/>
        <w:rPr>
          <w:rFonts w:ascii="Times New Roman" w:eastAsia="Calibri" w:hAnsi="Times New Roman" w:cs="Times New Roman"/>
          <w:bCs/>
          <w:sz w:val="28"/>
          <w:szCs w:val="28"/>
        </w:rPr>
      </w:pPr>
      <w:r w:rsidRPr="008B67D1">
        <w:rPr>
          <w:rFonts w:ascii="Times New Roman" w:eastAsia="Calibri" w:hAnsi="Times New Roman" w:cs="Times New Roman"/>
          <w:bCs/>
          <w:sz w:val="28"/>
          <w:szCs w:val="28"/>
        </w:rPr>
        <w:t xml:space="preserve">Борьба с незаконными рекламными конструкциями ведется в рамках Административного регламента по исполнению муниципальной функции «Осуществление муниципального контроля в сфере наружной рекламы» утвержденного постановлением администрации городского округа Серебряные Пруды Московской области №426 от 23.03.2019 г.  </w:t>
      </w:r>
    </w:p>
    <w:p w14:paraId="5415232E" w14:textId="77777777" w:rsidR="00684EE5" w:rsidRPr="008B67D1" w:rsidRDefault="00684EE5" w:rsidP="00684EE5">
      <w:pPr>
        <w:widowControl w:val="0"/>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6.6 Перспективы развития рынка </w:t>
      </w:r>
    </w:p>
    <w:p w14:paraId="49F380A4" w14:textId="77777777" w:rsidR="00684EE5" w:rsidRPr="008B67D1" w:rsidRDefault="00684EE5" w:rsidP="00684EE5">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Совершенствование конкурентных процедур в сфере наружной рекламы:</w:t>
      </w:r>
    </w:p>
    <w:p w14:paraId="1D9AE0C2" w14:textId="77777777" w:rsidR="00684EE5" w:rsidRPr="008B67D1" w:rsidRDefault="00684EE5" w:rsidP="00684EE5">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проведение аукционов на право заключения договоров </w:t>
      </w:r>
      <w:r w:rsidRPr="008B67D1">
        <w:rPr>
          <w:rFonts w:ascii="Times New Roman" w:eastAsia="Times New Roman" w:hAnsi="Times New Roman" w:cs="Times New Roman"/>
          <w:sz w:val="28"/>
          <w:szCs w:val="28"/>
          <w:lang w:eastAsia="ru-RU"/>
        </w:rPr>
        <w:br/>
        <w:t>на установку и эксплуатацию рекламных конструкций в электронной форме;</w:t>
      </w:r>
    </w:p>
    <w:p w14:paraId="59AD2966" w14:textId="77777777" w:rsidR="00684EE5" w:rsidRPr="008B67D1" w:rsidRDefault="00684EE5" w:rsidP="00684EE5">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оказание услуги по выдаче разрешения на установку и эксплуатацию рекламных конструкций в электронном виде;</w:t>
      </w:r>
    </w:p>
    <w:p w14:paraId="631A0D5D" w14:textId="77777777" w:rsidR="00684EE5" w:rsidRPr="008B67D1" w:rsidRDefault="00684EE5" w:rsidP="00684EE5">
      <w:pPr>
        <w:widowControl w:val="0"/>
        <w:spacing w:after="0" w:line="276" w:lineRule="auto"/>
        <w:ind w:firstLine="709"/>
        <w:contextualSpacing/>
        <w:jc w:val="both"/>
        <w:rPr>
          <w:rFonts w:ascii="Times New Roman" w:eastAsia="Calibri" w:hAnsi="Times New Roman" w:cs="Times New Roman"/>
          <w:sz w:val="28"/>
          <w:szCs w:val="28"/>
        </w:rPr>
      </w:pPr>
      <w:r w:rsidRPr="008B67D1">
        <w:rPr>
          <w:rFonts w:ascii="Times New Roman" w:eastAsia="Times New Roman" w:hAnsi="Times New Roman" w:cs="Times New Roman"/>
          <w:sz w:val="28"/>
          <w:szCs w:val="28"/>
          <w:lang w:eastAsia="ru-RU"/>
        </w:rPr>
        <w:t>актуализация схем размещения рекламных конструкций в целях внедрения современных высокотехнологичных рекламных конструкций.</w:t>
      </w:r>
    </w:p>
    <w:p w14:paraId="797F846B" w14:textId="152D8539" w:rsidR="00684EE5" w:rsidRPr="008B67D1" w:rsidRDefault="00684EE5" w:rsidP="00684EE5">
      <w:pPr>
        <w:widowControl w:val="0"/>
        <w:spacing w:after="0" w:line="276" w:lineRule="auto"/>
        <w:ind w:firstLine="426"/>
        <w:jc w:val="both"/>
        <w:rPr>
          <w:rFonts w:ascii="Times New Roman" w:eastAsia="Times New Roman" w:hAnsi="Times New Roman" w:cs="Times New Roman"/>
          <w:bCs/>
          <w:sz w:val="28"/>
          <w:szCs w:val="28"/>
        </w:rPr>
      </w:pPr>
      <w:proofErr w:type="gramStart"/>
      <w:r w:rsidRPr="008B67D1">
        <w:rPr>
          <w:rFonts w:ascii="Times New Roman" w:eastAsia="Times New Roman" w:hAnsi="Times New Roman" w:cs="Times New Roman"/>
          <w:sz w:val="28"/>
          <w:szCs w:val="28"/>
          <w:lang w:eastAsia="ru-RU"/>
        </w:rPr>
        <w:t xml:space="preserve">Аукционы на право заключения договоров </w:t>
      </w:r>
      <w:r w:rsidRPr="008B67D1">
        <w:rPr>
          <w:rFonts w:ascii="Times New Roman" w:eastAsia="Times New Roman" w:hAnsi="Times New Roman" w:cs="Times New Roman"/>
          <w:sz w:val="28"/>
          <w:szCs w:val="28"/>
          <w:lang w:eastAsia="ru-RU"/>
        </w:rPr>
        <w:br/>
        <w:t xml:space="preserve">на установку или эксплуатацию рекламных конструкций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проводятся на основании </w:t>
      </w:r>
      <w:r w:rsidRPr="008B67D1">
        <w:rPr>
          <w:rFonts w:ascii="Times New Roman" w:eastAsia="Times New Roman" w:hAnsi="Times New Roman" w:cs="Times New Roman"/>
          <w:bCs/>
          <w:sz w:val="28"/>
          <w:szCs w:val="28"/>
        </w:rPr>
        <w:t>«Положения об организации и проведения открытого аукциона в электронной форме на право заключения договоров на установку и эксплуатацию рекламных конструкций на земельных участках, государственная собственность которых не разграничена, а также земельных участках, зданиях и ином имуществе, находящихся в собственности</w:t>
      </w:r>
      <w:proofErr w:type="gramEnd"/>
      <w:r w:rsidRPr="008B67D1">
        <w:rPr>
          <w:rFonts w:ascii="Times New Roman" w:eastAsia="Times New Roman" w:hAnsi="Times New Roman" w:cs="Times New Roman"/>
          <w:bCs/>
          <w:sz w:val="28"/>
          <w:szCs w:val="28"/>
        </w:rPr>
        <w:t xml:space="preserve"> городского округа Серебряные Пруды Московской области», утвержденного постановлением администрации городского округа Серебряные Пруды Московской области от 09.06.2017 №1261.</w:t>
      </w:r>
    </w:p>
    <w:p w14:paraId="2C0802B2" w14:textId="0FBE1978" w:rsidR="00684EE5" w:rsidRPr="008B67D1" w:rsidRDefault="00684EE5" w:rsidP="00684EE5">
      <w:pPr>
        <w:widowControl w:val="0"/>
        <w:spacing w:after="0" w:line="276" w:lineRule="auto"/>
        <w:ind w:firstLine="426"/>
        <w:jc w:val="both"/>
        <w:rPr>
          <w:rFonts w:ascii="Times New Roman" w:eastAsia="Times New Roman" w:hAnsi="Times New Roman" w:cs="Times New Roman"/>
          <w:bCs/>
          <w:sz w:val="28"/>
          <w:szCs w:val="28"/>
        </w:rPr>
      </w:pPr>
      <w:proofErr w:type="gramStart"/>
      <w:r w:rsidRPr="008B67D1">
        <w:rPr>
          <w:rFonts w:ascii="Times New Roman" w:eastAsia="Times New Roman" w:hAnsi="Times New Roman" w:cs="Times New Roman"/>
          <w:sz w:val="28"/>
          <w:szCs w:val="28"/>
          <w:lang w:eastAsia="ru-RU"/>
        </w:rPr>
        <w:t xml:space="preserve">Оказание услуги по выдаче разрешения на установку и эксплуатацию рекламных конструкций на территории </w:t>
      </w:r>
      <w:r w:rsidR="007378AC">
        <w:rPr>
          <w:rFonts w:ascii="Times New Roman" w:eastAsia="Times New Roman" w:hAnsi="Times New Roman" w:cs="Times New Roman"/>
          <w:sz w:val="28"/>
          <w:szCs w:val="28"/>
          <w:lang w:eastAsia="ru-RU"/>
        </w:rPr>
        <w:t>муниципального</w:t>
      </w:r>
      <w:r w:rsidRPr="008B67D1">
        <w:rPr>
          <w:rFonts w:ascii="Times New Roman" w:eastAsia="Times New Roman" w:hAnsi="Times New Roman" w:cs="Times New Roman"/>
          <w:sz w:val="28"/>
          <w:szCs w:val="28"/>
          <w:lang w:eastAsia="ru-RU"/>
        </w:rPr>
        <w:t xml:space="preserve"> округа Серебряные Пруды Московской области осуществляется на основании</w:t>
      </w:r>
      <w:r w:rsidRPr="008B67D1">
        <w:rPr>
          <w:rFonts w:ascii="Times New Roman" w:eastAsia="Calibri" w:hAnsi="Times New Roman" w:cs="Times New Roman"/>
          <w:sz w:val="28"/>
          <w:szCs w:val="28"/>
        </w:rPr>
        <w:t xml:space="preserve"> а</w:t>
      </w:r>
      <w:r w:rsidRPr="008B67D1">
        <w:rPr>
          <w:rFonts w:ascii="Times New Roman" w:eastAsia="Times New Roman" w:hAnsi="Times New Roman" w:cs="Times New Roman"/>
          <w:sz w:val="28"/>
          <w:szCs w:val="28"/>
          <w:lang w:eastAsia="ru-RU"/>
        </w:rPr>
        <w:t>дминистративного регламента по предоставлению муниципальной услуги «Выдача разрешений на установку и эксплуатацию рекламных конструкций, аннулирование ранее выданных разрешений»</w:t>
      </w:r>
      <w:r w:rsidRPr="008B67D1">
        <w:rPr>
          <w:rFonts w:ascii="Times New Roman" w:eastAsia="Times New Roman" w:hAnsi="Times New Roman" w:cs="Times New Roman"/>
          <w:bCs/>
          <w:sz w:val="28"/>
          <w:szCs w:val="28"/>
        </w:rPr>
        <w:t xml:space="preserve"> утвержденного постановлением администрации городского округа Серебряные Пруды Московской области от 30.04.2024 № 1036.</w:t>
      </w:r>
      <w:proofErr w:type="gramEnd"/>
    </w:p>
    <w:p w14:paraId="33979B0E" w14:textId="77777777" w:rsidR="00684EE5" w:rsidRPr="008B67D1" w:rsidRDefault="00684EE5" w:rsidP="00AF19A5">
      <w:pPr>
        <w:widowControl w:val="0"/>
        <w:spacing w:after="0" w:line="276" w:lineRule="auto"/>
        <w:jc w:val="center"/>
        <w:outlineLvl w:val="0"/>
        <w:rPr>
          <w:rFonts w:ascii="Times New Roman" w:eastAsia="Calibri" w:hAnsi="Times New Roman" w:cs="Times New Roman"/>
          <w:b/>
          <w:sz w:val="28"/>
          <w:szCs w:val="28"/>
        </w:rPr>
      </w:pPr>
    </w:p>
    <w:p w14:paraId="72FC2437" w14:textId="77777777" w:rsidR="008B67D1" w:rsidRDefault="008B67D1" w:rsidP="00FE62DD">
      <w:pPr>
        <w:widowControl w:val="0"/>
        <w:spacing w:after="0" w:line="240" w:lineRule="auto"/>
        <w:jc w:val="center"/>
        <w:outlineLvl w:val="1"/>
        <w:rPr>
          <w:rFonts w:ascii="Times New Roman" w:eastAsia="Times New Roman" w:hAnsi="Times New Roman" w:cs="Times New Roman"/>
          <w:b/>
          <w:sz w:val="28"/>
          <w:szCs w:val="28"/>
          <w:lang w:eastAsia="ru-RU"/>
        </w:rPr>
        <w:sectPr w:rsidR="008B67D1" w:rsidSect="005E777D">
          <w:headerReference w:type="default" r:id="rId16"/>
          <w:pgSz w:w="11906" w:h="16838"/>
          <w:pgMar w:top="1134" w:right="567" w:bottom="1134" w:left="1134" w:header="709" w:footer="709" w:gutter="0"/>
          <w:cols w:space="708"/>
          <w:titlePg/>
          <w:docGrid w:linePitch="360"/>
        </w:sectPr>
      </w:pPr>
    </w:p>
    <w:p w14:paraId="4BA43F58" w14:textId="0ADA47AB" w:rsidR="00FE62DD" w:rsidRPr="008B67D1" w:rsidRDefault="00B3560D" w:rsidP="00FE62DD">
      <w:pPr>
        <w:widowControl w:val="0"/>
        <w:spacing w:after="0" w:line="240"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6.7 </w:t>
      </w:r>
      <w:r w:rsidR="00FE62DD" w:rsidRPr="008B67D1">
        <w:rPr>
          <w:rFonts w:ascii="Times New Roman" w:eastAsia="Times New Roman" w:hAnsi="Times New Roman" w:cs="Times New Roman"/>
          <w:b/>
          <w:sz w:val="28"/>
          <w:szCs w:val="28"/>
          <w:lang w:eastAsia="ru-RU"/>
        </w:rPr>
        <w:t>Ключевые показатели развития конкуренции на рынке наружной рекламы</w:t>
      </w:r>
    </w:p>
    <w:tbl>
      <w:tblPr>
        <w:tblW w:w="16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0"/>
        <w:gridCol w:w="5770"/>
        <w:gridCol w:w="1396"/>
        <w:gridCol w:w="1297"/>
        <w:gridCol w:w="1418"/>
        <w:gridCol w:w="1276"/>
        <w:gridCol w:w="1125"/>
        <w:gridCol w:w="3054"/>
      </w:tblGrid>
      <w:tr w:rsidR="00FE62DD" w:rsidRPr="008B67D1" w14:paraId="4E89D59B" w14:textId="77777777" w:rsidTr="003754CB">
        <w:trPr>
          <w:trHeight w:val="265"/>
          <w:jc w:val="center"/>
        </w:trPr>
        <w:tc>
          <w:tcPr>
            <w:tcW w:w="850" w:type="dxa"/>
            <w:vMerge w:val="restart"/>
            <w:vAlign w:val="center"/>
          </w:tcPr>
          <w:p w14:paraId="771EFDE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 xml:space="preserve">№ </w:t>
            </w:r>
            <w:proofErr w:type="gramStart"/>
            <w:r w:rsidRPr="008B67D1">
              <w:rPr>
                <w:rFonts w:ascii="Times New Roman" w:hAnsi="Times New Roman" w:cs="Times New Roman"/>
                <w:sz w:val="28"/>
                <w:szCs w:val="28"/>
              </w:rPr>
              <w:t>п</w:t>
            </w:r>
            <w:proofErr w:type="gramEnd"/>
            <w:r w:rsidRPr="008B67D1">
              <w:rPr>
                <w:rFonts w:ascii="Times New Roman" w:hAnsi="Times New Roman" w:cs="Times New Roman"/>
                <w:sz w:val="28"/>
                <w:szCs w:val="28"/>
              </w:rPr>
              <w:t>/п</w:t>
            </w:r>
          </w:p>
        </w:tc>
        <w:tc>
          <w:tcPr>
            <w:tcW w:w="5770" w:type="dxa"/>
            <w:vMerge w:val="restart"/>
            <w:vAlign w:val="center"/>
          </w:tcPr>
          <w:p w14:paraId="7AFEF562"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Ключевые показатели</w:t>
            </w:r>
          </w:p>
        </w:tc>
        <w:tc>
          <w:tcPr>
            <w:tcW w:w="1396" w:type="dxa"/>
            <w:vMerge w:val="restart"/>
            <w:vAlign w:val="center"/>
          </w:tcPr>
          <w:p w14:paraId="22189DA0"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Единица измерения</w:t>
            </w:r>
          </w:p>
        </w:tc>
        <w:tc>
          <w:tcPr>
            <w:tcW w:w="5116" w:type="dxa"/>
            <w:gridSpan w:val="4"/>
            <w:vAlign w:val="center"/>
          </w:tcPr>
          <w:p w14:paraId="2563C1B1"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Числовое значение показателя</w:t>
            </w:r>
          </w:p>
        </w:tc>
        <w:tc>
          <w:tcPr>
            <w:tcW w:w="3054" w:type="dxa"/>
            <w:vMerge w:val="restart"/>
            <w:vAlign w:val="center"/>
          </w:tcPr>
          <w:p w14:paraId="7F0A707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Ответственные исполнители</w:t>
            </w:r>
          </w:p>
        </w:tc>
      </w:tr>
      <w:tr w:rsidR="00FE62DD" w:rsidRPr="008B67D1" w14:paraId="2C1AF327" w14:textId="77777777" w:rsidTr="003754CB">
        <w:trPr>
          <w:trHeight w:val="458"/>
          <w:jc w:val="center"/>
        </w:trPr>
        <w:tc>
          <w:tcPr>
            <w:tcW w:w="850" w:type="dxa"/>
            <w:vMerge/>
            <w:vAlign w:val="center"/>
          </w:tcPr>
          <w:p w14:paraId="18D47AB2"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5770" w:type="dxa"/>
            <w:vMerge/>
            <w:vAlign w:val="center"/>
          </w:tcPr>
          <w:p w14:paraId="2A73BAE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396" w:type="dxa"/>
            <w:vMerge/>
            <w:vAlign w:val="center"/>
          </w:tcPr>
          <w:p w14:paraId="34D6319F"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1297" w:type="dxa"/>
            <w:vAlign w:val="center"/>
          </w:tcPr>
          <w:p w14:paraId="183A645A"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2022</w:t>
            </w:r>
          </w:p>
        </w:tc>
        <w:tc>
          <w:tcPr>
            <w:tcW w:w="1418" w:type="dxa"/>
            <w:vAlign w:val="center"/>
          </w:tcPr>
          <w:p w14:paraId="13287E08"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2023</w:t>
            </w:r>
          </w:p>
        </w:tc>
        <w:tc>
          <w:tcPr>
            <w:tcW w:w="1276" w:type="dxa"/>
            <w:vAlign w:val="center"/>
          </w:tcPr>
          <w:p w14:paraId="1377A844"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2024</w:t>
            </w:r>
          </w:p>
        </w:tc>
        <w:tc>
          <w:tcPr>
            <w:tcW w:w="1125" w:type="dxa"/>
            <w:vAlign w:val="center"/>
          </w:tcPr>
          <w:p w14:paraId="707EE462"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2025</w:t>
            </w:r>
          </w:p>
          <w:p w14:paraId="4F0C7FD5"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3054" w:type="dxa"/>
            <w:vMerge/>
            <w:vAlign w:val="center"/>
          </w:tcPr>
          <w:p w14:paraId="2D90EE83"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r>
      <w:tr w:rsidR="00FE62DD" w:rsidRPr="008B67D1" w14:paraId="07C8BA19" w14:textId="77777777" w:rsidTr="003754CB">
        <w:trPr>
          <w:trHeight w:val="160"/>
          <w:jc w:val="center"/>
        </w:trPr>
        <w:tc>
          <w:tcPr>
            <w:tcW w:w="850" w:type="dxa"/>
          </w:tcPr>
          <w:p w14:paraId="20EEF7A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5770" w:type="dxa"/>
          </w:tcPr>
          <w:p w14:paraId="0A9FD5B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1396" w:type="dxa"/>
          </w:tcPr>
          <w:p w14:paraId="30D7176A"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3</w:t>
            </w:r>
          </w:p>
        </w:tc>
        <w:tc>
          <w:tcPr>
            <w:tcW w:w="1297" w:type="dxa"/>
          </w:tcPr>
          <w:p w14:paraId="46AA04FD"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4</w:t>
            </w:r>
          </w:p>
        </w:tc>
        <w:tc>
          <w:tcPr>
            <w:tcW w:w="1418" w:type="dxa"/>
          </w:tcPr>
          <w:p w14:paraId="038E42B1"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5</w:t>
            </w:r>
          </w:p>
        </w:tc>
        <w:tc>
          <w:tcPr>
            <w:tcW w:w="1276" w:type="dxa"/>
          </w:tcPr>
          <w:p w14:paraId="03A13F8B"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1125" w:type="dxa"/>
          </w:tcPr>
          <w:p w14:paraId="5C0F76A9"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7</w:t>
            </w:r>
          </w:p>
          <w:p w14:paraId="58480FF4" w14:textId="77777777" w:rsidR="00FE62DD" w:rsidRPr="008B67D1" w:rsidRDefault="00FE62DD" w:rsidP="003754CB">
            <w:pPr>
              <w:widowControl w:val="0"/>
              <w:spacing w:after="0" w:line="276" w:lineRule="auto"/>
              <w:jc w:val="center"/>
              <w:rPr>
                <w:rFonts w:ascii="Times New Roman" w:hAnsi="Times New Roman" w:cs="Times New Roman"/>
                <w:sz w:val="28"/>
                <w:szCs w:val="28"/>
              </w:rPr>
            </w:pPr>
          </w:p>
        </w:tc>
        <w:tc>
          <w:tcPr>
            <w:tcW w:w="3054" w:type="dxa"/>
          </w:tcPr>
          <w:p w14:paraId="5F98E652" w14:textId="77777777" w:rsidR="00FE62DD" w:rsidRPr="008B67D1" w:rsidRDefault="00FE62DD" w:rsidP="003754CB">
            <w:pPr>
              <w:widowControl w:val="0"/>
              <w:spacing w:after="0" w:line="276" w:lineRule="auto"/>
              <w:jc w:val="center"/>
              <w:rPr>
                <w:rFonts w:ascii="Times New Roman" w:hAnsi="Times New Roman" w:cs="Times New Roman"/>
                <w:sz w:val="28"/>
                <w:szCs w:val="28"/>
              </w:rPr>
            </w:pPr>
            <w:r w:rsidRPr="008B67D1">
              <w:rPr>
                <w:rFonts w:ascii="Times New Roman" w:hAnsi="Times New Roman" w:cs="Times New Roman"/>
                <w:sz w:val="28"/>
                <w:szCs w:val="28"/>
              </w:rPr>
              <w:t>8</w:t>
            </w:r>
          </w:p>
        </w:tc>
      </w:tr>
      <w:tr w:rsidR="00FE62DD" w:rsidRPr="008B67D1" w14:paraId="65E702B8" w14:textId="77777777" w:rsidTr="003754CB">
        <w:trPr>
          <w:trHeight w:val="69"/>
          <w:jc w:val="center"/>
        </w:trPr>
        <w:tc>
          <w:tcPr>
            <w:tcW w:w="850" w:type="dxa"/>
          </w:tcPr>
          <w:p w14:paraId="3A98108C"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1</w:t>
            </w:r>
          </w:p>
        </w:tc>
        <w:tc>
          <w:tcPr>
            <w:tcW w:w="5770" w:type="dxa"/>
          </w:tcPr>
          <w:p w14:paraId="76BF9EED"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 xml:space="preserve">Доля организаций частной формы собственности в сфере наружной рекламы </w:t>
            </w:r>
          </w:p>
        </w:tc>
        <w:tc>
          <w:tcPr>
            <w:tcW w:w="1396" w:type="dxa"/>
          </w:tcPr>
          <w:p w14:paraId="3040E2A9"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процентов</w:t>
            </w:r>
          </w:p>
        </w:tc>
        <w:tc>
          <w:tcPr>
            <w:tcW w:w="1297" w:type="dxa"/>
          </w:tcPr>
          <w:p w14:paraId="44442AE9"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100</w:t>
            </w:r>
          </w:p>
        </w:tc>
        <w:tc>
          <w:tcPr>
            <w:tcW w:w="1418" w:type="dxa"/>
          </w:tcPr>
          <w:p w14:paraId="062F0B5C"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100</w:t>
            </w:r>
          </w:p>
        </w:tc>
        <w:tc>
          <w:tcPr>
            <w:tcW w:w="1276" w:type="dxa"/>
          </w:tcPr>
          <w:p w14:paraId="55D36C50"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100</w:t>
            </w:r>
          </w:p>
        </w:tc>
        <w:tc>
          <w:tcPr>
            <w:tcW w:w="1125" w:type="dxa"/>
          </w:tcPr>
          <w:p w14:paraId="2AEF1321"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100</w:t>
            </w:r>
          </w:p>
          <w:p w14:paraId="30BD9934" w14:textId="77777777" w:rsidR="00FE62DD" w:rsidRPr="008B67D1" w:rsidRDefault="00FE62DD" w:rsidP="003754CB">
            <w:pPr>
              <w:widowControl w:val="0"/>
              <w:rPr>
                <w:rFonts w:ascii="Times New Roman" w:hAnsi="Times New Roman" w:cs="Times New Roman"/>
                <w:sz w:val="28"/>
                <w:szCs w:val="28"/>
              </w:rPr>
            </w:pPr>
          </w:p>
        </w:tc>
        <w:tc>
          <w:tcPr>
            <w:tcW w:w="3054" w:type="dxa"/>
          </w:tcPr>
          <w:p w14:paraId="74AB2CEA"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FE62DD" w:rsidRPr="008B67D1" w14:paraId="20C707B4" w14:textId="77777777" w:rsidTr="003754CB">
        <w:trPr>
          <w:trHeight w:val="187"/>
          <w:jc w:val="center"/>
        </w:trPr>
        <w:tc>
          <w:tcPr>
            <w:tcW w:w="850" w:type="dxa"/>
          </w:tcPr>
          <w:p w14:paraId="6A603478"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2</w:t>
            </w:r>
          </w:p>
        </w:tc>
        <w:tc>
          <w:tcPr>
            <w:tcW w:w="5770" w:type="dxa"/>
          </w:tcPr>
          <w:p w14:paraId="07C9C174" w14:textId="77777777" w:rsidR="00FE62DD" w:rsidRPr="008B67D1" w:rsidRDefault="00FE62DD" w:rsidP="003754CB">
            <w:pPr>
              <w:widowControl w:val="0"/>
              <w:jc w:val="both"/>
              <w:rPr>
                <w:rFonts w:ascii="Times New Roman" w:hAnsi="Times New Roman" w:cs="Times New Roman"/>
                <w:sz w:val="28"/>
                <w:szCs w:val="28"/>
              </w:rPr>
            </w:pPr>
            <w:r w:rsidRPr="008B67D1">
              <w:rPr>
                <w:rFonts w:ascii="Times New Roman" w:hAnsi="Times New Roman" w:cs="Times New Roman"/>
                <w:sz w:val="28"/>
                <w:szCs w:val="28"/>
              </w:rPr>
              <w:t>Количество  организаций частной формы собственности в сфере наружной рекламы</w:t>
            </w:r>
          </w:p>
        </w:tc>
        <w:tc>
          <w:tcPr>
            <w:tcW w:w="1396" w:type="dxa"/>
          </w:tcPr>
          <w:p w14:paraId="620F3B28"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единиц</w:t>
            </w:r>
          </w:p>
        </w:tc>
        <w:tc>
          <w:tcPr>
            <w:tcW w:w="1297" w:type="dxa"/>
          </w:tcPr>
          <w:p w14:paraId="7D5D5A53"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3</w:t>
            </w:r>
          </w:p>
        </w:tc>
        <w:tc>
          <w:tcPr>
            <w:tcW w:w="1418" w:type="dxa"/>
          </w:tcPr>
          <w:p w14:paraId="015F1878"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3</w:t>
            </w:r>
          </w:p>
        </w:tc>
        <w:tc>
          <w:tcPr>
            <w:tcW w:w="1276" w:type="dxa"/>
          </w:tcPr>
          <w:p w14:paraId="383A5FE1"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3</w:t>
            </w:r>
          </w:p>
        </w:tc>
        <w:tc>
          <w:tcPr>
            <w:tcW w:w="1125" w:type="dxa"/>
          </w:tcPr>
          <w:p w14:paraId="327CFBA1"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3</w:t>
            </w:r>
          </w:p>
        </w:tc>
        <w:tc>
          <w:tcPr>
            <w:tcW w:w="3054" w:type="dxa"/>
          </w:tcPr>
          <w:p w14:paraId="7FCE19F7"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bl>
    <w:p w14:paraId="0E7F3852" w14:textId="77777777" w:rsidR="00FE62DD" w:rsidRPr="008B67D1" w:rsidRDefault="00FE62DD" w:rsidP="00FE62DD">
      <w:pPr>
        <w:pStyle w:val="af"/>
        <w:rPr>
          <w:rFonts w:ascii="Times New Roman" w:eastAsia="Times New Roman" w:hAnsi="Times New Roman" w:cs="Times New Roman"/>
          <w:b/>
          <w:sz w:val="28"/>
          <w:szCs w:val="28"/>
          <w:lang w:eastAsia="ru-RU"/>
        </w:rPr>
      </w:pPr>
    </w:p>
    <w:p w14:paraId="41A0508B" w14:textId="506706D8" w:rsidR="00FE62DD" w:rsidRPr="008B67D1" w:rsidRDefault="00B3560D" w:rsidP="00FE62DD">
      <w:pPr>
        <w:pStyle w:val="af"/>
        <w:widowControl w:val="0"/>
        <w:spacing w:after="0" w:line="240" w:lineRule="auto"/>
        <w:ind w:left="585"/>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6.8</w:t>
      </w:r>
      <w:r w:rsidR="00FE62DD" w:rsidRPr="008B67D1">
        <w:rPr>
          <w:rFonts w:ascii="Times New Roman" w:eastAsia="Times New Roman" w:hAnsi="Times New Roman" w:cs="Times New Roman"/>
          <w:b/>
          <w:sz w:val="28"/>
          <w:szCs w:val="28"/>
          <w:lang w:eastAsia="ru-RU"/>
        </w:rPr>
        <w:t xml:space="preserve">  Мероприятия по достижению ключевых показателей развития конкуренции на рынке</w:t>
      </w:r>
    </w:p>
    <w:p w14:paraId="3E3ECB86" w14:textId="77777777" w:rsidR="00FE62DD" w:rsidRPr="008B67D1" w:rsidRDefault="00FE62DD" w:rsidP="00FE62DD">
      <w:pPr>
        <w:pStyle w:val="af"/>
        <w:widowControl w:val="0"/>
        <w:spacing w:after="0" w:line="240" w:lineRule="auto"/>
        <w:ind w:left="585"/>
        <w:outlineLvl w:val="1"/>
        <w:rPr>
          <w:rFonts w:ascii="Times New Roman" w:eastAsia="Times New Roman" w:hAnsi="Times New Roman" w:cs="Times New Roman"/>
          <w:b/>
          <w:sz w:val="28"/>
          <w:szCs w:val="28"/>
          <w:lang w:eastAsia="ru-RU"/>
        </w:rPr>
      </w:pPr>
    </w:p>
    <w:tbl>
      <w:tblPr>
        <w:tblStyle w:val="16"/>
        <w:tblW w:w="15403" w:type="dxa"/>
        <w:jc w:val="center"/>
        <w:tblLook w:val="04A0" w:firstRow="1" w:lastRow="0" w:firstColumn="1" w:lastColumn="0" w:noHBand="0" w:noVBand="1"/>
      </w:tblPr>
      <w:tblGrid>
        <w:gridCol w:w="666"/>
        <w:gridCol w:w="4147"/>
        <w:gridCol w:w="2915"/>
        <w:gridCol w:w="1767"/>
        <w:gridCol w:w="3526"/>
        <w:gridCol w:w="2382"/>
      </w:tblGrid>
      <w:tr w:rsidR="00FE62DD" w:rsidRPr="008B67D1" w14:paraId="59DD04ED" w14:textId="77777777" w:rsidTr="003754CB">
        <w:trPr>
          <w:trHeight w:val="630"/>
          <w:jc w:val="center"/>
        </w:trPr>
        <w:tc>
          <w:tcPr>
            <w:tcW w:w="666" w:type="dxa"/>
          </w:tcPr>
          <w:p w14:paraId="0A12A428"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 xml:space="preserve">№ </w:t>
            </w:r>
            <w:proofErr w:type="gramStart"/>
            <w:r w:rsidRPr="008B67D1">
              <w:rPr>
                <w:rFonts w:ascii="Times New Roman" w:hAnsi="Times New Roman" w:cs="Times New Roman"/>
                <w:sz w:val="28"/>
                <w:szCs w:val="28"/>
              </w:rPr>
              <w:t>п</w:t>
            </w:r>
            <w:proofErr w:type="gramEnd"/>
            <w:r w:rsidRPr="008B67D1">
              <w:rPr>
                <w:rFonts w:ascii="Times New Roman" w:hAnsi="Times New Roman" w:cs="Times New Roman"/>
                <w:sz w:val="28"/>
                <w:szCs w:val="28"/>
              </w:rPr>
              <w:t>/п</w:t>
            </w:r>
          </w:p>
        </w:tc>
        <w:tc>
          <w:tcPr>
            <w:tcW w:w="4147" w:type="dxa"/>
          </w:tcPr>
          <w:p w14:paraId="08304928"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Наименование мероприятия</w:t>
            </w:r>
          </w:p>
          <w:p w14:paraId="3F7346F8" w14:textId="77777777" w:rsidR="00FE62DD" w:rsidRPr="008B67D1" w:rsidRDefault="00FE62DD" w:rsidP="003754CB">
            <w:pPr>
              <w:widowControl w:val="0"/>
              <w:jc w:val="center"/>
              <w:rPr>
                <w:rFonts w:ascii="Times New Roman" w:hAnsi="Times New Roman" w:cs="Times New Roman"/>
                <w:sz w:val="28"/>
                <w:szCs w:val="28"/>
              </w:rPr>
            </w:pPr>
          </w:p>
        </w:tc>
        <w:tc>
          <w:tcPr>
            <w:tcW w:w="2915" w:type="dxa"/>
          </w:tcPr>
          <w:p w14:paraId="44765DDA"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Решаемая проблема</w:t>
            </w:r>
          </w:p>
        </w:tc>
        <w:tc>
          <w:tcPr>
            <w:tcW w:w="1767" w:type="dxa"/>
          </w:tcPr>
          <w:p w14:paraId="0BFB5229"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Срок исполнения мероприятия</w:t>
            </w:r>
          </w:p>
        </w:tc>
        <w:tc>
          <w:tcPr>
            <w:tcW w:w="3526" w:type="dxa"/>
          </w:tcPr>
          <w:p w14:paraId="438B99D4"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Результат исполнения мероприятия</w:t>
            </w:r>
          </w:p>
        </w:tc>
        <w:tc>
          <w:tcPr>
            <w:tcW w:w="2382" w:type="dxa"/>
          </w:tcPr>
          <w:p w14:paraId="5D9936ED" w14:textId="77777777" w:rsidR="00FE62DD" w:rsidRPr="008B67D1" w:rsidRDefault="00FE62DD" w:rsidP="003754CB">
            <w:pPr>
              <w:widowControl w:val="0"/>
              <w:jc w:val="center"/>
              <w:rPr>
                <w:rFonts w:ascii="Times New Roman" w:hAnsi="Times New Roman" w:cs="Times New Roman"/>
                <w:sz w:val="28"/>
                <w:szCs w:val="28"/>
              </w:rPr>
            </w:pPr>
            <w:proofErr w:type="gramStart"/>
            <w:r w:rsidRPr="008B67D1">
              <w:rPr>
                <w:rFonts w:ascii="Times New Roman" w:hAnsi="Times New Roman" w:cs="Times New Roman"/>
                <w:sz w:val="28"/>
                <w:szCs w:val="28"/>
              </w:rPr>
              <w:t>Ответственный</w:t>
            </w:r>
            <w:proofErr w:type="gramEnd"/>
            <w:r w:rsidRPr="008B67D1">
              <w:rPr>
                <w:rFonts w:ascii="Times New Roman" w:hAnsi="Times New Roman" w:cs="Times New Roman"/>
                <w:sz w:val="28"/>
                <w:szCs w:val="28"/>
              </w:rPr>
              <w:t xml:space="preserve"> за исполнение мероприятия</w:t>
            </w:r>
          </w:p>
        </w:tc>
      </w:tr>
      <w:tr w:rsidR="00FE62DD" w:rsidRPr="008B67D1" w14:paraId="022EB6B0" w14:textId="77777777" w:rsidTr="003754CB">
        <w:trPr>
          <w:trHeight w:val="215"/>
          <w:jc w:val="center"/>
        </w:trPr>
        <w:tc>
          <w:tcPr>
            <w:tcW w:w="666" w:type="dxa"/>
          </w:tcPr>
          <w:p w14:paraId="0F12E858"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4147" w:type="dxa"/>
          </w:tcPr>
          <w:p w14:paraId="63682F30"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2915" w:type="dxa"/>
          </w:tcPr>
          <w:p w14:paraId="2EE73F9F"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3</w:t>
            </w:r>
          </w:p>
        </w:tc>
        <w:tc>
          <w:tcPr>
            <w:tcW w:w="1767" w:type="dxa"/>
          </w:tcPr>
          <w:p w14:paraId="788081E9"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4</w:t>
            </w:r>
          </w:p>
        </w:tc>
        <w:tc>
          <w:tcPr>
            <w:tcW w:w="3526" w:type="dxa"/>
          </w:tcPr>
          <w:p w14:paraId="7504CEF6"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5</w:t>
            </w:r>
          </w:p>
        </w:tc>
        <w:tc>
          <w:tcPr>
            <w:tcW w:w="2382" w:type="dxa"/>
          </w:tcPr>
          <w:p w14:paraId="5484B55E"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6</w:t>
            </w:r>
          </w:p>
        </w:tc>
      </w:tr>
      <w:tr w:rsidR="00FE62DD" w:rsidRPr="008B67D1" w14:paraId="2F6C78AD" w14:textId="77777777" w:rsidTr="003754CB">
        <w:trPr>
          <w:trHeight w:val="2320"/>
          <w:jc w:val="center"/>
        </w:trPr>
        <w:tc>
          <w:tcPr>
            <w:tcW w:w="666" w:type="dxa"/>
          </w:tcPr>
          <w:p w14:paraId="552321C1"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1</w:t>
            </w:r>
          </w:p>
        </w:tc>
        <w:tc>
          <w:tcPr>
            <w:tcW w:w="4147" w:type="dxa"/>
            <w:shd w:val="clear" w:color="auto" w:fill="FFFFFF" w:themeFill="background1"/>
          </w:tcPr>
          <w:p w14:paraId="3FD2BC36"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Проведение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в форме электронных аукционов</w:t>
            </w:r>
          </w:p>
        </w:tc>
        <w:tc>
          <w:tcPr>
            <w:tcW w:w="2915" w:type="dxa"/>
            <w:shd w:val="clear" w:color="auto" w:fill="FFFFFF" w:themeFill="background1"/>
          </w:tcPr>
          <w:p w14:paraId="128B3EF5"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Повышение прозрачности проведения торгов на право заключения договоров на установку и эксплуатацию рекламных конструкций</w:t>
            </w:r>
          </w:p>
        </w:tc>
        <w:tc>
          <w:tcPr>
            <w:tcW w:w="1767" w:type="dxa"/>
          </w:tcPr>
          <w:p w14:paraId="02FB0098"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2022-2025</w:t>
            </w:r>
          </w:p>
        </w:tc>
        <w:tc>
          <w:tcPr>
            <w:tcW w:w="3526" w:type="dxa"/>
          </w:tcPr>
          <w:p w14:paraId="7252748C"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Торги на право заключения договоров на установку и эксплуатацию рекламных конструкций будут проводиться в электронном виде</w:t>
            </w:r>
          </w:p>
        </w:tc>
        <w:tc>
          <w:tcPr>
            <w:tcW w:w="2382" w:type="dxa"/>
          </w:tcPr>
          <w:p w14:paraId="604E1AF1"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FE62DD" w:rsidRPr="008B67D1" w14:paraId="3F7C3229" w14:textId="77777777" w:rsidTr="003754CB">
        <w:trPr>
          <w:trHeight w:val="415"/>
          <w:jc w:val="center"/>
        </w:trPr>
        <w:tc>
          <w:tcPr>
            <w:tcW w:w="666" w:type="dxa"/>
          </w:tcPr>
          <w:p w14:paraId="6F5E589D"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2</w:t>
            </w:r>
          </w:p>
        </w:tc>
        <w:tc>
          <w:tcPr>
            <w:tcW w:w="4147" w:type="dxa"/>
          </w:tcPr>
          <w:p w14:paraId="117A8217" w14:textId="13158B69"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 xml:space="preserve">Организация и проведение встреч со специализированными профильными общественными организациями и объединениями по вопросам содействия развитию конкуренции в </w:t>
            </w:r>
            <w:r w:rsidR="003B0290">
              <w:rPr>
                <w:rFonts w:ascii="Times New Roman" w:hAnsi="Times New Roman" w:cs="Times New Roman"/>
                <w:sz w:val="28"/>
                <w:szCs w:val="28"/>
              </w:rPr>
              <w:t>муниципальном</w:t>
            </w:r>
            <w:r w:rsidRPr="008B67D1">
              <w:rPr>
                <w:rFonts w:ascii="Times New Roman" w:hAnsi="Times New Roman" w:cs="Times New Roman"/>
                <w:sz w:val="28"/>
                <w:szCs w:val="28"/>
              </w:rPr>
              <w:t xml:space="preserve"> округе Серебряные Пруды Московской области на рынке наружной рекламы</w:t>
            </w:r>
          </w:p>
        </w:tc>
        <w:tc>
          <w:tcPr>
            <w:tcW w:w="2915" w:type="dxa"/>
          </w:tcPr>
          <w:p w14:paraId="23DD53FF"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Получение и обсуждение обращений по вопросам содействия развитию конкуренции</w:t>
            </w:r>
          </w:p>
        </w:tc>
        <w:tc>
          <w:tcPr>
            <w:tcW w:w="1767" w:type="dxa"/>
          </w:tcPr>
          <w:p w14:paraId="7CEC147B"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2022-2025</w:t>
            </w:r>
          </w:p>
        </w:tc>
        <w:tc>
          <w:tcPr>
            <w:tcW w:w="3526" w:type="dxa"/>
            <w:shd w:val="clear" w:color="auto" w:fill="auto"/>
          </w:tcPr>
          <w:p w14:paraId="07DAB164" w14:textId="4459C87F"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 xml:space="preserve">Расширение участия специализированных профильных общественных организаций и объединений в вопросах содействия развитию конкуренции в </w:t>
            </w:r>
            <w:r w:rsidR="003B0290">
              <w:rPr>
                <w:rFonts w:ascii="Times New Roman" w:hAnsi="Times New Roman" w:cs="Times New Roman"/>
                <w:sz w:val="28"/>
                <w:szCs w:val="28"/>
              </w:rPr>
              <w:t>муниципальном</w:t>
            </w:r>
            <w:r w:rsidRPr="008B67D1">
              <w:rPr>
                <w:rFonts w:ascii="Times New Roman" w:hAnsi="Times New Roman" w:cs="Times New Roman"/>
                <w:sz w:val="28"/>
                <w:szCs w:val="28"/>
              </w:rPr>
              <w:t xml:space="preserve"> округе Серебряные Пруды Московской области на рынке наружной рекламы</w:t>
            </w:r>
          </w:p>
        </w:tc>
        <w:tc>
          <w:tcPr>
            <w:tcW w:w="2382" w:type="dxa"/>
          </w:tcPr>
          <w:p w14:paraId="6BD402CC"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FE62DD" w:rsidRPr="008B67D1" w14:paraId="0479E245" w14:textId="77777777" w:rsidTr="003754CB">
        <w:trPr>
          <w:trHeight w:val="983"/>
          <w:jc w:val="center"/>
        </w:trPr>
        <w:tc>
          <w:tcPr>
            <w:tcW w:w="666" w:type="dxa"/>
          </w:tcPr>
          <w:p w14:paraId="1A9D3806"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3</w:t>
            </w:r>
          </w:p>
        </w:tc>
        <w:tc>
          <w:tcPr>
            <w:tcW w:w="4147" w:type="dxa"/>
          </w:tcPr>
          <w:p w14:paraId="1C7AEB97" w14:textId="5B64783A"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 xml:space="preserve">Обобщение и анализ обращений и предложений, поступивших от специализированных профильных общественных организаций и объединений по вопросам содействия развитию конкуренции в </w:t>
            </w:r>
            <w:r w:rsidR="003B0290">
              <w:rPr>
                <w:rFonts w:ascii="Times New Roman" w:hAnsi="Times New Roman" w:cs="Times New Roman"/>
                <w:sz w:val="28"/>
                <w:szCs w:val="28"/>
              </w:rPr>
              <w:t>муниципальном</w:t>
            </w:r>
            <w:r w:rsidRPr="008B67D1">
              <w:rPr>
                <w:rFonts w:ascii="Times New Roman" w:hAnsi="Times New Roman" w:cs="Times New Roman"/>
                <w:sz w:val="28"/>
                <w:szCs w:val="28"/>
              </w:rPr>
              <w:t xml:space="preserve"> округе Серебряные Пруды Московской области на рынке наружной рекламы</w:t>
            </w:r>
          </w:p>
        </w:tc>
        <w:tc>
          <w:tcPr>
            <w:tcW w:w="2915" w:type="dxa"/>
          </w:tcPr>
          <w:p w14:paraId="32ACB62E"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Обобщение и анализ обращений и предложений</w:t>
            </w:r>
          </w:p>
        </w:tc>
        <w:tc>
          <w:tcPr>
            <w:tcW w:w="1767" w:type="dxa"/>
          </w:tcPr>
          <w:p w14:paraId="26D5D0A3"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2022-2025</w:t>
            </w:r>
          </w:p>
        </w:tc>
        <w:tc>
          <w:tcPr>
            <w:tcW w:w="3526" w:type="dxa"/>
          </w:tcPr>
          <w:p w14:paraId="73B1D374" w14:textId="1A6C3CA8"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 xml:space="preserve">Оценка информации, поступившей от специализированных профильных общественных организаций и объединений по вопросам содействия развитию конкуренции в </w:t>
            </w:r>
            <w:r w:rsidR="003B0290">
              <w:rPr>
                <w:rFonts w:ascii="Times New Roman" w:hAnsi="Times New Roman" w:cs="Times New Roman"/>
                <w:sz w:val="28"/>
                <w:szCs w:val="28"/>
              </w:rPr>
              <w:t>муниципальном</w:t>
            </w:r>
            <w:r w:rsidRPr="008B67D1">
              <w:rPr>
                <w:rFonts w:ascii="Times New Roman" w:hAnsi="Times New Roman" w:cs="Times New Roman"/>
                <w:sz w:val="28"/>
                <w:szCs w:val="28"/>
              </w:rPr>
              <w:t xml:space="preserve"> округе Серебряные Пруды Московской области на рынке наружной рекламы</w:t>
            </w:r>
          </w:p>
        </w:tc>
        <w:tc>
          <w:tcPr>
            <w:tcW w:w="2382" w:type="dxa"/>
          </w:tcPr>
          <w:p w14:paraId="080A0BF8"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FE62DD" w:rsidRPr="008B67D1" w14:paraId="46A7A99D" w14:textId="77777777" w:rsidTr="003754CB">
        <w:trPr>
          <w:trHeight w:val="704"/>
          <w:jc w:val="center"/>
        </w:trPr>
        <w:tc>
          <w:tcPr>
            <w:tcW w:w="666" w:type="dxa"/>
          </w:tcPr>
          <w:p w14:paraId="52EA14E2"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4</w:t>
            </w:r>
          </w:p>
        </w:tc>
        <w:tc>
          <w:tcPr>
            <w:tcW w:w="4147" w:type="dxa"/>
            <w:tcBorders>
              <w:top w:val="single" w:sz="4" w:space="0" w:color="auto"/>
              <w:left w:val="single" w:sz="4" w:space="0" w:color="auto"/>
              <w:bottom w:val="single" w:sz="4" w:space="0" w:color="auto"/>
              <w:right w:val="single" w:sz="4" w:space="0" w:color="auto"/>
            </w:tcBorders>
          </w:tcPr>
          <w:p w14:paraId="792FF532" w14:textId="77777777" w:rsidR="00FE62DD" w:rsidRPr="008B67D1" w:rsidRDefault="00FE62DD" w:rsidP="003754CB">
            <w:pPr>
              <w:pStyle w:val="ConsPlusNormal"/>
              <w:rPr>
                <w:sz w:val="28"/>
                <w:szCs w:val="28"/>
              </w:rPr>
            </w:pPr>
            <w:r w:rsidRPr="008B67D1">
              <w:rPr>
                <w:sz w:val="28"/>
                <w:szCs w:val="28"/>
              </w:rPr>
              <w:t>Обеспечение открытости и доступности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915" w:type="dxa"/>
            <w:tcBorders>
              <w:top w:val="single" w:sz="4" w:space="0" w:color="auto"/>
              <w:left w:val="single" w:sz="4" w:space="0" w:color="auto"/>
              <w:bottom w:val="single" w:sz="4" w:space="0" w:color="auto"/>
              <w:right w:val="single" w:sz="4" w:space="0" w:color="auto"/>
            </w:tcBorders>
          </w:tcPr>
          <w:p w14:paraId="3FDE69DD" w14:textId="77777777" w:rsidR="00FE62DD" w:rsidRPr="008B67D1" w:rsidRDefault="00FE62DD" w:rsidP="003754CB">
            <w:pPr>
              <w:pStyle w:val="ConsPlusNormal"/>
              <w:rPr>
                <w:sz w:val="28"/>
                <w:szCs w:val="28"/>
              </w:rPr>
            </w:pPr>
            <w:r w:rsidRPr="008B67D1">
              <w:rPr>
                <w:sz w:val="28"/>
                <w:szCs w:val="28"/>
              </w:rPr>
              <w:t>Привлечение максимального количества участников на торги, обеспечение прозрачности процедуры торгов</w:t>
            </w:r>
          </w:p>
        </w:tc>
        <w:tc>
          <w:tcPr>
            <w:tcW w:w="1767" w:type="dxa"/>
            <w:tcBorders>
              <w:top w:val="single" w:sz="4" w:space="0" w:color="auto"/>
              <w:left w:val="single" w:sz="4" w:space="0" w:color="auto"/>
              <w:bottom w:val="single" w:sz="4" w:space="0" w:color="auto"/>
              <w:right w:val="single" w:sz="4" w:space="0" w:color="auto"/>
            </w:tcBorders>
          </w:tcPr>
          <w:p w14:paraId="52900FF0" w14:textId="77777777" w:rsidR="00FE62DD" w:rsidRPr="008B67D1" w:rsidRDefault="00FE62DD" w:rsidP="003754CB">
            <w:pPr>
              <w:pStyle w:val="ConsPlusNormal"/>
              <w:jc w:val="center"/>
              <w:rPr>
                <w:sz w:val="28"/>
                <w:szCs w:val="28"/>
              </w:rPr>
            </w:pPr>
            <w:r w:rsidRPr="008B67D1">
              <w:rPr>
                <w:sz w:val="28"/>
                <w:szCs w:val="28"/>
              </w:rPr>
              <w:t>2022-2025</w:t>
            </w:r>
          </w:p>
        </w:tc>
        <w:tc>
          <w:tcPr>
            <w:tcW w:w="3526" w:type="dxa"/>
            <w:tcBorders>
              <w:top w:val="single" w:sz="4" w:space="0" w:color="auto"/>
              <w:left w:val="single" w:sz="4" w:space="0" w:color="auto"/>
              <w:bottom w:val="single" w:sz="4" w:space="0" w:color="auto"/>
              <w:right w:val="single" w:sz="4" w:space="0" w:color="auto"/>
            </w:tcBorders>
          </w:tcPr>
          <w:p w14:paraId="7BC03D0E" w14:textId="77777777" w:rsidR="00FE62DD" w:rsidRPr="008B67D1" w:rsidRDefault="00FE62DD" w:rsidP="003754CB">
            <w:pPr>
              <w:pStyle w:val="ConsPlusNormal"/>
              <w:rPr>
                <w:sz w:val="28"/>
                <w:szCs w:val="28"/>
              </w:rPr>
            </w:pPr>
            <w:r w:rsidRPr="008B67D1">
              <w:rPr>
                <w:sz w:val="28"/>
                <w:szCs w:val="28"/>
              </w:rPr>
              <w:t>Проведение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на единой площадке в информационно-телекоммуникационной сети Интернет</w:t>
            </w:r>
          </w:p>
        </w:tc>
        <w:tc>
          <w:tcPr>
            <w:tcW w:w="2382" w:type="dxa"/>
          </w:tcPr>
          <w:p w14:paraId="18F33E3F"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FE62DD" w:rsidRPr="008B67D1" w14:paraId="082718E2" w14:textId="77777777" w:rsidTr="003754CB">
        <w:trPr>
          <w:trHeight w:val="704"/>
          <w:jc w:val="center"/>
        </w:trPr>
        <w:tc>
          <w:tcPr>
            <w:tcW w:w="666" w:type="dxa"/>
          </w:tcPr>
          <w:p w14:paraId="2922C4C1"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5</w:t>
            </w:r>
          </w:p>
        </w:tc>
        <w:tc>
          <w:tcPr>
            <w:tcW w:w="4147" w:type="dxa"/>
            <w:tcBorders>
              <w:top w:val="single" w:sz="4" w:space="0" w:color="auto"/>
              <w:left w:val="single" w:sz="4" w:space="0" w:color="auto"/>
              <w:bottom w:val="single" w:sz="4" w:space="0" w:color="auto"/>
              <w:right w:val="single" w:sz="4" w:space="0" w:color="auto"/>
            </w:tcBorders>
          </w:tcPr>
          <w:p w14:paraId="35E2D5FD" w14:textId="77777777" w:rsidR="00FE62DD" w:rsidRPr="008B67D1" w:rsidRDefault="00FE62DD" w:rsidP="003754CB">
            <w:pPr>
              <w:pStyle w:val="ConsPlusNormal"/>
              <w:rPr>
                <w:sz w:val="28"/>
                <w:szCs w:val="28"/>
              </w:rPr>
            </w:pPr>
            <w:r w:rsidRPr="008B67D1">
              <w:rPr>
                <w:sz w:val="28"/>
                <w:szCs w:val="28"/>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915" w:type="dxa"/>
            <w:tcBorders>
              <w:top w:val="single" w:sz="4" w:space="0" w:color="auto"/>
              <w:left w:val="single" w:sz="4" w:space="0" w:color="auto"/>
              <w:bottom w:val="single" w:sz="4" w:space="0" w:color="auto"/>
              <w:right w:val="single" w:sz="4" w:space="0" w:color="auto"/>
            </w:tcBorders>
          </w:tcPr>
          <w:p w14:paraId="5A381563" w14:textId="77777777" w:rsidR="00FE62DD" w:rsidRPr="008B67D1" w:rsidRDefault="00FE62DD" w:rsidP="003754CB">
            <w:pPr>
              <w:pStyle w:val="ConsPlusNormal"/>
              <w:rPr>
                <w:sz w:val="28"/>
                <w:szCs w:val="28"/>
              </w:rPr>
            </w:pPr>
            <w:r w:rsidRPr="008B67D1">
              <w:rPr>
                <w:sz w:val="28"/>
                <w:szCs w:val="28"/>
              </w:rPr>
              <w:t>Необходимость создания условий для развития конкуренции на рынке наружной рекламы</w:t>
            </w:r>
          </w:p>
        </w:tc>
        <w:tc>
          <w:tcPr>
            <w:tcW w:w="1767" w:type="dxa"/>
            <w:tcBorders>
              <w:top w:val="single" w:sz="4" w:space="0" w:color="auto"/>
              <w:left w:val="single" w:sz="4" w:space="0" w:color="auto"/>
              <w:bottom w:val="single" w:sz="4" w:space="0" w:color="auto"/>
              <w:right w:val="single" w:sz="4" w:space="0" w:color="auto"/>
            </w:tcBorders>
          </w:tcPr>
          <w:p w14:paraId="349965EF" w14:textId="77777777" w:rsidR="00FE62DD" w:rsidRPr="008B67D1" w:rsidRDefault="00FE62DD" w:rsidP="003754CB">
            <w:pPr>
              <w:pStyle w:val="ConsPlusNormal"/>
              <w:jc w:val="center"/>
              <w:rPr>
                <w:sz w:val="28"/>
                <w:szCs w:val="28"/>
              </w:rPr>
            </w:pPr>
            <w:r w:rsidRPr="008B67D1">
              <w:rPr>
                <w:sz w:val="28"/>
                <w:szCs w:val="28"/>
              </w:rPr>
              <w:t>2022-2025</w:t>
            </w:r>
          </w:p>
        </w:tc>
        <w:tc>
          <w:tcPr>
            <w:tcW w:w="3526" w:type="dxa"/>
            <w:tcBorders>
              <w:top w:val="single" w:sz="4" w:space="0" w:color="auto"/>
              <w:left w:val="single" w:sz="4" w:space="0" w:color="auto"/>
              <w:bottom w:val="single" w:sz="4" w:space="0" w:color="auto"/>
              <w:right w:val="single" w:sz="4" w:space="0" w:color="auto"/>
            </w:tcBorders>
          </w:tcPr>
          <w:p w14:paraId="7BE85C09" w14:textId="77777777" w:rsidR="00FE62DD" w:rsidRPr="008B67D1" w:rsidRDefault="00FE62DD" w:rsidP="003754CB">
            <w:pPr>
              <w:pStyle w:val="ConsPlusNormal"/>
              <w:rPr>
                <w:sz w:val="28"/>
                <w:szCs w:val="28"/>
              </w:rPr>
            </w:pPr>
            <w:r w:rsidRPr="008B67D1">
              <w:rPr>
                <w:sz w:val="28"/>
                <w:szCs w:val="28"/>
              </w:rPr>
              <w:t>Реализованы конкурентные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382" w:type="dxa"/>
          </w:tcPr>
          <w:p w14:paraId="1C1FB9C9"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FE62DD" w:rsidRPr="008B67D1" w14:paraId="2D28B1FC" w14:textId="77777777" w:rsidTr="003754CB">
        <w:trPr>
          <w:trHeight w:val="704"/>
          <w:jc w:val="center"/>
        </w:trPr>
        <w:tc>
          <w:tcPr>
            <w:tcW w:w="666" w:type="dxa"/>
          </w:tcPr>
          <w:p w14:paraId="5EF246CE"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6</w:t>
            </w:r>
          </w:p>
        </w:tc>
        <w:tc>
          <w:tcPr>
            <w:tcW w:w="4147" w:type="dxa"/>
            <w:tcBorders>
              <w:top w:val="single" w:sz="4" w:space="0" w:color="auto"/>
              <w:left w:val="single" w:sz="4" w:space="0" w:color="auto"/>
              <w:bottom w:val="single" w:sz="4" w:space="0" w:color="auto"/>
              <w:right w:val="single" w:sz="4" w:space="0" w:color="auto"/>
            </w:tcBorders>
          </w:tcPr>
          <w:p w14:paraId="0F93293A" w14:textId="77777777" w:rsidR="00FE62DD" w:rsidRPr="008B67D1" w:rsidRDefault="00FE62DD" w:rsidP="003754CB">
            <w:pPr>
              <w:pStyle w:val="ConsPlusNormal"/>
              <w:rPr>
                <w:sz w:val="28"/>
                <w:szCs w:val="28"/>
              </w:rPr>
            </w:pPr>
            <w:r w:rsidRPr="008B67D1">
              <w:rPr>
                <w:sz w:val="28"/>
                <w:szCs w:val="28"/>
              </w:rPr>
              <w:t>Актуализация и согласование схем размещения рекламных конструкций на территории городского округа Серебряные Пруды Московской области</w:t>
            </w:r>
          </w:p>
        </w:tc>
        <w:tc>
          <w:tcPr>
            <w:tcW w:w="2915" w:type="dxa"/>
            <w:tcBorders>
              <w:top w:val="single" w:sz="4" w:space="0" w:color="auto"/>
              <w:left w:val="single" w:sz="4" w:space="0" w:color="auto"/>
              <w:bottom w:val="single" w:sz="4" w:space="0" w:color="auto"/>
              <w:right w:val="single" w:sz="4" w:space="0" w:color="auto"/>
            </w:tcBorders>
          </w:tcPr>
          <w:p w14:paraId="1BA14820" w14:textId="77777777" w:rsidR="00FE62DD" w:rsidRPr="008B67D1" w:rsidRDefault="00FE62DD" w:rsidP="003754CB">
            <w:pPr>
              <w:pStyle w:val="ConsPlusNormal"/>
              <w:rPr>
                <w:sz w:val="28"/>
                <w:szCs w:val="28"/>
              </w:rPr>
            </w:pPr>
            <w:r w:rsidRPr="008B67D1">
              <w:rPr>
                <w:sz w:val="28"/>
                <w:szCs w:val="28"/>
              </w:rPr>
              <w:t xml:space="preserve">Внедрение </w:t>
            </w:r>
            <w:proofErr w:type="gramStart"/>
            <w:r w:rsidRPr="008B67D1">
              <w:rPr>
                <w:sz w:val="28"/>
                <w:szCs w:val="28"/>
              </w:rPr>
              <w:t>современных</w:t>
            </w:r>
            <w:proofErr w:type="gramEnd"/>
            <w:r w:rsidRPr="008B67D1">
              <w:rPr>
                <w:sz w:val="28"/>
                <w:szCs w:val="28"/>
              </w:rPr>
              <w:t xml:space="preserve"> и инновационных </w:t>
            </w:r>
            <w:proofErr w:type="spellStart"/>
            <w:r w:rsidRPr="008B67D1">
              <w:rPr>
                <w:sz w:val="28"/>
                <w:szCs w:val="28"/>
              </w:rPr>
              <w:t>рекламоносителей</w:t>
            </w:r>
            <w:proofErr w:type="spellEnd"/>
          </w:p>
        </w:tc>
        <w:tc>
          <w:tcPr>
            <w:tcW w:w="1767" w:type="dxa"/>
            <w:tcBorders>
              <w:top w:val="single" w:sz="4" w:space="0" w:color="auto"/>
              <w:left w:val="single" w:sz="4" w:space="0" w:color="auto"/>
              <w:bottom w:val="single" w:sz="4" w:space="0" w:color="auto"/>
              <w:right w:val="single" w:sz="4" w:space="0" w:color="auto"/>
            </w:tcBorders>
          </w:tcPr>
          <w:p w14:paraId="1558B3FE" w14:textId="77777777" w:rsidR="00FE62DD" w:rsidRPr="008B67D1" w:rsidRDefault="00FE62DD" w:rsidP="003754CB">
            <w:pPr>
              <w:pStyle w:val="ConsPlusNormal"/>
              <w:jc w:val="center"/>
              <w:rPr>
                <w:sz w:val="28"/>
                <w:szCs w:val="28"/>
              </w:rPr>
            </w:pPr>
            <w:r w:rsidRPr="008B67D1">
              <w:rPr>
                <w:sz w:val="28"/>
                <w:szCs w:val="28"/>
              </w:rPr>
              <w:t>2022-2025</w:t>
            </w:r>
          </w:p>
        </w:tc>
        <w:tc>
          <w:tcPr>
            <w:tcW w:w="3526" w:type="dxa"/>
            <w:tcBorders>
              <w:top w:val="single" w:sz="4" w:space="0" w:color="auto"/>
              <w:left w:val="single" w:sz="4" w:space="0" w:color="auto"/>
              <w:bottom w:val="single" w:sz="4" w:space="0" w:color="auto"/>
              <w:right w:val="single" w:sz="4" w:space="0" w:color="auto"/>
            </w:tcBorders>
          </w:tcPr>
          <w:p w14:paraId="06FDCBE0" w14:textId="77777777" w:rsidR="00FE62DD" w:rsidRPr="008B67D1" w:rsidRDefault="00FE62DD" w:rsidP="003754CB">
            <w:pPr>
              <w:pStyle w:val="ConsPlusNormal"/>
              <w:rPr>
                <w:sz w:val="28"/>
                <w:szCs w:val="28"/>
              </w:rPr>
            </w:pPr>
            <w:r w:rsidRPr="008B67D1">
              <w:rPr>
                <w:sz w:val="28"/>
                <w:szCs w:val="28"/>
              </w:rPr>
              <w:t xml:space="preserve">Наличие согласованных и утвержденных схем размещения рекламных конструкций на территории городского округа Серебряные Пруды Московской области, </w:t>
            </w:r>
            <w:proofErr w:type="spellStart"/>
            <w:r w:rsidRPr="008B67D1">
              <w:rPr>
                <w:sz w:val="28"/>
                <w:szCs w:val="28"/>
              </w:rPr>
              <w:t>актуализирование</w:t>
            </w:r>
            <w:proofErr w:type="spellEnd"/>
            <w:r w:rsidRPr="008B67D1">
              <w:rPr>
                <w:sz w:val="28"/>
                <w:szCs w:val="28"/>
              </w:rPr>
              <w:t xml:space="preserve"> с учетом задачи по внедрению современных инновационных рекламных конструкций</w:t>
            </w:r>
          </w:p>
        </w:tc>
        <w:tc>
          <w:tcPr>
            <w:tcW w:w="2382" w:type="dxa"/>
          </w:tcPr>
          <w:p w14:paraId="5183177B"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FE62DD" w:rsidRPr="008B67D1" w14:paraId="688D4F8E" w14:textId="77777777" w:rsidTr="003754CB">
        <w:trPr>
          <w:trHeight w:val="704"/>
          <w:jc w:val="center"/>
        </w:trPr>
        <w:tc>
          <w:tcPr>
            <w:tcW w:w="666" w:type="dxa"/>
          </w:tcPr>
          <w:p w14:paraId="0D40E465"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7</w:t>
            </w:r>
          </w:p>
        </w:tc>
        <w:tc>
          <w:tcPr>
            <w:tcW w:w="4147" w:type="dxa"/>
            <w:tcBorders>
              <w:top w:val="single" w:sz="4" w:space="0" w:color="auto"/>
              <w:left w:val="single" w:sz="4" w:space="0" w:color="auto"/>
              <w:bottom w:val="single" w:sz="4" w:space="0" w:color="auto"/>
              <w:right w:val="single" w:sz="4" w:space="0" w:color="auto"/>
            </w:tcBorders>
          </w:tcPr>
          <w:p w14:paraId="0D86B3FC" w14:textId="03DC9838" w:rsidR="00FE62DD" w:rsidRPr="008B67D1" w:rsidRDefault="00FE62DD" w:rsidP="003754CB">
            <w:pPr>
              <w:pStyle w:val="ConsPlusNormal"/>
              <w:rPr>
                <w:sz w:val="28"/>
                <w:szCs w:val="28"/>
              </w:rPr>
            </w:pPr>
            <w:r w:rsidRPr="008B67D1">
              <w:rPr>
                <w:sz w:val="28"/>
                <w:szCs w:val="28"/>
              </w:rPr>
              <w:t xml:space="preserve">Мониторинг установки и эксплуатации рекламных конструкций на основании утвержденных схем размещения рекламных конструкций в </w:t>
            </w:r>
            <w:r w:rsidR="003B0290">
              <w:rPr>
                <w:sz w:val="28"/>
                <w:szCs w:val="28"/>
              </w:rPr>
              <w:t>муниципальном</w:t>
            </w:r>
            <w:r w:rsidRPr="008B67D1">
              <w:rPr>
                <w:sz w:val="28"/>
                <w:szCs w:val="28"/>
              </w:rPr>
              <w:t xml:space="preserve"> округе Серебряные Пруды Московской области</w:t>
            </w:r>
          </w:p>
        </w:tc>
        <w:tc>
          <w:tcPr>
            <w:tcW w:w="2915" w:type="dxa"/>
            <w:tcBorders>
              <w:top w:val="single" w:sz="4" w:space="0" w:color="auto"/>
              <w:left w:val="single" w:sz="4" w:space="0" w:color="auto"/>
              <w:bottom w:val="single" w:sz="4" w:space="0" w:color="auto"/>
              <w:right w:val="single" w:sz="4" w:space="0" w:color="auto"/>
            </w:tcBorders>
          </w:tcPr>
          <w:p w14:paraId="03B3945B" w14:textId="77777777" w:rsidR="00FE62DD" w:rsidRPr="008B67D1" w:rsidRDefault="00FE62DD" w:rsidP="003754CB">
            <w:pPr>
              <w:pStyle w:val="ConsPlusNormal"/>
              <w:rPr>
                <w:sz w:val="28"/>
                <w:szCs w:val="28"/>
              </w:rPr>
            </w:pPr>
            <w:r w:rsidRPr="008B67D1">
              <w:rPr>
                <w:sz w:val="28"/>
                <w:szCs w:val="28"/>
              </w:rPr>
              <w:t>Содействие развитию конкуренции путем недопущения установки и эксплуатации незаконных рекламных конструкций</w:t>
            </w:r>
          </w:p>
        </w:tc>
        <w:tc>
          <w:tcPr>
            <w:tcW w:w="1767" w:type="dxa"/>
            <w:tcBorders>
              <w:top w:val="single" w:sz="4" w:space="0" w:color="auto"/>
              <w:left w:val="single" w:sz="4" w:space="0" w:color="auto"/>
              <w:bottom w:val="single" w:sz="4" w:space="0" w:color="auto"/>
              <w:right w:val="single" w:sz="4" w:space="0" w:color="auto"/>
            </w:tcBorders>
          </w:tcPr>
          <w:p w14:paraId="1B4F1751" w14:textId="77777777" w:rsidR="00FE62DD" w:rsidRPr="008B67D1" w:rsidRDefault="00FE62DD" w:rsidP="003754CB">
            <w:pPr>
              <w:pStyle w:val="ConsPlusNormal"/>
              <w:jc w:val="center"/>
              <w:rPr>
                <w:sz w:val="28"/>
                <w:szCs w:val="28"/>
              </w:rPr>
            </w:pPr>
            <w:r w:rsidRPr="008B67D1">
              <w:rPr>
                <w:sz w:val="28"/>
                <w:szCs w:val="28"/>
              </w:rPr>
              <w:t>2022-2025</w:t>
            </w:r>
          </w:p>
        </w:tc>
        <w:tc>
          <w:tcPr>
            <w:tcW w:w="3526" w:type="dxa"/>
            <w:tcBorders>
              <w:top w:val="single" w:sz="4" w:space="0" w:color="auto"/>
              <w:left w:val="single" w:sz="4" w:space="0" w:color="auto"/>
              <w:bottom w:val="single" w:sz="4" w:space="0" w:color="auto"/>
              <w:right w:val="single" w:sz="4" w:space="0" w:color="auto"/>
            </w:tcBorders>
          </w:tcPr>
          <w:p w14:paraId="443E3101" w14:textId="77777777" w:rsidR="00FE62DD" w:rsidRPr="008B67D1" w:rsidRDefault="00FE62DD" w:rsidP="003754CB">
            <w:pPr>
              <w:pStyle w:val="ConsPlusNormal"/>
              <w:rPr>
                <w:sz w:val="28"/>
                <w:szCs w:val="28"/>
              </w:rPr>
            </w:pPr>
            <w:r w:rsidRPr="008B67D1">
              <w:rPr>
                <w:sz w:val="28"/>
                <w:szCs w:val="28"/>
              </w:rPr>
              <w:t>Ликвидация и профилактика недопущения установки и эксплуатации незаконных рекламных конструкций</w:t>
            </w:r>
          </w:p>
        </w:tc>
        <w:tc>
          <w:tcPr>
            <w:tcW w:w="2382" w:type="dxa"/>
          </w:tcPr>
          <w:p w14:paraId="20EABE25"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FE62DD" w:rsidRPr="008B67D1" w14:paraId="40FD44C4" w14:textId="77777777" w:rsidTr="003754CB">
        <w:trPr>
          <w:trHeight w:val="704"/>
          <w:jc w:val="center"/>
        </w:trPr>
        <w:tc>
          <w:tcPr>
            <w:tcW w:w="666" w:type="dxa"/>
          </w:tcPr>
          <w:p w14:paraId="1031EAAF"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hAnsi="Times New Roman" w:cs="Times New Roman"/>
                <w:sz w:val="28"/>
                <w:szCs w:val="28"/>
              </w:rPr>
              <w:t>8</w:t>
            </w:r>
          </w:p>
        </w:tc>
        <w:tc>
          <w:tcPr>
            <w:tcW w:w="4147" w:type="dxa"/>
          </w:tcPr>
          <w:p w14:paraId="6604E4DC" w14:textId="77777777" w:rsidR="00FE62DD" w:rsidRPr="008B67D1" w:rsidRDefault="00FE62DD" w:rsidP="003754CB">
            <w:pPr>
              <w:pStyle w:val="ConsPlusNormal"/>
              <w:rPr>
                <w:sz w:val="28"/>
                <w:szCs w:val="28"/>
                <w:lang w:eastAsia="en-US"/>
              </w:rPr>
            </w:pPr>
            <w:r w:rsidRPr="008B67D1">
              <w:rPr>
                <w:sz w:val="28"/>
                <w:szCs w:val="28"/>
                <w:lang w:eastAsia="en-US"/>
              </w:rPr>
              <w:t xml:space="preserve">Размещение на официальном сайте </w:t>
            </w:r>
            <w:r w:rsidRPr="008B67D1">
              <w:rPr>
                <w:sz w:val="28"/>
                <w:szCs w:val="28"/>
              </w:rPr>
              <w:t xml:space="preserve">городского округа Серебряные Пруды Московской области </w:t>
            </w:r>
            <w:r w:rsidRPr="008B67D1">
              <w:rPr>
                <w:sz w:val="28"/>
                <w:szCs w:val="28"/>
                <w:lang w:eastAsia="en-US"/>
              </w:rPr>
              <w:t>перечня всех нормативных правовых актов и местных локальных актов, регулирующих сферы наружной рекламы</w:t>
            </w:r>
          </w:p>
        </w:tc>
        <w:tc>
          <w:tcPr>
            <w:tcW w:w="2915" w:type="dxa"/>
          </w:tcPr>
          <w:p w14:paraId="64CCA8FB"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Содействие развитию конкуренции путем доступности и открытости информации для потребителей и предпринимателей</w:t>
            </w:r>
          </w:p>
        </w:tc>
        <w:tc>
          <w:tcPr>
            <w:tcW w:w="1767" w:type="dxa"/>
          </w:tcPr>
          <w:p w14:paraId="1A7B95F4" w14:textId="77777777" w:rsidR="00FE62DD" w:rsidRPr="008B67D1" w:rsidRDefault="00FE62DD" w:rsidP="003754CB">
            <w:pPr>
              <w:widowControl w:val="0"/>
              <w:jc w:val="center"/>
              <w:rPr>
                <w:rFonts w:ascii="Times New Roman" w:hAnsi="Times New Roman" w:cs="Times New Roman"/>
                <w:sz w:val="28"/>
                <w:szCs w:val="28"/>
              </w:rPr>
            </w:pPr>
            <w:r w:rsidRPr="008B67D1">
              <w:rPr>
                <w:rFonts w:ascii="Times New Roman" w:eastAsia="Times New Roman" w:hAnsi="Times New Roman" w:cs="Times New Roman"/>
                <w:sz w:val="28"/>
                <w:szCs w:val="28"/>
                <w:lang w:eastAsia="ru-RU"/>
              </w:rPr>
              <w:t>2022-2025</w:t>
            </w:r>
          </w:p>
        </w:tc>
        <w:tc>
          <w:tcPr>
            <w:tcW w:w="3526" w:type="dxa"/>
          </w:tcPr>
          <w:p w14:paraId="12347348" w14:textId="77777777" w:rsidR="00FE62DD" w:rsidRPr="008B67D1" w:rsidRDefault="00FE62DD" w:rsidP="003754CB">
            <w:pPr>
              <w:pStyle w:val="ConsPlusNormal"/>
              <w:rPr>
                <w:sz w:val="28"/>
                <w:szCs w:val="28"/>
                <w:lang w:eastAsia="en-US"/>
              </w:rPr>
            </w:pPr>
            <w:r w:rsidRPr="008B67D1">
              <w:rPr>
                <w:sz w:val="28"/>
                <w:szCs w:val="28"/>
                <w:lang w:eastAsia="en-US"/>
              </w:rPr>
              <w:t xml:space="preserve">Повышение </w:t>
            </w:r>
            <w:proofErr w:type="gramStart"/>
            <w:r w:rsidRPr="008B67D1">
              <w:rPr>
                <w:sz w:val="28"/>
                <w:szCs w:val="28"/>
                <w:lang w:eastAsia="en-US"/>
              </w:rPr>
              <w:t xml:space="preserve">уровня информативности участников рынка наружной рекламы </w:t>
            </w:r>
            <w:r w:rsidRPr="008B67D1">
              <w:rPr>
                <w:sz w:val="28"/>
                <w:szCs w:val="28"/>
              </w:rPr>
              <w:t>городского округа</w:t>
            </w:r>
            <w:proofErr w:type="gramEnd"/>
            <w:r w:rsidRPr="008B67D1">
              <w:rPr>
                <w:sz w:val="28"/>
                <w:szCs w:val="28"/>
              </w:rPr>
              <w:t xml:space="preserve"> Серебряные Пруды </w:t>
            </w:r>
            <w:r w:rsidRPr="008B67D1">
              <w:rPr>
                <w:sz w:val="28"/>
                <w:szCs w:val="28"/>
                <w:lang w:eastAsia="en-US"/>
              </w:rPr>
              <w:t>Московской области</w:t>
            </w:r>
          </w:p>
        </w:tc>
        <w:tc>
          <w:tcPr>
            <w:tcW w:w="2382" w:type="dxa"/>
          </w:tcPr>
          <w:p w14:paraId="01374922" w14:textId="77777777" w:rsidR="00FE62DD" w:rsidRPr="008B67D1" w:rsidRDefault="00FE62DD" w:rsidP="003754CB">
            <w:pPr>
              <w:widowControl w:val="0"/>
              <w:rPr>
                <w:rFonts w:ascii="Times New Roman" w:hAnsi="Times New Roman" w:cs="Times New Roman"/>
                <w:sz w:val="28"/>
                <w:szCs w:val="28"/>
              </w:rPr>
            </w:pPr>
            <w:r w:rsidRPr="008B67D1">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bl>
    <w:p w14:paraId="60278DE0" w14:textId="77777777" w:rsidR="008B67D1" w:rsidRDefault="008B67D1" w:rsidP="00AF19A5">
      <w:pPr>
        <w:widowControl w:val="0"/>
        <w:spacing w:after="0" w:line="276" w:lineRule="auto"/>
        <w:jc w:val="center"/>
        <w:outlineLvl w:val="0"/>
        <w:rPr>
          <w:rFonts w:ascii="Times New Roman" w:eastAsia="Calibri" w:hAnsi="Times New Roman" w:cs="Times New Roman"/>
          <w:b/>
          <w:sz w:val="28"/>
          <w:szCs w:val="28"/>
        </w:rPr>
        <w:sectPr w:rsidR="008B67D1" w:rsidSect="008B67D1">
          <w:pgSz w:w="16838" w:h="11906" w:orient="landscape"/>
          <w:pgMar w:top="1134" w:right="1134" w:bottom="567" w:left="1134" w:header="709" w:footer="709" w:gutter="0"/>
          <w:cols w:space="708"/>
          <w:titlePg/>
          <w:docGrid w:linePitch="360"/>
        </w:sectPr>
      </w:pPr>
    </w:p>
    <w:p w14:paraId="4A5C2A06" w14:textId="4E063B8E" w:rsidR="00684EE5" w:rsidRPr="008B67D1" w:rsidRDefault="00684EE5" w:rsidP="00AF19A5">
      <w:pPr>
        <w:widowControl w:val="0"/>
        <w:spacing w:after="0" w:line="276" w:lineRule="auto"/>
        <w:jc w:val="center"/>
        <w:outlineLvl w:val="0"/>
        <w:rPr>
          <w:rFonts w:ascii="Times New Roman" w:eastAsia="Calibri" w:hAnsi="Times New Roman" w:cs="Times New Roman"/>
          <w:b/>
          <w:sz w:val="28"/>
          <w:szCs w:val="28"/>
        </w:rPr>
      </w:pPr>
    </w:p>
    <w:p w14:paraId="54515E66" w14:textId="77777777" w:rsidR="00684EE5" w:rsidRPr="008B67D1" w:rsidRDefault="00684EE5" w:rsidP="00684EE5">
      <w:pPr>
        <w:widowControl w:val="0"/>
        <w:spacing w:after="0" w:line="276" w:lineRule="auto"/>
        <w:jc w:val="center"/>
        <w:outlineLvl w:val="0"/>
        <w:rPr>
          <w:rFonts w:ascii="Times New Roman" w:eastAsia="Times New Roman" w:hAnsi="Times New Roman" w:cs="Times New Roman"/>
          <w:b/>
          <w:sz w:val="28"/>
          <w:szCs w:val="28"/>
          <w:lang w:eastAsia="ru-RU"/>
        </w:rPr>
      </w:pPr>
      <w:r w:rsidRPr="008B67D1">
        <w:rPr>
          <w:rFonts w:ascii="Times New Roman" w:eastAsia="Calibri" w:hAnsi="Times New Roman" w:cs="Times New Roman"/>
          <w:b/>
          <w:sz w:val="28"/>
          <w:szCs w:val="28"/>
        </w:rPr>
        <w:t>7. Развитие конкуренции на рынке розничной торговли</w:t>
      </w:r>
    </w:p>
    <w:p w14:paraId="509F62AB" w14:textId="4526CB90"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Ответственный</w:t>
      </w:r>
      <w:proofErr w:type="gramEnd"/>
      <w:r w:rsidRPr="008B67D1">
        <w:rPr>
          <w:rFonts w:ascii="Times New Roman" w:eastAsia="Calibri" w:hAnsi="Times New Roman" w:cs="Times New Roman"/>
          <w:sz w:val="28"/>
          <w:szCs w:val="28"/>
        </w:rPr>
        <w:t xml:space="preserve"> за достижение ключевого показателя и координацию мероприятий – служба потребительского рынка управления экономики и инвестиций администрации </w:t>
      </w:r>
      <w:r w:rsidR="00D94209">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Московской области.</w:t>
      </w:r>
    </w:p>
    <w:p w14:paraId="0D991E61" w14:textId="77777777" w:rsidR="00684EE5" w:rsidRPr="008B67D1" w:rsidRDefault="00684EE5" w:rsidP="00684EE5">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7.1 Исходная информация в отношении ситуации и проблематики </w:t>
      </w:r>
      <w:r w:rsidRPr="008B67D1">
        <w:rPr>
          <w:rFonts w:ascii="Times New Roman" w:eastAsia="Times New Roman" w:hAnsi="Times New Roman" w:cs="Times New Roman"/>
          <w:b/>
          <w:sz w:val="28"/>
          <w:szCs w:val="28"/>
          <w:lang w:eastAsia="ru-RU"/>
        </w:rPr>
        <w:br/>
        <w:t>на рынке розничной торговли муниципального образования Московской области</w:t>
      </w:r>
    </w:p>
    <w:p w14:paraId="462F2410" w14:textId="73BF0BD6"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Обследование конъюнктуры и деловой активности организаций розничной торговли</w:t>
      </w:r>
      <w:r w:rsidR="00D94209">
        <w:rPr>
          <w:rFonts w:ascii="Times New Roman" w:eastAsia="Times New Roman" w:hAnsi="Times New Roman" w:cs="Times New Roman"/>
          <w:sz w:val="28"/>
          <w:szCs w:val="28"/>
          <w:lang w:eastAsia="ru-RU"/>
        </w:rPr>
        <w:t xml:space="preserve"> по состоянию на 01.01.2025 года</w:t>
      </w:r>
      <w:r w:rsidRPr="008B67D1">
        <w:rPr>
          <w:rFonts w:ascii="Times New Roman" w:eastAsia="Times New Roman" w:hAnsi="Times New Roman" w:cs="Times New Roman"/>
          <w:sz w:val="28"/>
          <w:szCs w:val="28"/>
          <w:lang w:eastAsia="ru-RU"/>
        </w:rPr>
        <w:t xml:space="preserve"> показало, что доля оборота магазинов шаговой доступности от общего оборота розничной торговли </w:t>
      </w:r>
      <w:r w:rsidR="00D94209">
        <w:rPr>
          <w:rFonts w:ascii="Times New Roman" w:eastAsia="Times New Roman" w:hAnsi="Times New Roman" w:cs="Times New Roman"/>
          <w:sz w:val="28"/>
          <w:szCs w:val="28"/>
          <w:lang w:eastAsia="ru-RU"/>
        </w:rPr>
        <w:t>муниципального</w:t>
      </w:r>
      <w:r w:rsidRPr="008B67D1">
        <w:rPr>
          <w:rFonts w:ascii="Times New Roman" w:eastAsia="Times New Roman" w:hAnsi="Times New Roman" w:cs="Times New Roman"/>
          <w:sz w:val="28"/>
          <w:szCs w:val="28"/>
          <w:lang w:eastAsia="ru-RU"/>
        </w:rPr>
        <w:t xml:space="preserve"> округа Серебряные Пруды Московской области на </w:t>
      </w:r>
      <w:r w:rsidR="00D94209" w:rsidRPr="00D94209">
        <w:rPr>
          <w:rFonts w:ascii="Times New Roman" w:eastAsia="Times New Roman" w:hAnsi="Times New Roman" w:cs="Times New Roman"/>
          <w:sz w:val="28"/>
          <w:szCs w:val="28"/>
          <w:lang w:eastAsia="ru-RU"/>
        </w:rPr>
        <w:t xml:space="preserve">01.01.2025 года </w:t>
      </w:r>
      <w:r w:rsidRPr="008B67D1">
        <w:rPr>
          <w:rFonts w:ascii="Times New Roman" w:eastAsia="Times New Roman" w:hAnsi="Times New Roman" w:cs="Times New Roman"/>
          <w:sz w:val="28"/>
          <w:szCs w:val="28"/>
          <w:lang w:eastAsia="ru-RU"/>
        </w:rPr>
        <w:t>достигла значения – 25,78%.</w:t>
      </w:r>
    </w:p>
    <w:p w14:paraId="198755D4" w14:textId="77777777"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Рынок является полностью негосударственным.</w:t>
      </w:r>
    </w:p>
    <w:p w14:paraId="77F45B96" w14:textId="4BCD4FD6"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Оборот розничной торговли </w:t>
      </w:r>
      <w:r w:rsidR="00D94209" w:rsidRPr="00D94209">
        <w:rPr>
          <w:rFonts w:ascii="Times New Roman" w:eastAsia="Times New Roman" w:hAnsi="Times New Roman" w:cs="Times New Roman"/>
          <w:sz w:val="28"/>
          <w:szCs w:val="28"/>
          <w:lang w:eastAsia="ru-RU"/>
        </w:rPr>
        <w:t xml:space="preserve">по состоянию на 01.01.2025 года </w:t>
      </w:r>
      <w:r w:rsidRPr="008B67D1">
        <w:rPr>
          <w:rFonts w:ascii="Times New Roman" w:eastAsia="Times New Roman" w:hAnsi="Times New Roman" w:cs="Times New Roman"/>
          <w:sz w:val="28"/>
          <w:szCs w:val="28"/>
          <w:lang w:eastAsia="ru-RU"/>
        </w:rPr>
        <w:t>составляет 4127,9 млн. рублей, что в сопоставимых ценах составляет 110 % к соответствующему периоду предыдущего года, в 2023 году – 3752,5 млн. рублей.</w:t>
      </w:r>
    </w:p>
    <w:p w14:paraId="746A84D2" w14:textId="66748EDF"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По данным </w:t>
      </w:r>
      <w:proofErr w:type="spellStart"/>
      <w:r w:rsidRPr="008B67D1">
        <w:rPr>
          <w:rFonts w:ascii="Times New Roman" w:eastAsia="Times New Roman" w:hAnsi="Times New Roman" w:cs="Times New Roman"/>
          <w:sz w:val="28"/>
          <w:szCs w:val="28"/>
          <w:lang w:eastAsia="ru-RU"/>
        </w:rPr>
        <w:t>Мособлстата</w:t>
      </w:r>
      <w:proofErr w:type="spellEnd"/>
      <w:r w:rsidRPr="008B67D1">
        <w:rPr>
          <w:rFonts w:ascii="Times New Roman" w:eastAsia="Times New Roman" w:hAnsi="Times New Roman" w:cs="Times New Roman"/>
          <w:sz w:val="28"/>
          <w:szCs w:val="28"/>
          <w:lang w:eastAsia="ru-RU"/>
        </w:rPr>
        <w:t xml:space="preserve"> оборот крупных и средних организаций по виду экономической деятельности «розничная торговля» </w:t>
      </w:r>
      <w:r w:rsidR="00D94209" w:rsidRPr="00D94209">
        <w:rPr>
          <w:rFonts w:ascii="Times New Roman" w:eastAsia="Times New Roman" w:hAnsi="Times New Roman" w:cs="Times New Roman"/>
          <w:sz w:val="28"/>
          <w:szCs w:val="28"/>
          <w:lang w:eastAsia="ru-RU"/>
        </w:rPr>
        <w:t xml:space="preserve">по состоянию на 01.01.2025 года </w:t>
      </w:r>
      <w:r w:rsidRPr="008B67D1">
        <w:rPr>
          <w:rFonts w:ascii="Times New Roman" w:eastAsia="Times New Roman" w:hAnsi="Times New Roman" w:cs="Times New Roman"/>
          <w:sz w:val="28"/>
          <w:szCs w:val="28"/>
          <w:lang w:eastAsia="ru-RU"/>
        </w:rPr>
        <w:t xml:space="preserve">составил 2729,0 млн.  рублей. </w:t>
      </w:r>
    </w:p>
    <w:p w14:paraId="35766BE5" w14:textId="77777777"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В товарной структуре оборота розничной торговли удельный вес пищевых продуктов, включая напитки и табачные изделия, составил 62 %, непродовольственных товаров – 38 %.</w:t>
      </w:r>
    </w:p>
    <w:p w14:paraId="1B15F08F" w14:textId="606B944B"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действует 13 социально ориентированных предприятий розничной торговли, осуществляющих обслуживание социально незащищенных категорий граждан. Помимо низких цен на товары на данных предприятиях льготным категориям населения предоставляются скидки при предъявлении удостоверения. </w:t>
      </w:r>
    </w:p>
    <w:p w14:paraId="33BA528D" w14:textId="1781D84A"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Малый бизнес играет существенную роль в развитии потребительского рынка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Доля оборота субъектов малого и среднего предпринимательства в совокупном обороте розничной торговли составляет около 26,3%.</w:t>
      </w:r>
    </w:p>
    <w:p w14:paraId="0DFDB255" w14:textId="77777777"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Доля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ценах) составляет 25%.</w:t>
      </w:r>
    </w:p>
    <w:p w14:paraId="58AF28D1" w14:textId="77777777"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Обеспеченность населения площадью торговых объектов на 2024 год достигла значения – 1375,29 кв. м на 1000 человек.</w:t>
      </w:r>
    </w:p>
    <w:p w14:paraId="52BDADC5" w14:textId="4EF6CF1C" w:rsidR="00684EE5" w:rsidRPr="008B67D1" w:rsidRDefault="00684EE5" w:rsidP="00684EE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Сохраняется значительная дифференциация по уровню обеспеченности услугами розничной торговли сельского и городского населения. Более 50 сельских населенных пунктов </w:t>
      </w:r>
      <w:r w:rsidR="00D94209">
        <w:rPr>
          <w:rFonts w:ascii="Times New Roman" w:eastAsia="Times New Roman" w:hAnsi="Times New Roman" w:cs="Times New Roman"/>
          <w:sz w:val="28"/>
          <w:szCs w:val="28"/>
          <w:lang w:eastAsia="ru-RU"/>
        </w:rPr>
        <w:t>муниципального</w:t>
      </w:r>
      <w:r w:rsidRPr="008B67D1">
        <w:rPr>
          <w:rFonts w:ascii="Times New Roman" w:eastAsia="Times New Roman" w:hAnsi="Times New Roman" w:cs="Times New Roman"/>
          <w:sz w:val="28"/>
          <w:szCs w:val="28"/>
          <w:lang w:eastAsia="ru-RU"/>
        </w:rPr>
        <w:t xml:space="preserve"> округа Серебряные Пруды Московской области с подъездными грунтовыми дорогами и с численностью проживающих менее 100 человек не имеют стационарной торговой сети. Доставка товаров в данные поселения производится автолавками.</w:t>
      </w:r>
    </w:p>
    <w:p w14:paraId="51C04238" w14:textId="77777777" w:rsidR="00684EE5" w:rsidRPr="008B67D1" w:rsidRDefault="00684EE5" w:rsidP="00684EE5">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7.2 Доля оборота магазинов шаговой доступности (магазинов у дома) в структуре оборота розничной торговли</w:t>
      </w:r>
    </w:p>
    <w:p w14:paraId="57B94E83" w14:textId="76EB9526"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от общего оборота розничной торговли </w:t>
      </w:r>
      <w:r w:rsidRPr="008B67D1">
        <w:rPr>
          <w:rFonts w:ascii="Times New Roman" w:eastAsia="Times New Roman" w:hAnsi="Times New Roman" w:cs="Times New Roman"/>
          <w:sz w:val="28"/>
          <w:szCs w:val="28"/>
          <w:lang w:eastAsia="ru-RU"/>
        </w:rPr>
        <w:t>городского округа Серебряные Пруды</w:t>
      </w:r>
      <w:r w:rsidRPr="008B67D1">
        <w:rPr>
          <w:rFonts w:ascii="Times New Roman" w:eastAsia="Calibri" w:hAnsi="Times New Roman" w:cs="Times New Roman"/>
          <w:sz w:val="28"/>
          <w:szCs w:val="28"/>
        </w:rPr>
        <w:t xml:space="preserve"> Московской области составляет 25,78%. (на 01.01. 2025 года).</w:t>
      </w:r>
    </w:p>
    <w:p w14:paraId="7B05CE34" w14:textId="77777777" w:rsidR="00684EE5" w:rsidRPr="008B67D1" w:rsidRDefault="00684EE5" w:rsidP="00684EE5">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7.3 Характерные особенности рынка</w:t>
      </w:r>
    </w:p>
    <w:p w14:paraId="28C4A032" w14:textId="1FCD45D3"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Рынок розничной торговли </w:t>
      </w:r>
      <w:r w:rsidR="00D94209">
        <w:rPr>
          <w:rFonts w:ascii="Times New Roman" w:eastAsia="Calibri" w:hAnsi="Times New Roman" w:cs="Times New Roman"/>
          <w:sz w:val="28"/>
          <w:szCs w:val="28"/>
        </w:rPr>
        <w:t>муниципального</w:t>
      </w:r>
      <w:r w:rsidRPr="008B67D1">
        <w:rPr>
          <w:rFonts w:ascii="Times New Roman" w:eastAsia="Calibri" w:hAnsi="Times New Roman" w:cs="Times New Roman"/>
          <w:sz w:val="28"/>
          <w:szCs w:val="28"/>
        </w:rPr>
        <w:t xml:space="preserve"> округа Серебряные Пруды Московской области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муниципальных образований и их территориальным расположением.</w:t>
      </w:r>
    </w:p>
    <w:p w14:paraId="1A426905"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Инфраструктура предприятий розничной торговли в населенных пунктах, в особенности находящихся в непосредственной близости от крупных городов, характеризуется высокой степенью развития современных крупных форматов торговли – торговые центры, торговые комплексы, розничные рынки.</w:t>
      </w:r>
    </w:p>
    <w:p w14:paraId="00C3A9E8"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В свою очередь, в сельских населенных пунктах, удаленных от административных центров, наиболее развитыми являются мелкорозничные форматы торговли – сельские магазины, нестационарные торговые объекты, в том числе, объекты мобильной торговли (автолавки).</w:t>
      </w:r>
    </w:p>
    <w:p w14:paraId="6D59C886" w14:textId="77777777" w:rsidR="00684EE5" w:rsidRPr="008B67D1" w:rsidRDefault="00684EE5" w:rsidP="00684EE5">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7.4 Характеристика основных административных и экономических барьеров входа на рынок</w:t>
      </w:r>
    </w:p>
    <w:p w14:paraId="286EB312" w14:textId="77777777" w:rsidR="00684EE5" w:rsidRPr="008B67D1" w:rsidRDefault="00684EE5" w:rsidP="00684EE5">
      <w:pPr>
        <w:widowControl w:val="0"/>
        <w:tabs>
          <w:tab w:val="left" w:pos="993"/>
        </w:tabs>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факторами, сдерживающими развитие рынка, являются:</w:t>
      </w:r>
    </w:p>
    <w:p w14:paraId="39D87841" w14:textId="77777777" w:rsidR="00684EE5" w:rsidRPr="008B67D1" w:rsidRDefault="00684EE5" w:rsidP="00684EE5">
      <w:pPr>
        <w:widowControl w:val="0"/>
        <w:tabs>
          <w:tab w:val="left" w:pos="993"/>
        </w:tabs>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высокие риски инвестирования в организацию предприятий торговли ввиду нестабильного спроса;</w:t>
      </w:r>
    </w:p>
    <w:p w14:paraId="408A30BA" w14:textId="77777777" w:rsidR="00684EE5" w:rsidRPr="008B67D1" w:rsidRDefault="00684EE5" w:rsidP="00684EE5">
      <w:pPr>
        <w:widowControl w:val="0"/>
        <w:tabs>
          <w:tab w:val="left" w:pos="993"/>
        </w:tabs>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недостаток собственных финансовых средств у хозяйствующих субъектов;</w:t>
      </w:r>
    </w:p>
    <w:p w14:paraId="107C249E" w14:textId="77777777" w:rsidR="00684EE5" w:rsidRPr="008B67D1" w:rsidRDefault="00684EE5" w:rsidP="00684EE5">
      <w:pPr>
        <w:widowControl w:val="0"/>
        <w:tabs>
          <w:tab w:val="left" w:pos="993"/>
        </w:tabs>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отсутствие развитой системы льготного кредитования хозяйствующих субъектов, осуществляющих деятельность в сфере торговли, а также отсутствие иных мер финансовой и нефинансовой поддержки.</w:t>
      </w:r>
    </w:p>
    <w:p w14:paraId="05957B19" w14:textId="77777777" w:rsidR="00684EE5" w:rsidRPr="008B67D1" w:rsidRDefault="00684EE5" w:rsidP="00684EE5">
      <w:pPr>
        <w:widowControl w:val="0"/>
        <w:tabs>
          <w:tab w:val="left" w:pos="993"/>
        </w:tabs>
        <w:spacing w:after="0" w:line="276" w:lineRule="auto"/>
        <w:ind w:firstLine="709"/>
        <w:jc w:val="both"/>
        <w:rPr>
          <w:rFonts w:ascii="Times New Roman" w:eastAsia="Calibri" w:hAnsi="Times New Roman" w:cs="Times New Roman"/>
          <w:sz w:val="28"/>
          <w:szCs w:val="28"/>
        </w:rPr>
      </w:pPr>
    </w:p>
    <w:p w14:paraId="52A01C50" w14:textId="77777777" w:rsidR="00684EE5" w:rsidRPr="008B67D1" w:rsidRDefault="00684EE5" w:rsidP="00684EE5">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7.5 Меры по развитию рынка</w:t>
      </w:r>
    </w:p>
    <w:p w14:paraId="636B05AC" w14:textId="1DC1B991" w:rsidR="00684EE5" w:rsidRPr="008B67D1" w:rsidRDefault="00D94209" w:rsidP="00684EE5">
      <w:pPr>
        <w:widowControl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bookmarkStart w:id="1" w:name="_GoBack"/>
      <w:bookmarkEnd w:id="1"/>
      <w:r w:rsidRPr="00D94209">
        <w:rPr>
          <w:rFonts w:ascii="Times New Roman" w:eastAsia="Calibri" w:hAnsi="Times New Roman" w:cs="Times New Roman"/>
          <w:sz w:val="28"/>
          <w:szCs w:val="28"/>
        </w:rPr>
        <w:t xml:space="preserve">о состоянию на 01.01.2025 года </w:t>
      </w:r>
      <w:r w:rsidR="00684EE5" w:rsidRPr="008B67D1">
        <w:rPr>
          <w:rFonts w:ascii="Times New Roman" w:eastAsia="Calibri" w:hAnsi="Times New Roman" w:cs="Times New Roman"/>
          <w:sz w:val="28"/>
          <w:szCs w:val="28"/>
        </w:rPr>
        <w:t xml:space="preserve">в </w:t>
      </w:r>
      <w:r w:rsidR="003B0290">
        <w:rPr>
          <w:rFonts w:ascii="Times New Roman" w:eastAsia="Calibri" w:hAnsi="Times New Roman" w:cs="Times New Roman"/>
          <w:sz w:val="28"/>
          <w:szCs w:val="28"/>
        </w:rPr>
        <w:t>муниципальном</w:t>
      </w:r>
      <w:r w:rsidR="00684EE5" w:rsidRPr="008B67D1">
        <w:rPr>
          <w:rFonts w:ascii="Times New Roman" w:eastAsia="Calibri" w:hAnsi="Times New Roman" w:cs="Times New Roman"/>
          <w:sz w:val="28"/>
          <w:szCs w:val="28"/>
        </w:rPr>
        <w:t xml:space="preserve"> округе Серебряные Пруды Московской области реализовалась  подпрограмма 4 «Развитие потребительского рынка и услуг на территории муниципального образования Московской области»</w:t>
      </w:r>
      <w:r w:rsidR="00684EE5" w:rsidRPr="008B67D1">
        <w:rPr>
          <w:rFonts w:ascii="Times New Roman" w:eastAsia="Calibri" w:hAnsi="Times New Roman" w:cs="Times New Roman"/>
          <w:sz w:val="28"/>
          <w:szCs w:val="28"/>
        </w:rPr>
        <w:tab/>
        <w:t xml:space="preserve"> муниципальной программы городского округа Серебряные Пруды Московской области «Предпринимательство городского округа Серебряные Пруды Московской области», утвержденной постановлением администрации городского округа Серебряные Пруды Московской области от 29.12.2022 № 2133 "Об утверждении муниципальной программы «Предпринимательство» Мероприятия подпрограммы направлены на 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14:paraId="1BC584CF"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нестационарной торговли;</w:t>
      </w:r>
    </w:p>
    <w:p w14:paraId="0384AD34"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ярмарочной деятельности;</w:t>
      </w:r>
    </w:p>
    <w:p w14:paraId="13F5599E"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инфраструктуры оптовой торговли;</w:t>
      </w:r>
    </w:p>
    <w:p w14:paraId="467BBEF1"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общественного питания, торговли и бытового обслуживания;</w:t>
      </w:r>
    </w:p>
    <w:p w14:paraId="1458F467" w14:textId="77777777" w:rsidR="00684EE5" w:rsidRPr="008B67D1" w:rsidRDefault="00684EE5" w:rsidP="00684EE5">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         По подпрограмме 3 «Развитие малого и среднего предпринимательства» предоставляется 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городского округа Серебряные Пруды Московской области.</w:t>
      </w:r>
    </w:p>
    <w:p w14:paraId="33A4C685" w14:textId="20F13C2A"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В части, касающейся ярмарочной торговли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w:t>
      </w:r>
      <w:proofErr w:type="gramStart"/>
      <w:r w:rsidRPr="008B67D1">
        <w:rPr>
          <w:rFonts w:ascii="Times New Roman" w:eastAsia="Calibri" w:hAnsi="Times New Roman" w:cs="Times New Roman"/>
          <w:sz w:val="28"/>
          <w:szCs w:val="28"/>
        </w:rPr>
        <w:t>"(</w:t>
      </w:r>
      <w:proofErr w:type="gramEnd"/>
      <w:r w:rsidRPr="008B67D1">
        <w:rPr>
          <w:rFonts w:ascii="Times New Roman" w:eastAsia="Calibri" w:hAnsi="Times New Roman" w:cs="Times New Roman"/>
          <w:sz w:val="28"/>
          <w:szCs w:val="28"/>
        </w:rPr>
        <w:t xml:space="preserve">с изменениями), организация ярмарок осуществляется в местах, определенных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и </w:t>
      </w:r>
      <w:proofErr w:type="gramStart"/>
      <w:r w:rsidRPr="008B67D1">
        <w:rPr>
          <w:rFonts w:ascii="Times New Roman" w:eastAsia="Calibri" w:hAnsi="Times New Roman" w:cs="Times New Roman"/>
          <w:sz w:val="28"/>
          <w:szCs w:val="28"/>
        </w:rPr>
        <w:t>включенных</w:t>
      </w:r>
      <w:proofErr w:type="gramEnd"/>
      <w:r w:rsidRPr="008B67D1">
        <w:rPr>
          <w:rFonts w:ascii="Times New Roman" w:eastAsia="Calibri" w:hAnsi="Times New Roman" w:cs="Times New Roman"/>
          <w:sz w:val="28"/>
          <w:szCs w:val="28"/>
        </w:rPr>
        <w:t xml:space="preserve"> в Сводный перечень, формируемый Министерством сельского хозяйства и продовольствия Московской области.</w:t>
      </w:r>
    </w:p>
    <w:p w14:paraId="5360B182"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Для снабжения товарами граждан, проживающих в малонаселенных, удаленных сельских населенных пунктах городского округа Серебряные Пруды Московской области, организована их регулярная доставка в течение года по согласованным графикам.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В 2024 году на компенсацию транспортных расходов на доставку товаров выделено субсидий в сумме 1730,72 тысячи рублей из бюджетов Московской области и городского округа</w:t>
      </w:r>
      <w:proofErr w:type="gramStart"/>
      <w:r w:rsidRPr="008B67D1">
        <w:rPr>
          <w:rFonts w:ascii="Times New Roman" w:eastAsia="Calibri" w:hAnsi="Times New Roman" w:cs="Times New Roman"/>
          <w:sz w:val="28"/>
          <w:szCs w:val="28"/>
        </w:rPr>
        <w:t xml:space="preserve"> ,</w:t>
      </w:r>
      <w:proofErr w:type="gramEnd"/>
      <w:r w:rsidRPr="008B67D1">
        <w:rPr>
          <w:rFonts w:ascii="Times New Roman" w:eastAsia="Calibri" w:hAnsi="Times New Roman" w:cs="Times New Roman"/>
          <w:sz w:val="28"/>
          <w:szCs w:val="28"/>
        </w:rPr>
        <w:t xml:space="preserve"> проведен аукцион и заключен контракт с ООО «Профит».</w:t>
      </w:r>
    </w:p>
    <w:p w14:paraId="3F86B639" w14:textId="77777777" w:rsidR="00684EE5" w:rsidRPr="008B67D1" w:rsidRDefault="00684EE5" w:rsidP="00684EE5">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7.6 Перспективы развития рынка</w:t>
      </w:r>
    </w:p>
    <w:p w14:paraId="2E09750F"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задачами и перспективными направлениями региональной политики в сфере розничной торговли являются:</w:t>
      </w:r>
    </w:p>
    <w:p w14:paraId="3BDC9DCF"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различных форматов торговли с учетом фактической обеспеченности жителей;</w:t>
      </w:r>
    </w:p>
    <w:p w14:paraId="199EF47B"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обеспечение жителей сельских населенных пунктов товарами и услугами первой необходимости;</w:t>
      </w:r>
    </w:p>
    <w:p w14:paraId="0215C3D7" w14:textId="77777777" w:rsidR="00684EE5" w:rsidRPr="008B67D1" w:rsidRDefault="00684EE5" w:rsidP="00684EE5">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реализация существующих и внедрение новых мер поддержки в отношении хозяйствующих субъектов, осуществляющих деятельность в сфере торговли.</w:t>
      </w:r>
    </w:p>
    <w:p w14:paraId="1806C894" w14:textId="77777777" w:rsidR="00684EE5" w:rsidRPr="008B67D1" w:rsidRDefault="00684EE5" w:rsidP="00684EE5">
      <w:pPr>
        <w:widowControl w:val="0"/>
        <w:spacing w:after="0"/>
        <w:jc w:val="center"/>
        <w:outlineLvl w:val="0"/>
        <w:rPr>
          <w:rFonts w:ascii="Times New Roman" w:eastAsia="Calibri" w:hAnsi="Times New Roman" w:cs="Times New Roman"/>
          <w:b/>
          <w:sz w:val="28"/>
          <w:szCs w:val="28"/>
        </w:rPr>
      </w:pPr>
    </w:p>
    <w:p w14:paraId="051421AA" w14:textId="77777777" w:rsidR="00D267B1" w:rsidRPr="008B67D1" w:rsidRDefault="00D267B1" w:rsidP="00AF19A5">
      <w:pPr>
        <w:widowControl w:val="0"/>
        <w:spacing w:after="0" w:line="240" w:lineRule="auto"/>
        <w:ind w:firstLine="709"/>
        <w:jc w:val="both"/>
        <w:rPr>
          <w:rFonts w:ascii="Times New Roman" w:eastAsia="Times New Roman" w:hAnsi="Times New Roman" w:cs="Times New Roman"/>
          <w:b/>
          <w:sz w:val="28"/>
          <w:szCs w:val="28"/>
        </w:rPr>
        <w:sectPr w:rsidR="00D267B1" w:rsidRPr="008B67D1" w:rsidSect="005E777D">
          <w:pgSz w:w="11906" w:h="16838"/>
          <w:pgMar w:top="1134" w:right="567" w:bottom="1134" w:left="1134" w:header="709" w:footer="709" w:gutter="0"/>
          <w:cols w:space="708"/>
          <w:titlePg/>
          <w:docGrid w:linePitch="360"/>
        </w:sectPr>
      </w:pPr>
    </w:p>
    <w:p w14:paraId="426797A4" w14:textId="77777777" w:rsidR="00B3560D" w:rsidRPr="008B67D1" w:rsidRDefault="00D267B1" w:rsidP="00B3560D">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7.7 </w:t>
      </w:r>
      <w:r w:rsidR="00B3560D" w:rsidRPr="008B67D1">
        <w:rPr>
          <w:rFonts w:ascii="Times New Roman" w:eastAsia="Times New Roman" w:hAnsi="Times New Roman" w:cs="Times New Roman"/>
          <w:b/>
          <w:sz w:val="28"/>
          <w:szCs w:val="28"/>
          <w:lang w:eastAsia="ru-RU"/>
        </w:rPr>
        <w:t>Перечень ключевых показателей развития конкуренции на рынке розничной торговли</w:t>
      </w:r>
    </w:p>
    <w:p w14:paraId="1B314041" w14:textId="77777777" w:rsidR="00B3560D" w:rsidRPr="008B67D1" w:rsidRDefault="00B3560D" w:rsidP="00B3560D">
      <w:pPr>
        <w:spacing w:after="0" w:line="240" w:lineRule="auto"/>
        <w:jc w:val="right"/>
        <w:rPr>
          <w:rFonts w:ascii="Times New Roman" w:eastAsia="Times New Roman" w:hAnsi="Times New Roman" w:cs="Times New Roman"/>
          <w:sz w:val="28"/>
          <w:szCs w:val="28"/>
          <w:lang w:eastAsia="ru-RU"/>
        </w:rPr>
      </w:pPr>
    </w:p>
    <w:tbl>
      <w:tblPr>
        <w:tblStyle w:val="914"/>
        <w:tblpPr w:leftFromText="180" w:rightFromText="180" w:vertAnchor="text" w:tblpX="-289" w:tblpY="1"/>
        <w:tblOverlap w:val="never"/>
        <w:tblW w:w="15479" w:type="dxa"/>
        <w:tblLayout w:type="fixed"/>
        <w:tblCellMar>
          <w:top w:w="28" w:type="dxa"/>
          <w:left w:w="28" w:type="dxa"/>
          <w:bottom w:w="28" w:type="dxa"/>
          <w:right w:w="28" w:type="dxa"/>
        </w:tblCellMar>
        <w:tblLook w:val="04A0" w:firstRow="1" w:lastRow="0" w:firstColumn="1" w:lastColumn="0" w:noHBand="0" w:noVBand="1"/>
      </w:tblPr>
      <w:tblGrid>
        <w:gridCol w:w="568"/>
        <w:gridCol w:w="7398"/>
        <w:gridCol w:w="1276"/>
        <w:gridCol w:w="851"/>
        <w:gridCol w:w="850"/>
        <w:gridCol w:w="851"/>
        <w:gridCol w:w="977"/>
        <w:gridCol w:w="2708"/>
      </w:tblGrid>
      <w:tr w:rsidR="00B3560D" w:rsidRPr="008B67D1" w14:paraId="5A3B39DC" w14:textId="77777777" w:rsidTr="003754CB">
        <w:trPr>
          <w:trHeight w:val="265"/>
        </w:trPr>
        <w:tc>
          <w:tcPr>
            <w:tcW w:w="568" w:type="dxa"/>
            <w:vMerge w:val="restart"/>
            <w:vAlign w:val="center"/>
          </w:tcPr>
          <w:p w14:paraId="4B7AB0A4" w14:textId="77777777" w:rsidR="00B3560D" w:rsidRPr="008B67D1" w:rsidRDefault="00B3560D" w:rsidP="003754CB">
            <w:pPr>
              <w:widowControl w:val="0"/>
              <w:rPr>
                <w:sz w:val="28"/>
                <w:szCs w:val="28"/>
              </w:rPr>
            </w:pPr>
            <w:r w:rsidRPr="008B67D1">
              <w:rPr>
                <w:sz w:val="28"/>
                <w:szCs w:val="28"/>
              </w:rPr>
              <w:t xml:space="preserve">№ </w:t>
            </w:r>
            <w:proofErr w:type="gramStart"/>
            <w:r w:rsidRPr="008B67D1">
              <w:rPr>
                <w:sz w:val="28"/>
                <w:szCs w:val="28"/>
              </w:rPr>
              <w:t>п</w:t>
            </w:r>
            <w:proofErr w:type="gramEnd"/>
            <w:r w:rsidRPr="008B67D1">
              <w:rPr>
                <w:sz w:val="28"/>
                <w:szCs w:val="28"/>
              </w:rPr>
              <w:t>/п</w:t>
            </w:r>
          </w:p>
        </w:tc>
        <w:tc>
          <w:tcPr>
            <w:tcW w:w="7398" w:type="dxa"/>
            <w:vMerge w:val="restart"/>
            <w:vAlign w:val="center"/>
          </w:tcPr>
          <w:p w14:paraId="3CD751CE" w14:textId="77777777" w:rsidR="00B3560D" w:rsidRPr="008B67D1" w:rsidRDefault="00B3560D" w:rsidP="003754CB">
            <w:pPr>
              <w:widowControl w:val="0"/>
              <w:rPr>
                <w:sz w:val="28"/>
                <w:szCs w:val="28"/>
              </w:rPr>
            </w:pPr>
            <w:r w:rsidRPr="008B67D1">
              <w:rPr>
                <w:sz w:val="28"/>
                <w:szCs w:val="28"/>
              </w:rPr>
              <w:t>Ключевые показатели</w:t>
            </w:r>
          </w:p>
        </w:tc>
        <w:tc>
          <w:tcPr>
            <w:tcW w:w="1276" w:type="dxa"/>
            <w:vMerge w:val="restart"/>
            <w:vAlign w:val="center"/>
          </w:tcPr>
          <w:p w14:paraId="2B6A1797" w14:textId="77777777" w:rsidR="00B3560D" w:rsidRPr="008B67D1" w:rsidRDefault="00B3560D" w:rsidP="003754CB">
            <w:pPr>
              <w:widowControl w:val="0"/>
              <w:rPr>
                <w:sz w:val="28"/>
                <w:szCs w:val="28"/>
              </w:rPr>
            </w:pPr>
            <w:r w:rsidRPr="008B67D1">
              <w:rPr>
                <w:sz w:val="28"/>
                <w:szCs w:val="28"/>
              </w:rPr>
              <w:t>Единица измерения</w:t>
            </w:r>
          </w:p>
        </w:tc>
        <w:tc>
          <w:tcPr>
            <w:tcW w:w="3529" w:type="dxa"/>
            <w:gridSpan w:val="4"/>
            <w:vAlign w:val="center"/>
          </w:tcPr>
          <w:p w14:paraId="2017C7D6" w14:textId="77777777" w:rsidR="00B3560D" w:rsidRPr="008B67D1" w:rsidRDefault="00B3560D" w:rsidP="003754CB">
            <w:pPr>
              <w:widowControl w:val="0"/>
              <w:rPr>
                <w:sz w:val="28"/>
                <w:szCs w:val="28"/>
              </w:rPr>
            </w:pPr>
            <w:r w:rsidRPr="008B67D1">
              <w:rPr>
                <w:sz w:val="28"/>
                <w:szCs w:val="28"/>
              </w:rPr>
              <w:t>Числовое значение показателя</w:t>
            </w:r>
          </w:p>
        </w:tc>
        <w:tc>
          <w:tcPr>
            <w:tcW w:w="2708" w:type="dxa"/>
            <w:vMerge w:val="restart"/>
            <w:vAlign w:val="center"/>
          </w:tcPr>
          <w:p w14:paraId="4B5A1743" w14:textId="77777777" w:rsidR="00B3560D" w:rsidRPr="008B67D1" w:rsidRDefault="00B3560D" w:rsidP="003754CB">
            <w:pPr>
              <w:widowControl w:val="0"/>
              <w:rPr>
                <w:sz w:val="28"/>
                <w:szCs w:val="28"/>
              </w:rPr>
            </w:pPr>
            <w:r w:rsidRPr="008B67D1">
              <w:rPr>
                <w:sz w:val="28"/>
                <w:szCs w:val="28"/>
              </w:rPr>
              <w:t>Ответственные исполнители</w:t>
            </w:r>
          </w:p>
        </w:tc>
      </w:tr>
      <w:tr w:rsidR="00B3560D" w:rsidRPr="008B67D1" w14:paraId="16DA39B7" w14:textId="77777777" w:rsidTr="003754CB">
        <w:trPr>
          <w:trHeight w:val="1142"/>
        </w:trPr>
        <w:tc>
          <w:tcPr>
            <w:tcW w:w="568" w:type="dxa"/>
            <w:vMerge/>
            <w:vAlign w:val="center"/>
          </w:tcPr>
          <w:p w14:paraId="2D278291" w14:textId="77777777" w:rsidR="00B3560D" w:rsidRPr="008B67D1" w:rsidRDefault="00B3560D" w:rsidP="003754CB">
            <w:pPr>
              <w:widowControl w:val="0"/>
              <w:rPr>
                <w:sz w:val="28"/>
                <w:szCs w:val="28"/>
              </w:rPr>
            </w:pPr>
          </w:p>
        </w:tc>
        <w:tc>
          <w:tcPr>
            <w:tcW w:w="7398" w:type="dxa"/>
            <w:vMerge/>
            <w:vAlign w:val="center"/>
          </w:tcPr>
          <w:p w14:paraId="5FC8BFC1" w14:textId="77777777" w:rsidR="00B3560D" w:rsidRPr="008B67D1" w:rsidRDefault="00B3560D" w:rsidP="003754CB">
            <w:pPr>
              <w:widowControl w:val="0"/>
              <w:rPr>
                <w:sz w:val="28"/>
                <w:szCs w:val="28"/>
              </w:rPr>
            </w:pPr>
          </w:p>
        </w:tc>
        <w:tc>
          <w:tcPr>
            <w:tcW w:w="1276" w:type="dxa"/>
            <w:vMerge/>
            <w:vAlign w:val="center"/>
          </w:tcPr>
          <w:p w14:paraId="3371291A" w14:textId="77777777" w:rsidR="00B3560D" w:rsidRPr="008B67D1" w:rsidRDefault="00B3560D" w:rsidP="003754CB">
            <w:pPr>
              <w:widowControl w:val="0"/>
              <w:rPr>
                <w:sz w:val="28"/>
                <w:szCs w:val="28"/>
              </w:rPr>
            </w:pPr>
          </w:p>
        </w:tc>
        <w:tc>
          <w:tcPr>
            <w:tcW w:w="851" w:type="dxa"/>
            <w:shd w:val="clear" w:color="auto" w:fill="auto"/>
            <w:vAlign w:val="center"/>
          </w:tcPr>
          <w:p w14:paraId="1742AA0E" w14:textId="77777777" w:rsidR="00B3560D" w:rsidRPr="008B67D1" w:rsidRDefault="00B3560D" w:rsidP="003754CB">
            <w:pPr>
              <w:widowControl w:val="0"/>
              <w:rPr>
                <w:sz w:val="28"/>
                <w:szCs w:val="28"/>
              </w:rPr>
            </w:pPr>
            <w:r w:rsidRPr="008B67D1">
              <w:rPr>
                <w:sz w:val="28"/>
                <w:szCs w:val="28"/>
              </w:rPr>
              <w:t>2022</w:t>
            </w:r>
          </w:p>
        </w:tc>
        <w:tc>
          <w:tcPr>
            <w:tcW w:w="850" w:type="dxa"/>
            <w:shd w:val="clear" w:color="auto" w:fill="auto"/>
            <w:vAlign w:val="center"/>
          </w:tcPr>
          <w:p w14:paraId="7382AC3B" w14:textId="77777777" w:rsidR="00B3560D" w:rsidRPr="008B67D1" w:rsidRDefault="00B3560D" w:rsidP="003754CB">
            <w:pPr>
              <w:widowControl w:val="0"/>
              <w:rPr>
                <w:sz w:val="28"/>
                <w:szCs w:val="28"/>
              </w:rPr>
            </w:pPr>
            <w:r w:rsidRPr="008B67D1">
              <w:rPr>
                <w:sz w:val="28"/>
                <w:szCs w:val="28"/>
              </w:rPr>
              <w:t>2023</w:t>
            </w:r>
          </w:p>
        </w:tc>
        <w:tc>
          <w:tcPr>
            <w:tcW w:w="851" w:type="dxa"/>
            <w:shd w:val="clear" w:color="auto" w:fill="auto"/>
            <w:vAlign w:val="center"/>
          </w:tcPr>
          <w:p w14:paraId="771648C5" w14:textId="77777777" w:rsidR="00B3560D" w:rsidRPr="008B67D1" w:rsidRDefault="00B3560D" w:rsidP="003754CB">
            <w:pPr>
              <w:widowControl w:val="0"/>
              <w:rPr>
                <w:sz w:val="28"/>
                <w:szCs w:val="28"/>
              </w:rPr>
            </w:pPr>
            <w:r w:rsidRPr="008B67D1">
              <w:rPr>
                <w:sz w:val="28"/>
                <w:szCs w:val="28"/>
              </w:rPr>
              <w:t>2024</w:t>
            </w:r>
          </w:p>
        </w:tc>
        <w:tc>
          <w:tcPr>
            <w:tcW w:w="977" w:type="dxa"/>
            <w:shd w:val="clear" w:color="auto" w:fill="auto"/>
            <w:vAlign w:val="center"/>
          </w:tcPr>
          <w:p w14:paraId="2CF298CA" w14:textId="77777777" w:rsidR="00B3560D" w:rsidRPr="008B67D1" w:rsidRDefault="00B3560D" w:rsidP="003754CB">
            <w:pPr>
              <w:widowControl w:val="0"/>
              <w:rPr>
                <w:sz w:val="28"/>
                <w:szCs w:val="28"/>
              </w:rPr>
            </w:pPr>
            <w:r w:rsidRPr="008B67D1">
              <w:rPr>
                <w:sz w:val="28"/>
                <w:szCs w:val="28"/>
              </w:rPr>
              <w:t>2025</w:t>
            </w:r>
          </w:p>
          <w:p w14:paraId="71DC5486" w14:textId="77777777" w:rsidR="00B3560D" w:rsidRPr="008B67D1" w:rsidRDefault="00B3560D" w:rsidP="003754CB">
            <w:pPr>
              <w:widowControl w:val="0"/>
              <w:rPr>
                <w:sz w:val="28"/>
                <w:szCs w:val="28"/>
              </w:rPr>
            </w:pPr>
          </w:p>
        </w:tc>
        <w:tc>
          <w:tcPr>
            <w:tcW w:w="2708" w:type="dxa"/>
            <w:vMerge/>
            <w:shd w:val="clear" w:color="auto" w:fill="auto"/>
            <w:vAlign w:val="center"/>
          </w:tcPr>
          <w:p w14:paraId="2CA37C09" w14:textId="77777777" w:rsidR="00B3560D" w:rsidRPr="008B67D1" w:rsidRDefault="00B3560D" w:rsidP="003754CB">
            <w:pPr>
              <w:widowControl w:val="0"/>
              <w:rPr>
                <w:sz w:val="28"/>
                <w:szCs w:val="28"/>
              </w:rPr>
            </w:pPr>
          </w:p>
        </w:tc>
      </w:tr>
      <w:tr w:rsidR="00B3560D" w:rsidRPr="008B67D1" w14:paraId="5F8A14B2" w14:textId="77777777" w:rsidTr="003754CB">
        <w:trPr>
          <w:trHeight w:val="110"/>
        </w:trPr>
        <w:tc>
          <w:tcPr>
            <w:tcW w:w="568" w:type="dxa"/>
          </w:tcPr>
          <w:p w14:paraId="4CE4F028" w14:textId="77777777" w:rsidR="00B3560D" w:rsidRPr="008B67D1" w:rsidRDefault="00B3560D" w:rsidP="003754CB">
            <w:pPr>
              <w:widowControl w:val="0"/>
              <w:rPr>
                <w:sz w:val="28"/>
                <w:szCs w:val="28"/>
              </w:rPr>
            </w:pPr>
            <w:r w:rsidRPr="008B67D1">
              <w:rPr>
                <w:sz w:val="28"/>
                <w:szCs w:val="28"/>
              </w:rPr>
              <w:t>1</w:t>
            </w:r>
          </w:p>
        </w:tc>
        <w:tc>
          <w:tcPr>
            <w:tcW w:w="7398" w:type="dxa"/>
          </w:tcPr>
          <w:p w14:paraId="05DDFDBC" w14:textId="77777777" w:rsidR="00B3560D" w:rsidRPr="008B67D1" w:rsidRDefault="00B3560D" w:rsidP="003754CB">
            <w:pPr>
              <w:widowControl w:val="0"/>
              <w:tabs>
                <w:tab w:val="left" w:pos="2650"/>
                <w:tab w:val="center" w:pos="3671"/>
              </w:tabs>
              <w:jc w:val="left"/>
              <w:rPr>
                <w:sz w:val="28"/>
                <w:szCs w:val="28"/>
              </w:rPr>
            </w:pPr>
            <w:r w:rsidRPr="008B67D1">
              <w:rPr>
                <w:sz w:val="28"/>
                <w:szCs w:val="28"/>
              </w:rPr>
              <w:tab/>
            </w:r>
            <w:r w:rsidRPr="008B67D1">
              <w:rPr>
                <w:sz w:val="28"/>
                <w:szCs w:val="28"/>
              </w:rPr>
              <w:tab/>
              <w:t>2</w:t>
            </w:r>
          </w:p>
        </w:tc>
        <w:tc>
          <w:tcPr>
            <w:tcW w:w="1276" w:type="dxa"/>
          </w:tcPr>
          <w:p w14:paraId="305BC88D" w14:textId="77777777" w:rsidR="00B3560D" w:rsidRPr="008B67D1" w:rsidRDefault="00B3560D" w:rsidP="003754CB">
            <w:pPr>
              <w:widowControl w:val="0"/>
              <w:rPr>
                <w:sz w:val="28"/>
                <w:szCs w:val="28"/>
              </w:rPr>
            </w:pPr>
            <w:r w:rsidRPr="008B67D1">
              <w:rPr>
                <w:sz w:val="28"/>
                <w:szCs w:val="28"/>
              </w:rPr>
              <w:t>3</w:t>
            </w:r>
          </w:p>
        </w:tc>
        <w:tc>
          <w:tcPr>
            <w:tcW w:w="851" w:type="dxa"/>
            <w:shd w:val="clear" w:color="auto" w:fill="auto"/>
          </w:tcPr>
          <w:p w14:paraId="4C2985FD" w14:textId="77777777" w:rsidR="00B3560D" w:rsidRPr="008B67D1" w:rsidRDefault="00B3560D" w:rsidP="003754CB">
            <w:pPr>
              <w:widowControl w:val="0"/>
              <w:rPr>
                <w:sz w:val="28"/>
                <w:szCs w:val="28"/>
              </w:rPr>
            </w:pPr>
            <w:r w:rsidRPr="008B67D1">
              <w:rPr>
                <w:sz w:val="28"/>
                <w:szCs w:val="28"/>
              </w:rPr>
              <w:t>4</w:t>
            </w:r>
          </w:p>
        </w:tc>
        <w:tc>
          <w:tcPr>
            <w:tcW w:w="850" w:type="dxa"/>
            <w:shd w:val="clear" w:color="auto" w:fill="auto"/>
          </w:tcPr>
          <w:p w14:paraId="700620A9" w14:textId="77777777" w:rsidR="00B3560D" w:rsidRPr="008B67D1" w:rsidRDefault="00B3560D" w:rsidP="003754CB">
            <w:pPr>
              <w:widowControl w:val="0"/>
              <w:rPr>
                <w:sz w:val="28"/>
                <w:szCs w:val="28"/>
              </w:rPr>
            </w:pPr>
            <w:r w:rsidRPr="008B67D1">
              <w:rPr>
                <w:sz w:val="28"/>
                <w:szCs w:val="28"/>
              </w:rPr>
              <w:t>5</w:t>
            </w:r>
          </w:p>
        </w:tc>
        <w:tc>
          <w:tcPr>
            <w:tcW w:w="851" w:type="dxa"/>
            <w:shd w:val="clear" w:color="auto" w:fill="auto"/>
          </w:tcPr>
          <w:p w14:paraId="361FE6DC" w14:textId="77777777" w:rsidR="00B3560D" w:rsidRPr="008B67D1" w:rsidRDefault="00B3560D" w:rsidP="003754CB">
            <w:pPr>
              <w:widowControl w:val="0"/>
              <w:rPr>
                <w:sz w:val="28"/>
                <w:szCs w:val="28"/>
              </w:rPr>
            </w:pPr>
            <w:r w:rsidRPr="008B67D1">
              <w:rPr>
                <w:sz w:val="28"/>
                <w:szCs w:val="28"/>
              </w:rPr>
              <w:t>6</w:t>
            </w:r>
          </w:p>
        </w:tc>
        <w:tc>
          <w:tcPr>
            <w:tcW w:w="977" w:type="dxa"/>
            <w:shd w:val="clear" w:color="auto" w:fill="auto"/>
          </w:tcPr>
          <w:p w14:paraId="00E85C52" w14:textId="77777777" w:rsidR="00B3560D" w:rsidRPr="008B67D1" w:rsidRDefault="00B3560D" w:rsidP="003754CB">
            <w:pPr>
              <w:widowControl w:val="0"/>
              <w:rPr>
                <w:sz w:val="28"/>
                <w:szCs w:val="28"/>
              </w:rPr>
            </w:pPr>
            <w:r w:rsidRPr="008B67D1">
              <w:rPr>
                <w:sz w:val="28"/>
                <w:szCs w:val="28"/>
              </w:rPr>
              <w:t>7</w:t>
            </w:r>
          </w:p>
          <w:p w14:paraId="6D2A5375" w14:textId="77777777" w:rsidR="00B3560D" w:rsidRPr="008B67D1" w:rsidRDefault="00B3560D" w:rsidP="003754CB">
            <w:pPr>
              <w:widowControl w:val="0"/>
              <w:rPr>
                <w:sz w:val="28"/>
                <w:szCs w:val="28"/>
              </w:rPr>
            </w:pPr>
          </w:p>
        </w:tc>
        <w:tc>
          <w:tcPr>
            <w:tcW w:w="2708" w:type="dxa"/>
            <w:shd w:val="clear" w:color="auto" w:fill="auto"/>
          </w:tcPr>
          <w:p w14:paraId="0BD0AD03" w14:textId="77777777" w:rsidR="00B3560D" w:rsidRPr="008B67D1" w:rsidRDefault="00B3560D" w:rsidP="003754CB">
            <w:pPr>
              <w:widowControl w:val="0"/>
              <w:rPr>
                <w:sz w:val="28"/>
                <w:szCs w:val="28"/>
              </w:rPr>
            </w:pPr>
            <w:r w:rsidRPr="008B67D1">
              <w:rPr>
                <w:sz w:val="28"/>
                <w:szCs w:val="28"/>
              </w:rPr>
              <w:t>8</w:t>
            </w:r>
          </w:p>
        </w:tc>
      </w:tr>
      <w:tr w:rsidR="00B3560D" w:rsidRPr="008B67D1" w14:paraId="20CDDBFD" w14:textId="77777777" w:rsidTr="003754CB">
        <w:trPr>
          <w:trHeight w:val="795"/>
        </w:trPr>
        <w:tc>
          <w:tcPr>
            <w:tcW w:w="568" w:type="dxa"/>
          </w:tcPr>
          <w:p w14:paraId="4F48CAE1" w14:textId="77777777" w:rsidR="00B3560D" w:rsidRPr="008B67D1" w:rsidRDefault="00B3560D" w:rsidP="003754CB">
            <w:pPr>
              <w:widowControl w:val="0"/>
              <w:rPr>
                <w:sz w:val="28"/>
                <w:szCs w:val="28"/>
              </w:rPr>
            </w:pPr>
            <w:r w:rsidRPr="008B67D1">
              <w:rPr>
                <w:sz w:val="28"/>
                <w:szCs w:val="28"/>
              </w:rPr>
              <w:t>1</w:t>
            </w:r>
          </w:p>
        </w:tc>
        <w:tc>
          <w:tcPr>
            <w:tcW w:w="7398" w:type="dxa"/>
          </w:tcPr>
          <w:p w14:paraId="369BE7E4" w14:textId="7E65F53B" w:rsidR="00B3560D" w:rsidRPr="008B67D1" w:rsidRDefault="00B3560D" w:rsidP="003754CB">
            <w:pPr>
              <w:widowControl w:val="0"/>
              <w:rPr>
                <w:sz w:val="28"/>
                <w:szCs w:val="28"/>
              </w:rPr>
            </w:pPr>
            <w:r w:rsidRPr="008B67D1">
              <w:rPr>
                <w:sz w:val="28"/>
                <w:szCs w:val="28"/>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w:t>
            </w:r>
            <w:r w:rsidR="003B0290">
              <w:rPr>
                <w:sz w:val="28"/>
                <w:szCs w:val="28"/>
              </w:rPr>
              <w:t>муниципальном</w:t>
            </w:r>
            <w:r w:rsidRPr="008B67D1">
              <w:rPr>
                <w:sz w:val="28"/>
                <w:szCs w:val="28"/>
              </w:rPr>
              <w:t xml:space="preserve"> округе Серебряные Пруды Московской области от общего оборота розничной торговли городского округа Серебряные Пруды Московской области</w:t>
            </w:r>
          </w:p>
        </w:tc>
        <w:tc>
          <w:tcPr>
            <w:tcW w:w="1276" w:type="dxa"/>
          </w:tcPr>
          <w:p w14:paraId="161BDA9D" w14:textId="77777777" w:rsidR="00B3560D" w:rsidRPr="008B67D1" w:rsidRDefault="00B3560D" w:rsidP="003754CB">
            <w:pPr>
              <w:widowControl w:val="0"/>
              <w:rPr>
                <w:sz w:val="28"/>
                <w:szCs w:val="28"/>
              </w:rPr>
            </w:pPr>
            <w:r w:rsidRPr="008B67D1">
              <w:rPr>
                <w:sz w:val="28"/>
                <w:szCs w:val="28"/>
              </w:rPr>
              <w:t>процентов</w:t>
            </w:r>
          </w:p>
        </w:tc>
        <w:tc>
          <w:tcPr>
            <w:tcW w:w="851" w:type="dxa"/>
            <w:shd w:val="clear" w:color="auto" w:fill="FFFFFF" w:themeFill="background1"/>
          </w:tcPr>
          <w:p w14:paraId="459E8922" w14:textId="77777777" w:rsidR="00B3560D" w:rsidRPr="008B67D1" w:rsidRDefault="00B3560D" w:rsidP="003754CB">
            <w:pPr>
              <w:widowControl w:val="0"/>
              <w:rPr>
                <w:sz w:val="28"/>
                <w:szCs w:val="28"/>
              </w:rPr>
            </w:pPr>
            <w:r w:rsidRPr="008B67D1">
              <w:rPr>
                <w:sz w:val="28"/>
                <w:szCs w:val="28"/>
              </w:rPr>
              <w:t>21,1</w:t>
            </w:r>
          </w:p>
        </w:tc>
        <w:tc>
          <w:tcPr>
            <w:tcW w:w="850" w:type="dxa"/>
          </w:tcPr>
          <w:p w14:paraId="6DFFBDDB" w14:textId="77777777" w:rsidR="00B3560D" w:rsidRPr="008B67D1" w:rsidRDefault="00B3560D" w:rsidP="003754CB">
            <w:pPr>
              <w:widowControl w:val="0"/>
              <w:rPr>
                <w:sz w:val="28"/>
                <w:szCs w:val="28"/>
              </w:rPr>
            </w:pPr>
            <w:r w:rsidRPr="008B67D1">
              <w:rPr>
                <w:sz w:val="28"/>
                <w:szCs w:val="28"/>
              </w:rPr>
              <w:t>21,3</w:t>
            </w:r>
          </w:p>
        </w:tc>
        <w:tc>
          <w:tcPr>
            <w:tcW w:w="851" w:type="dxa"/>
            <w:shd w:val="clear" w:color="auto" w:fill="auto"/>
          </w:tcPr>
          <w:p w14:paraId="072378F7" w14:textId="77777777" w:rsidR="00B3560D" w:rsidRPr="008B67D1" w:rsidRDefault="00B3560D" w:rsidP="003754CB">
            <w:pPr>
              <w:widowControl w:val="0"/>
              <w:rPr>
                <w:sz w:val="28"/>
                <w:szCs w:val="28"/>
              </w:rPr>
            </w:pPr>
            <w:r w:rsidRPr="008B67D1">
              <w:rPr>
                <w:sz w:val="28"/>
                <w:szCs w:val="28"/>
              </w:rPr>
              <w:t>21,5</w:t>
            </w:r>
          </w:p>
        </w:tc>
        <w:tc>
          <w:tcPr>
            <w:tcW w:w="977" w:type="dxa"/>
            <w:shd w:val="clear" w:color="auto" w:fill="auto"/>
          </w:tcPr>
          <w:p w14:paraId="76E45FB0" w14:textId="77777777" w:rsidR="00B3560D" w:rsidRPr="008B67D1" w:rsidRDefault="00B3560D" w:rsidP="003754CB">
            <w:pPr>
              <w:widowControl w:val="0"/>
              <w:rPr>
                <w:sz w:val="28"/>
                <w:szCs w:val="28"/>
              </w:rPr>
            </w:pPr>
            <w:r w:rsidRPr="008B67D1">
              <w:rPr>
                <w:sz w:val="28"/>
                <w:szCs w:val="28"/>
              </w:rPr>
              <w:t>21,7</w:t>
            </w:r>
          </w:p>
          <w:p w14:paraId="3237D97A" w14:textId="77777777" w:rsidR="00B3560D" w:rsidRPr="008B67D1" w:rsidRDefault="00B3560D" w:rsidP="003754CB">
            <w:pPr>
              <w:widowControl w:val="0"/>
              <w:rPr>
                <w:sz w:val="28"/>
                <w:szCs w:val="28"/>
              </w:rPr>
            </w:pPr>
          </w:p>
        </w:tc>
        <w:tc>
          <w:tcPr>
            <w:tcW w:w="2708" w:type="dxa"/>
            <w:shd w:val="clear" w:color="auto" w:fill="auto"/>
          </w:tcPr>
          <w:p w14:paraId="239EDE96" w14:textId="77777777" w:rsidR="00B3560D" w:rsidRPr="008B67D1" w:rsidRDefault="00B3560D" w:rsidP="003754CB">
            <w:pPr>
              <w:widowControl w:val="0"/>
              <w:rPr>
                <w:sz w:val="28"/>
                <w:szCs w:val="28"/>
              </w:rPr>
            </w:pPr>
            <w:r w:rsidRPr="008B67D1">
              <w:rPr>
                <w:sz w:val="28"/>
                <w:szCs w:val="28"/>
              </w:rPr>
              <w:t>Сектор потребительского рынка управления экономики и инвестиций</w:t>
            </w:r>
          </w:p>
        </w:tc>
      </w:tr>
      <w:tr w:rsidR="00B3560D" w:rsidRPr="008B67D1" w14:paraId="47C65D06" w14:textId="77777777" w:rsidTr="003754CB">
        <w:trPr>
          <w:trHeight w:val="795"/>
        </w:trPr>
        <w:tc>
          <w:tcPr>
            <w:tcW w:w="568" w:type="dxa"/>
          </w:tcPr>
          <w:p w14:paraId="147D34EE" w14:textId="77777777" w:rsidR="00B3560D" w:rsidRPr="008B67D1" w:rsidRDefault="00B3560D" w:rsidP="003754CB">
            <w:pPr>
              <w:widowControl w:val="0"/>
              <w:rPr>
                <w:sz w:val="28"/>
                <w:szCs w:val="28"/>
              </w:rPr>
            </w:pPr>
            <w:r w:rsidRPr="008B67D1">
              <w:rPr>
                <w:sz w:val="28"/>
                <w:szCs w:val="28"/>
              </w:rPr>
              <w:t>2</w:t>
            </w:r>
          </w:p>
        </w:tc>
        <w:tc>
          <w:tcPr>
            <w:tcW w:w="7398" w:type="dxa"/>
          </w:tcPr>
          <w:p w14:paraId="226454E5" w14:textId="77777777" w:rsidR="00B3560D" w:rsidRPr="008B67D1" w:rsidRDefault="00B3560D" w:rsidP="003754CB">
            <w:pPr>
              <w:widowControl w:val="0"/>
              <w:rPr>
                <w:sz w:val="28"/>
                <w:szCs w:val="28"/>
              </w:rPr>
            </w:pPr>
            <w:r w:rsidRPr="008B67D1">
              <w:rPr>
                <w:sz w:val="28"/>
                <w:szCs w:val="28"/>
              </w:rPr>
              <w:t>Обеспеченность населения площадью торговых объектов</w:t>
            </w:r>
          </w:p>
        </w:tc>
        <w:tc>
          <w:tcPr>
            <w:tcW w:w="1276" w:type="dxa"/>
          </w:tcPr>
          <w:p w14:paraId="7E19A523" w14:textId="77777777" w:rsidR="00B3560D" w:rsidRPr="008B67D1" w:rsidRDefault="00B3560D" w:rsidP="003754CB">
            <w:pPr>
              <w:widowControl w:val="0"/>
              <w:rPr>
                <w:sz w:val="28"/>
                <w:szCs w:val="28"/>
              </w:rPr>
            </w:pPr>
            <w:r w:rsidRPr="008B67D1">
              <w:rPr>
                <w:sz w:val="28"/>
                <w:szCs w:val="28"/>
              </w:rPr>
              <w:t>квадратный метр на тысячу жителей</w:t>
            </w:r>
          </w:p>
        </w:tc>
        <w:tc>
          <w:tcPr>
            <w:tcW w:w="851" w:type="dxa"/>
            <w:shd w:val="clear" w:color="auto" w:fill="FFFFFF" w:themeFill="background1"/>
          </w:tcPr>
          <w:p w14:paraId="38E128A6" w14:textId="77777777" w:rsidR="00B3560D" w:rsidRPr="008B67D1" w:rsidRDefault="00B3560D" w:rsidP="003754CB">
            <w:pPr>
              <w:widowControl w:val="0"/>
              <w:rPr>
                <w:sz w:val="28"/>
                <w:szCs w:val="28"/>
              </w:rPr>
            </w:pPr>
            <w:r w:rsidRPr="008B67D1">
              <w:rPr>
                <w:sz w:val="28"/>
                <w:szCs w:val="28"/>
              </w:rPr>
              <w:t>1307,4</w:t>
            </w:r>
          </w:p>
        </w:tc>
        <w:tc>
          <w:tcPr>
            <w:tcW w:w="850" w:type="dxa"/>
          </w:tcPr>
          <w:p w14:paraId="30E148BD" w14:textId="77777777" w:rsidR="00B3560D" w:rsidRPr="008B67D1" w:rsidRDefault="00B3560D" w:rsidP="003754CB">
            <w:pPr>
              <w:widowControl w:val="0"/>
              <w:rPr>
                <w:sz w:val="28"/>
                <w:szCs w:val="28"/>
              </w:rPr>
            </w:pPr>
            <w:r w:rsidRPr="008B67D1">
              <w:rPr>
                <w:sz w:val="28"/>
                <w:szCs w:val="28"/>
              </w:rPr>
              <w:t>1323,2</w:t>
            </w:r>
          </w:p>
        </w:tc>
        <w:tc>
          <w:tcPr>
            <w:tcW w:w="851" w:type="dxa"/>
            <w:shd w:val="clear" w:color="auto" w:fill="auto"/>
          </w:tcPr>
          <w:p w14:paraId="4DB04BBB" w14:textId="77777777" w:rsidR="00B3560D" w:rsidRPr="008B67D1" w:rsidRDefault="00B3560D" w:rsidP="003754CB">
            <w:pPr>
              <w:widowControl w:val="0"/>
              <w:rPr>
                <w:sz w:val="28"/>
                <w:szCs w:val="28"/>
              </w:rPr>
            </w:pPr>
            <w:r w:rsidRPr="008B67D1">
              <w:rPr>
                <w:sz w:val="28"/>
                <w:szCs w:val="28"/>
              </w:rPr>
              <w:t>1336,9</w:t>
            </w:r>
          </w:p>
        </w:tc>
        <w:tc>
          <w:tcPr>
            <w:tcW w:w="977" w:type="dxa"/>
            <w:shd w:val="clear" w:color="auto" w:fill="auto"/>
          </w:tcPr>
          <w:p w14:paraId="7F56334D" w14:textId="77777777" w:rsidR="00B3560D" w:rsidRPr="008B67D1" w:rsidRDefault="00B3560D" w:rsidP="003754CB">
            <w:pPr>
              <w:widowControl w:val="0"/>
              <w:rPr>
                <w:sz w:val="28"/>
                <w:szCs w:val="28"/>
              </w:rPr>
            </w:pPr>
            <w:r w:rsidRPr="008B67D1">
              <w:rPr>
                <w:sz w:val="28"/>
                <w:szCs w:val="28"/>
              </w:rPr>
              <w:t>1300,2</w:t>
            </w:r>
          </w:p>
          <w:p w14:paraId="28FB002B" w14:textId="77777777" w:rsidR="00B3560D" w:rsidRPr="008B67D1" w:rsidRDefault="00B3560D" w:rsidP="003754CB">
            <w:pPr>
              <w:widowControl w:val="0"/>
              <w:rPr>
                <w:sz w:val="28"/>
                <w:szCs w:val="28"/>
              </w:rPr>
            </w:pPr>
          </w:p>
        </w:tc>
        <w:tc>
          <w:tcPr>
            <w:tcW w:w="2708" w:type="dxa"/>
            <w:shd w:val="clear" w:color="auto" w:fill="auto"/>
          </w:tcPr>
          <w:p w14:paraId="40423A60" w14:textId="77777777" w:rsidR="00B3560D" w:rsidRPr="008B67D1" w:rsidRDefault="00B3560D" w:rsidP="003754CB">
            <w:pPr>
              <w:widowControl w:val="0"/>
              <w:rPr>
                <w:sz w:val="28"/>
                <w:szCs w:val="28"/>
              </w:rPr>
            </w:pPr>
            <w:r w:rsidRPr="008B67D1">
              <w:rPr>
                <w:sz w:val="28"/>
                <w:szCs w:val="28"/>
              </w:rPr>
              <w:t>Сектор потребительского рынка управления экономики и инвестиций</w:t>
            </w:r>
          </w:p>
        </w:tc>
      </w:tr>
    </w:tbl>
    <w:p w14:paraId="1FEB9B74" w14:textId="77777777" w:rsidR="00B3560D" w:rsidRPr="008B67D1" w:rsidRDefault="00B3560D" w:rsidP="00B3560D">
      <w:pPr>
        <w:widowControl w:val="0"/>
        <w:tabs>
          <w:tab w:val="left" w:pos="709"/>
        </w:tabs>
        <w:spacing w:after="0" w:line="276" w:lineRule="auto"/>
        <w:rPr>
          <w:rFonts w:ascii="Times New Roman" w:eastAsia="Times New Roman" w:hAnsi="Times New Roman" w:cs="Times New Roman"/>
          <w:b/>
          <w:sz w:val="28"/>
          <w:szCs w:val="28"/>
          <w:lang w:eastAsia="ru-RU"/>
        </w:rPr>
      </w:pPr>
    </w:p>
    <w:p w14:paraId="2CB776AD" w14:textId="77777777" w:rsidR="00B3560D" w:rsidRPr="008B67D1" w:rsidRDefault="00B3560D" w:rsidP="00B3560D">
      <w:pPr>
        <w:pStyle w:val="af"/>
        <w:widowControl w:val="0"/>
        <w:tabs>
          <w:tab w:val="left" w:pos="709"/>
        </w:tabs>
        <w:spacing w:after="0" w:line="276" w:lineRule="auto"/>
        <w:ind w:left="0"/>
        <w:outlineLvl w:val="1"/>
        <w:rPr>
          <w:rFonts w:ascii="Times New Roman" w:eastAsia="Times New Roman" w:hAnsi="Times New Roman" w:cs="Times New Roman"/>
          <w:b/>
          <w:sz w:val="28"/>
          <w:szCs w:val="28"/>
          <w:lang w:eastAsia="ru-RU"/>
        </w:rPr>
      </w:pPr>
    </w:p>
    <w:p w14:paraId="155093E8" w14:textId="1ED6F71B" w:rsidR="00B3560D" w:rsidRPr="008B67D1" w:rsidRDefault="00B3560D" w:rsidP="00B3560D">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7.8 Мероприятия по достижению ключевых показателей развития конкуренции на рынке</w:t>
      </w:r>
    </w:p>
    <w:tbl>
      <w:tblPr>
        <w:tblpPr w:leftFromText="180" w:rightFromText="180" w:vertAnchor="text" w:tblpX="-260" w:tblpY="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3652"/>
        <w:gridCol w:w="3514"/>
        <w:gridCol w:w="1499"/>
        <w:gridCol w:w="3551"/>
        <w:gridCol w:w="2696"/>
      </w:tblGrid>
      <w:tr w:rsidR="00B3560D" w:rsidRPr="008B67D1" w14:paraId="56A8B111" w14:textId="77777777" w:rsidTr="003754CB">
        <w:tc>
          <w:tcPr>
            <w:tcW w:w="567" w:type="dxa"/>
          </w:tcPr>
          <w:p w14:paraId="4F46E294"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 </w:t>
            </w:r>
            <w:proofErr w:type="gramStart"/>
            <w:r w:rsidRPr="008B67D1">
              <w:rPr>
                <w:rFonts w:ascii="Times New Roman" w:eastAsia="Times New Roman" w:hAnsi="Times New Roman" w:cs="Times New Roman"/>
                <w:sz w:val="28"/>
                <w:szCs w:val="28"/>
                <w:lang w:eastAsia="ru-RU"/>
              </w:rPr>
              <w:t>п</w:t>
            </w:r>
            <w:proofErr w:type="gramEnd"/>
            <w:r w:rsidRPr="008B67D1">
              <w:rPr>
                <w:rFonts w:ascii="Times New Roman" w:eastAsia="Times New Roman" w:hAnsi="Times New Roman" w:cs="Times New Roman"/>
                <w:sz w:val="28"/>
                <w:szCs w:val="28"/>
                <w:lang w:eastAsia="ru-RU"/>
              </w:rPr>
              <w:t>/п</w:t>
            </w:r>
          </w:p>
        </w:tc>
        <w:tc>
          <w:tcPr>
            <w:tcW w:w="3652" w:type="dxa"/>
          </w:tcPr>
          <w:p w14:paraId="6D6F238D"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Наименование мероприятия</w:t>
            </w:r>
          </w:p>
        </w:tc>
        <w:tc>
          <w:tcPr>
            <w:tcW w:w="3514" w:type="dxa"/>
          </w:tcPr>
          <w:p w14:paraId="5BB3C59E"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Решаемая проблема</w:t>
            </w:r>
          </w:p>
        </w:tc>
        <w:tc>
          <w:tcPr>
            <w:tcW w:w="1499" w:type="dxa"/>
          </w:tcPr>
          <w:p w14:paraId="1AB11FBC"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Срок исполнения мероприятия</w:t>
            </w:r>
          </w:p>
        </w:tc>
        <w:tc>
          <w:tcPr>
            <w:tcW w:w="3551" w:type="dxa"/>
          </w:tcPr>
          <w:p w14:paraId="181B20E7"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Результат исполнения мероприятия</w:t>
            </w:r>
          </w:p>
        </w:tc>
        <w:tc>
          <w:tcPr>
            <w:tcW w:w="2696" w:type="dxa"/>
          </w:tcPr>
          <w:p w14:paraId="63C9FAD5"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8B67D1">
              <w:rPr>
                <w:rFonts w:ascii="Times New Roman" w:eastAsia="Times New Roman" w:hAnsi="Times New Roman" w:cs="Times New Roman"/>
                <w:sz w:val="28"/>
                <w:szCs w:val="28"/>
                <w:lang w:eastAsia="ru-RU"/>
              </w:rPr>
              <w:t>Ответственный</w:t>
            </w:r>
            <w:proofErr w:type="gramEnd"/>
            <w:r w:rsidRPr="008B67D1">
              <w:rPr>
                <w:rFonts w:ascii="Times New Roman" w:eastAsia="Times New Roman" w:hAnsi="Times New Roman" w:cs="Times New Roman"/>
                <w:sz w:val="28"/>
                <w:szCs w:val="28"/>
                <w:lang w:eastAsia="ru-RU"/>
              </w:rPr>
              <w:t xml:space="preserve"> за исполнение мероприятия</w:t>
            </w:r>
          </w:p>
        </w:tc>
      </w:tr>
      <w:tr w:rsidR="00B3560D" w:rsidRPr="008B67D1" w14:paraId="388EE79F" w14:textId="77777777" w:rsidTr="003754CB">
        <w:tc>
          <w:tcPr>
            <w:tcW w:w="567" w:type="dxa"/>
          </w:tcPr>
          <w:p w14:paraId="209DC467"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3652" w:type="dxa"/>
          </w:tcPr>
          <w:p w14:paraId="5F84541F"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w:t>
            </w:r>
          </w:p>
        </w:tc>
        <w:tc>
          <w:tcPr>
            <w:tcW w:w="3514" w:type="dxa"/>
          </w:tcPr>
          <w:p w14:paraId="729C05A5"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1499" w:type="dxa"/>
          </w:tcPr>
          <w:p w14:paraId="669189B8"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4</w:t>
            </w:r>
          </w:p>
        </w:tc>
        <w:tc>
          <w:tcPr>
            <w:tcW w:w="3551" w:type="dxa"/>
          </w:tcPr>
          <w:p w14:paraId="785D3E91"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5</w:t>
            </w:r>
          </w:p>
        </w:tc>
        <w:tc>
          <w:tcPr>
            <w:tcW w:w="2696" w:type="dxa"/>
          </w:tcPr>
          <w:p w14:paraId="2C364201"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6</w:t>
            </w:r>
          </w:p>
        </w:tc>
      </w:tr>
      <w:tr w:rsidR="00B3560D" w:rsidRPr="008B67D1" w14:paraId="53B13ABE" w14:textId="77777777" w:rsidTr="003754CB">
        <w:tc>
          <w:tcPr>
            <w:tcW w:w="567" w:type="dxa"/>
          </w:tcPr>
          <w:p w14:paraId="5D588EA2"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3652" w:type="dxa"/>
          </w:tcPr>
          <w:p w14:paraId="2964CED2"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Создание условий для обеспечения поселений магазинами шаговой доступности (магазинами у дома)</w:t>
            </w:r>
          </w:p>
        </w:tc>
        <w:tc>
          <w:tcPr>
            <w:tcW w:w="3514" w:type="dxa"/>
          </w:tcPr>
          <w:p w14:paraId="1B5F0C55"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Необходимость создания условий для развития конкуренции на рынке розничной торговли. Обеспечение возможности населению покупать продукцию в магазинах шаговой доступности (магазинах у дома)</w:t>
            </w:r>
          </w:p>
        </w:tc>
        <w:tc>
          <w:tcPr>
            <w:tcW w:w="1499" w:type="dxa"/>
          </w:tcPr>
          <w:p w14:paraId="2868DBA4"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551" w:type="dxa"/>
          </w:tcPr>
          <w:p w14:paraId="59BEF659"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жителей городского округа Серебряные Пруды Московской области услугами торговли путем увеличения количества магазинов шаговой доступности (магазинов у дома)</w:t>
            </w:r>
          </w:p>
        </w:tc>
        <w:tc>
          <w:tcPr>
            <w:tcW w:w="2696" w:type="dxa"/>
          </w:tcPr>
          <w:p w14:paraId="0DFD9106"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rPr>
              <w:t>Сектор потребительского рынка управления экономики и инвестиций</w:t>
            </w:r>
          </w:p>
        </w:tc>
      </w:tr>
      <w:tr w:rsidR="00B3560D" w:rsidRPr="008B67D1" w14:paraId="0CD8BA9F" w14:textId="77777777" w:rsidTr="003754CB">
        <w:tc>
          <w:tcPr>
            <w:tcW w:w="567" w:type="dxa"/>
          </w:tcPr>
          <w:p w14:paraId="51276144"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w:t>
            </w:r>
          </w:p>
        </w:tc>
        <w:tc>
          <w:tcPr>
            <w:tcW w:w="3652" w:type="dxa"/>
          </w:tcPr>
          <w:p w14:paraId="6ECB4A29"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городского округа Серебряные Пруды Московской области</w:t>
            </w:r>
          </w:p>
        </w:tc>
        <w:tc>
          <w:tcPr>
            <w:tcW w:w="3514" w:type="dxa"/>
          </w:tcPr>
          <w:p w14:paraId="07E90CA5"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возможности населению покупать продукцию в удаленных населенных пунктах</w:t>
            </w:r>
          </w:p>
        </w:tc>
        <w:tc>
          <w:tcPr>
            <w:tcW w:w="1499" w:type="dxa"/>
          </w:tcPr>
          <w:p w14:paraId="1296D243"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551" w:type="dxa"/>
          </w:tcPr>
          <w:p w14:paraId="3F0D1048"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Создание условий для обеспечения продовольственными и промышленными товарами граждан, проживающих в сельских населенных пунктах городского округа Серебряные Пруды Московской области</w:t>
            </w:r>
          </w:p>
        </w:tc>
        <w:tc>
          <w:tcPr>
            <w:tcW w:w="2696" w:type="dxa"/>
          </w:tcPr>
          <w:p w14:paraId="73367FFB"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rPr>
              <w:t>Сектор потребительского рынка управления экономики и инвестиций</w:t>
            </w:r>
          </w:p>
        </w:tc>
      </w:tr>
      <w:tr w:rsidR="00B3560D" w:rsidRPr="008B67D1" w14:paraId="49027AC8" w14:textId="77777777" w:rsidTr="003754CB">
        <w:tc>
          <w:tcPr>
            <w:tcW w:w="567" w:type="dxa"/>
          </w:tcPr>
          <w:p w14:paraId="717C11BE" w14:textId="77777777" w:rsidR="00B3560D" w:rsidRPr="008B67D1" w:rsidRDefault="00B3560D"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3652" w:type="dxa"/>
          </w:tcPr>
          <w:p w14:paraId="3FC197C4"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Привлечение потенциальных инвесторов к организации торговой деятельности, в том числе, в сельских населенных пунктах</w:t>
            </w:r>
          </w:p>
        </w:tc>
        <w:tc>
          <w:tcPr>
            <w:tcW w:w="3514" w:type="dxa"/>
          </w:tcPr>
          <w:p w14:paraId="00E809DB"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жителей товарами и услугами первой необходимости</w:t>
            </w:r>
          </w:p>
        </w:tc>
        <w:tc>
          <w:tcPr>
            <w:tcW w:w="1499" w:type="dxa"/>
          </w:tcPr>
          <w:p w14:paraId="60CECD41"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551" w:type="dxa"/>
          </w:tcPr>
          <w:p w14:paraId="78A52761"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Увеличение количества торговых объектов и хозяйствующих субъектов, осуществляющих реализацию социальных групп товаров</w:t>
            </w:r>
          </w:p>
        </w:tc>
        <w:tc>
          <w:tcPr>
            <w:tcW w:w="2696" w:type="dxa"/>
          </w:tcPr>
          <w:p w14:paraId="72E4A7B3" w14:textId="77777777" w:rsidR="00B3560D" w:rsidRPr="008B67D1" w:rsidRDefault="00B3560D"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rPr>
              <w:t>Сектор потребительского рынка управления экономики и инвестиций</w:t>
            </w:r>
          </w:p>
        </w:tc>
      </w:tr>
    </w:tbl>
    <w:p w14:paraId="5DC849A9" w14:textId="2C3981E0" w:rsidR="00D267B1" w:rsidRPr="008B67D1" w:rsidRDefault="00D267B1" w:rsidP="00B3560D">
      <w:pPr>
        <w:widowControl w:val="0"/>
        <w:tabs>
          <w:tab w:val="left" w:pos="709"/>
        </w:tabs>
        <w:spacing w:after="0" w:line="240" w:lineRule="auto"/>
        <w:ind w:left="360"/>
        <w:jc w:val="center"/>
        <w:outlineLvl w:val="1"/>
        <w:rPr>
          <w:rFonts w:ascii="Times New Roman" w:eastAsia="Calibri" w:hAnsi="Times New Roman" w:cs="Times New Roman"/>
          <w:sz w:val="28"/>
          <w:szCs w:val="28"/>
        </w:rPr>
        <w:sectPr w:rsidR="00D267B1" w:rsidRPr="008B67D1" w:rsidSect="005E777D">
          <w:headerReference w:type="default" r:id="rId17"/>
          <w:pgSz w:w="16838" w:h="11906" w:orient="landscape"/>
          <w:pgMar w:top="1134" w:right="567" w:bottom="1134" w:left="1134" w:header="709" w:footer="709" w:gutter="0"/>
          <w:cols w:space="708"/>
          <w:docGrid w:linePitch="360"/>
        </w:sectPr>
      </w:pPr>
      <w:r w:rsidRPr="008B67D1">
        <w:rPr>
          <w:rFonts w:ascii="Times New Roman" w:eastAsia="Calibri" w:hAnsi="Times New Roman" w:cs="Times New Roman"/>
          <w:sz w:val="28"/>
          <w:szCs w:val="28"/>
        </w:rPr>
        <w:br w:type="page"/>
      </w:r>
    </w:p>
    <w:p w14:paraId="67BEB813"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p>
    <w:p w14:paraId="04422AC3" w14:textId="77777777" w:rsidR="00A14274" w:rsidRPr="008B67D1" w:rsidRDefault="00A14274" w:rsidP="00A14274">
      <w:pPr>
        <w:widowControl w:val="0"/>
        <w:spacing w:after="0" w:line="276" w:lineRule="auto"/>
        <w:jc w:val="center"/>
        <w:outlineLvl w:val="0"/>
        <w:rPr>
          <w:rFonts w:ascii="Times New Roman" w:eastAsia="Times New Roman" w:hAnsi="Times New Roman" w:cs="Times New Roman"/>
          <w:b/>
          <w:sz w:val="28"/>
          <w:szCs w:val="28"/>
        </w:rPr>
      </w:pPr>
      <w:r w:rsidRPr="008B67D1">
        <w:rPr>
          <w:rFonts w:ascii="Times New Roman" w:eastAsia="Times New Roman" w:hAnsi="Times New Roman" w:cs="Times New Roman"/>
          <w:b/>
          <w:sz w:val="28"/>
          <w:szCs w:val="28"/>
        </w:rPr>
        <w:t>8</w:t>
      </w:r>
      <w:r w:rsidRPr="008B67D1">
        <w:rPr>
          <w:rFonts w:ascii="Times New Roman" w:eastAsia="Calibri" w:hAnsi="Times New Roman" w:cs="Times New Roman"/>
          <w:b/>
          <w:sz w:val="28"/>
          <w:szCs w:val="28"/>
        </w:rPr>
        <w:t xml:space="preserve">. </w:t>
      </w:r>
      <w:r w:rsidRPr="008B67D1">
        <w:rPr>
          <w:rFonts w:ascii="Times New Roman" w:eastAsia="Times New Roman" w:hAnsi="Times New Roman" w:cs="Times New Roman"/>
          <w:b/>
          <w:sz w:val="28"/>
          <w:szCs w:val="28"/>
        </w:rPr>
        <w:t>Развитие конкуренции на рынке услуг общественного питания</w:t>
      </w:r>
    </w:p>
    <w:p w14:paraId="796F1DE7"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Ответственный</w:t>
      </w:r>
      <w:proofErr w:type="gramEnd"/>
      <w:r w:rsidRPr="008B67D1">
        <w:rPr>
          <w:rFonts w:ascii="Times New Roman" w:eastAsia="Calibri" w:hAnsi="Times New Roman" w:cs="Times New Roman"/>
          <w:sz w:val="28"/>
          <w:szCs w:val="28"/>
        </w:rPr>
        <w:t xml:space="preserve"> за достижение ключевого показателя и координацию мероприятий – служба потребительского рынка управления экономики и инвестиций </w:t>
      </w:r>
    </w:p>
    <w:p w14:paraId="36DB276C" w14:textId="77777777" w:rsidR="00A14274" w:rsidRPr="008B67D1" w:rsidRDefault="00A14274" w:rsidP="00A14274">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8.1 Исходная информация в отношении ситуации и проблематики </w:t>
      </w:r>
      <w:r w:rsidRPr="008B67D1">
        <w:rPr>
          <w:rFonts w:ascii="Times New Roman" w:eastAsia="Times New Roman" w:hAnsi="Times New Roman" w:cs="Times New Roman"/>
          <w:b/>
          <w:sz w:val="28"/>
          <w:szCs w:val="28"/>
          <w:lang w:eastAsia="ru-RU"/>
        </w:rPr>
        <w:br/>
        <w:t>на рынке услуг общественного питания</w:t>
      </w:r>
    </w:p>
    <w:p w14:paraId="1084217F" w14:textId="7F571219"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Развитие рынка во многом определяется потребительским спросом на товары и услуги, который, в свою очередь, зависит от уровня и динамики доходов населения, распределением населения по доходным группам. Рост уровня и качества жизни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региона.</w:t>
      </w:r>
    </w:p>
    <w:p w14:paraId="3805AEA6"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Наряду с группами населения, спрос и удовлетворение потребностей которых обеспечиваются за счет механизмов рыночного саморегулирования, существуют группы потребителей с особо низким уровнем доходов.</w:t>
      </w:r>
    </w:p>
    <w:p w14:paraId="4D09E1E8"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Рынок является полностью негосударственным.</w:t>
      </w:r>
    </w:p>
    <w:p w14:paraId="0F2C65B0" w14:textId="1E426670"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Услуги общественного питания, как сектор экономики, играют одну из важнейших ролей в вопросах жизнеобеспечения и занятости населения городского Серебряные Пруды.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w:t>
      </w:r>
      <w:r w:rsidRPr="008B67D1">
        <w:rPr>
          <w:rFonts w:ascii="Times New Roman" w:eastAsia="Calibri" w:hAnsi="Times New Roman" w:cs="Times New Roman"/>
          <w:sz w:val="28"/>
          <w:szCs w:val="28"/>
        </w:rPr>
        <w:t xml:space="preserve"> </w:t>
      </w:r>
      <w:r w:rsidRPr="008B67D1">
        <w:rPr>
          <w:rFonts w:ascii="Times New Roman" w:eastAsia="Times New Roman" w:hAnsi="Times New Roman" w:cs="Times New Roman"/>
          <w:sz w:val="28"/>
          <w:szCs w:val="28"/>
          <w:lang w:eastAsia="ru-RU"/>
        </w:rPr>
        <w:t>Серебряные Пруды функционируют 21 объекта общественного питания, в том числе:</w:t>
      </w:r>
    </w:p>
    <w:p w14:paraId="3545D3B3"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Кафе-20</w:t>
      </w:r>
    </w:p>
    <w:p w14:paraId="52D74DCC"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Ресторан-1</w:t>
      </w:r>
    </w:p>
    <w:p w14:paraId="28D067CC"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В итоге общее количество </w:t>
      </w:r>
      <w:proofErr w:type="gramStart"/>
      <w:r w:rsidRPr="008B67D1">
        <w:rPr>
          <w:rFonts w:ascii="Times New Roman" w:eastAsia="Times New Roman" w:hAnsi="Times New Roman" w:cs="Times New Roman"/>
          <w:sz w:val="28"/>
          <w:szCs w:val="28"/>
          <w:lang w:eastAsia="ru-RU"/>
        </w:rPr>
        <w:t>посадочных</w:t>
      </w:r>
      <w:proofErr w:type="gramEnd"/>
      <w:r w:rsidRPr="008B67D1">
        <w:rPr>
          <w:rFonts w:ascii="Times New Roman" w:eastAsia="Times New Roman" w:hAnsi="Times New Roman" w:cs="Times New Roman"/>
          <w:sz w:val="28"/>
          <w:szCs w:val="28"/>
          <w:lang w:eastAsia="ru-RU"/>
        </w:rPr>
        <w:t xml:space="preserve"> мест-813. Всего в отрасли общепита трудятся 60 работников.</w:t>
      </w:r>
    </w:p>
    <w:p w14:paraId="5E2ACB09" w14:textId="77777777" w:rsidR="00A14274" w:rsidRPr="008B67D1" w:rsidRDefault="00A14274" w:rsidP="00A14274">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8.2 Уровень обеспеченности населения городского округа Серебряные Пруды Московской области предприятиями общественного питания</w:t>
      </w:r>
    </w:p>
    <w:p w14:paraId="2ABBEE83" w14:textId="77777777" w:rsidR="00A14274" w:rsidRPr="008B67D1" w:rsidRDefault="00A14274" w:rsidP="00A14274">
      <w:pPr>
        <w:widowControl w:val="0"/>
        <w:autoSpaceDE w:val="0"/>
        <w:autoSpaceDN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Уровень обеспеченности населения </w:t>
      </w:r>
      <w:r w:rsidRPr="008B67D1">
        <w:rPr>
          <w:rFonts w:ascii="Times New Roman" w:eastAsia="Times New Roman" w:hAnsi="Times New Roman" w:cs="Times New Roman"/>
          <w:sz w:val="28"/>
          <w:szCs w:val="28"/>
          <w:lang w:eastAsia="ru-RU"/>
        </w:rPr>
        <w:t xml:space="preserve">городского округа Серебряные Пруды Московской области </w:t>
      </w:r>
      <w:r w:rsidRPr="008B67D1">
        <w:rPr>
          <w:rFonts w:ascii="Times New Roman" w:eastAsia="Calibri" w:hAnsi="Times New Roman" w:cs="Times New Roman"/>
          <w:sz w:val="28"/>
          <w:szCs w:val="28"/>
        </w:rPr>
        <w:t>предприятиями общественного питания</w:t>
      </w:r>
      <w:r w:rsidRPr="008B67D1">
        <w:rPr>
          <w:rFonts w:ascii="Times New Roman" w:eastAsia="Times New Roman" w:hAnsi="Times New Roman" w:cs="Times New Roman"/>
          <w:sz w:val="28"/>
          <w:szCs w:val="28"/>
          <w:lang w:eastAsia="ru-RU"/>
        </w:rPr>
        <w:t xml:space="preserve"> </w:t>
      </w:r>
      <w:r w:rsidRPr="008B67D1">
        <w:rPr>
          <w:rFonts w:ascii="Times New Roman" w:eastAsia="Calibri" w:hAnsi="Times New Roman" w:cs="Times New Roman"/>
          <w:sz w:val="28"/>
          <w:szCs w:val="28"/>
        </w:rPr>
        <w:t>по итогам  2024 года составляет 34,92  посадочных места на 1000 жителей. В 4 квартале 2024 года произошло закрытие трех предприятий общественного питания.</w:t>
      </w:r>
    </w:p>
    <w:p w14:paraId="06B9F40E" w14:textId="77777777" w:rsidR="00A14274" w:rsidRPr="008B67D1" w:rsidRDefault="00A14274" w:rsidP="00A14274">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8.3 Характерные особенности рынка</w:t>
      </w:r>
    </w:p>
    <w:p w14:paraId="26D4761C"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городского округа Серебряные Пруды Московской области.</w:t>
      </w:r>
    </w:p>
    <w:p w14:paraId="3FC3CC6A"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p>
    <w:p w14:paraId="5585D9D8" w14:textId="77777777" w:rsidR="00A14274" w:rsidRPr="008B67D1" w:rsidRDefault="00A14274" w:rsidP="00A14274">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8.4 Характеристика основных административных и экономических барьеров входа на рынок услуг общественного питания</w:t>
      </w:r>
    </w:p>
    <w:p w14:paraId="0B031D6C"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факторами, сдерживающими развитие рынка, являются:</w:t>
      </w:r>
    </w:p>
    <w:p w14:paraId="118C6592"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недостаток финансовых средств;</w:t>
      </w:r>
    </w:p>
    <w:p w14:paraId="52214165"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недостаточно развит процесс кредитования малого и среднего бизнеса, высокие процентные ставки по кредитам, большое количество документов, необходимых для доступа к кредитным ресурсам, короткие сроками возврата кредита;</w:t>
      </w:r>
    </w:p>
    <w:p w14:paraId="60D691BC"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проблема территориальной и ценовой доступности услуг, дифференциации муниципального образования Московской области по уровню развития, качеству реализуемых товаров и услуг, сервисному обслуживанию. </w:t>
      </w:r>
    </w:p>
    <w:p w14:paraId="22A1D588"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сложившееся расположение объектов общественного питания не в полной мере отвечает потребностям населения.</w:t>
      </w:r>
    </w:p>
    <w:p w14:paraId="35897C07" w14:textId="77777777" w:rsidR="00A14274" w:rsidRPr="008B67D1" w:rsidRDefault="00A14274" w:rsidP="00A14274">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8.5 Меры по развитию рынка</w:t>
      </w:r>
    </w:p>
    <w:p w14:paraId="7667E62A" w14:textId="3A13B73A"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В 2024 году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реализовалась  подпрограмма 4 «Развитие потребительского рынка и услуг»</w:t>
      </w:r>
      <w:r w:rsidRPr="008B67D1">
        <w:rPr>
          <w:rFonts w:ascii="Times New Roman" w:eastAsia="Calibri" w:hAnsi="Times New Roman" w:cs="Times New Roman"/>
          <w:sz w:val="28"/>
          <w:szCs w:val="28"/>
        </w:rPr>
        <w:tab/>
        <w:t xml:space="preserve"> муниципальной программы городского округа Серебряные Пруды Московской области «Предпринимательство городского округа Серебряные Пруды Московской области», утвержденной постановлением администрации городского округа Серебряные Пруды Московской области от 29.12.2022 № 2133 «Об утверждении муниципальной программы «Предпринимательство». </w:t>
      </w:r>
    </w:p>
    <w:p w14:paraId="0AF5E05B"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Основное мероприятие Подпрограммы - развитие сферы общественного питания на территории городского округа Серебряные Пруды Московской области.</w:t>
      </w:r>
    </w:p>
    <w:p w14:paraId="15ACC9B8"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На постоянной основе проводится разработка мер по рациональному размещению объектов общественного питания, проводится анализ обеспеченности населения городского округа Серебряные Пруды Московской области услугами общественного питания.</w:t>
      </w:r>
    </w:p>
    <w:p w14:paraId="20C35656" w14:textId="77777777" w:rsidR="00A14274" w:rsidRPr="008B67D1" w:rsidRDefault="00A14274" w:rsidP="00A14274">
      <w:pPr>
        <w:widowControl w:val="0"/>
        <w:numPr>
          <w:ilvl w:val="1"/>
          <w:numId w:val="5"/>
        </w:numPr>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 Перспективы развития рынка                                     </w:t>
      </w:r>
    </w:p>
    <w:p w14:paraId="00D3E774"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Увеличение уровня обеспеченности населения городского округа Серебряные Пруды Московской области предприятиями общественного питания;</w:t>
      </w:r>
    </w:p>
    <w:p w14:paraId="5C63082F"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инфраструктуры общественного питания на территории городского округа Серебряные Пруды Московской области;</w:t>
      </w:r>
    </w:p>
    <w:p w14:paraId="5E3DD202"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организация и проведение «социальных» акций для ветеранов и инвалидов Великой Отечественной войны, социально незащищенных категорий граждан </w:t>
      </w:r>
      <w:r w:rsidRPr="008B67D1">
        <w:rPr>
          <w:rFonts w:ascii="Times New Roman" w:eastAsia="Calibri" w:hAnsi="Times New Roman" w:cs="Times New Roman"/>
          <w:sz w:val="28"/>
          <w:szCs w:val="28"/>
        </w:rPr>
        <w:br/>
        <w:t>с участием хозяйствующих субъектов, осуществляющих деятельность в сфере потребительского рынка и услуг на территории городского округа Серебряные Пруды Московской области.</w:t>
      </w:r>
    </w:p>
    <w:p w14:paraId="04AE815A" w14:textId="77777777" w:rsidR="00A14274" w:rsidRPr="008B67D1" w:rsidRDefault="00A14274" w:rsidP="00A14274">
      <w:pPr>
        <w:widowControl w:val="0"/>
        <w:spacing w:after="0"/>
        <w:jc w:val="center"/>
        <w:outlineLvl w:val="0"/>
        <w:rPr>
          <w:rFonts w:ascii="Times New Roman" w:eastAsia="Times New Roman" w:hAnsi="Times New Roman" w:cs="Times New Roman"/>
          <w:bCs/>
          <w:sz w:val="28"/>
          <w:szCs w:val="28"/>
        </w:rPr>
      </w:pPr>
    </w:p>
    <w:p w14:paraId="5D2A6357"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p>
    <w:p w14:paraId="3E31DAF8" w14:textId="77777777" w:rsidR="00D267B1" w:rsidRPr="008B67D1" w:rsidRDefault="00D267B1" w:rsidP="00AF19A5">
      <w:pPr>
        <w:widowControl w:val="0"/>
        <w:spacing w:after="0" w:line="240" w:lineRule="auto"/>
        <w:jc w:val="both"/>
        <w:rPr>
          <w:rFonts w:ascii="Times New Roman" w:eastAsia="Times New Roman" w:hAnsi="Times New Roman" w:cs="Times New Roman"/>
          <w:b/>
          <w:sz w:val="28"/>
          <w:szCs w:val="28"/>
        </w:rPr>
        <w:sectPr w:rsidR="00D267B1" w:rsidRPr="008B67D1" w:rsidSect="005E777D">
          <w:pgSz w:w="11906" w:h="16838"/>
          <w:pgMar w:top="1134" w:right="567" w:bottom="1134" w:left="1134" w:header="709" w:footer="709" w:gutter="0"/>
          <w:cols w:space="708"/>
          <w:docGrid w:linePitch="360"/>
        </w:sectPr>
      </w:pPr>
    </w:p>
    <w:p w14:paraId="322830D3" w14:textId="596B303E" w:rsidR="003754CB" w:rsidRPr="008B67D1" w:rsidRDefault="003754CB" w:rsidP="003754CB">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8.7 </w:t>
      </w:r>
      <w:r w:rsidR="00D267B1" w:rsidRPr="008B67D1">
        <w:rPr>
          <w:rFonts w:ascii="Times New Roman" w:eastAsia="Times New Roman" w:hAnsi="Times New Roman" w:cs="Times New Roman"/>
          <w:b/>
          <w:sz w:val="28"/>
          <w:szCs w:val="28"/>
          <w:lang w:eastAsia="ru-RU"/>
        </w:rPr>
        <w:t xml:space="preserve"> </w:t>
      </w:r>
      <w:r w:rsidRPr="008B67D1">
        <w:rPr>
          <w:rFonts w:ascii="Times New Roman" w:eastAsia="Times New Roman" w:hAnsi="Times New Roman" w:cs="Times New Roman"/>
          <w:b/>
          <w:sz w:val="28"/>
          <w:szCs w:val="28"/>
          <w:lang w:eastAsia="ru-RU"/>
        </w:rPr>
        <w:t>Перечень ключевых показателей развития конкуренции на рынке розничной торговли</w:t>
      </w:r>
    </w:p>
    <w:p w14:paraId="4AE5E32C" w14:textId="77777777" w:rsidR="003754CB" w:rsidRPr="008B67D1" w:rsidRDefault="003754CB" w:rsidP="003754CB">
      <w:pPr>
        <w:spacing w:after="0" w:line="240" w:lineRule="auto"/>
        <w:jc w:val="right"/>
        <w:rPr>
          <w:rFonts w:ascii="Times New Roman" w:eastAsia="Times New Roman" w:hAnsi="Times New Roman" w:cs="Times New Roman"/>
          <w:sz w:val="28"/>
          <w:szCs w:val="28"/>
          <w:lang w:eastAsia="ru-RU"/>
        </w:rPr>
      </w:pPr>
    </w:p>
    <w:tbl>
      <w:tblPr>
        <w:tblStyle w:val="914"/>
        <w:tblpPr w:leftFromText="180" w:rightFromText="180" w:vertAnchor="text" w:tblpX="-289" w:tblpY="1"/>
        <w:tblOverlap w:val="never"/>
        <w:tblW w:w="15479" w:type="dxa"/>
        <w:tblLayout w:type="fixed"/>
        <w:tblCellMar>
          <w:top w:w="28" w:type="dxa"/>
          <w:left w:w="28" w:type="dxa"/>
          <w:bottom w:w="28" w:type="dxa"/>
          <w:right w:w="28" w:type="dxa"/>
        </w:tblCellMar>
        <w:tblLook w:val="04A0" w:firstRow="1" w:lastRow="0" w:firstColumn="1" w:lastColumn="0" w:noHBand="0" w:noVBand="1"/>
      </w:tblPr>
      <w:tblGrid>
        <w:gridCol w:w="568"/>
        <w:gridCol w:w="7398"/>
        <w:gridCol w:w="1276"/>
        <w:gridCol w:w="851"/>
        <w:gridCol w:w="850"/>
        <w:gridCol w:w="851"/>
        <w:gridCol w:w="977"/>
        <w:gridCol w:w="2708"/>
      </w:tblGrid>
      <w:tr w:rsidR="003754CB" w:rsidRPr="008B67D1" w14:paraId="5E7A71FD" w14:textId="77777777" w:rsidTr="003754CB">
        <w:trPr>
          <w:trHeight w:val="265"/>
        </w:trPr>
        <w:tc>
          <w:tcPr>
            <w:tcW w:w="568" w:type="dxa"/>
            <w:vMerge w:val="restart"/>
            <w:vAlign w:val="center"/>
          </w:tcPr>
          <w:p w14:paraId="7048E4A0" w14:textId="77777777" w:rsidR="003754CB" w:rsidRPr="008B67D1" w:rsidRDefault="003754CB" w:rsidP="003754CB">
            <w:pPr>
              <w:widowControl w:val="0"/>
              <w:rPr>
                <w:sz w:val="28"/>
                <w:szCs w:val="28"/>
              </w:rPr>
            </w:pPr>
            <w:r w:rsidRPr="008B67D1">
              <w:rPr>
                <w:sz w:val="28"/>
                <w:szCs w:val="28"/>
              </w:rPr>
              <w:t xml:space="preserve">№ </w:t>
            </w:r>
            <w:proofErr w:type="gramStart"/>
            <w:r w:rsidRPr="008B67D1">
              <w:rPr>
                <w:sz w:val="28"/>
                <w:szCs w:val="28"/>
              </w:rPr>
              <w:t>п</w:t>
            </w:r>
            <w:proofErr w:type="gramEnd"/>
            <w:r w:rsidRPr="008B67D1">
              <w:rPr>
                <w:sz w:val="28"/>
                <w:szCs w:val="28"/>
              </w:rPr>
              <w:t>/п</w:t>
            </w:r>
          </w:p>
        </w:tc>
        <w:tc>
          <w:tcPr>
            <w:tcW w:w="7398" w:type="dxa"/>
            <w:vMerge w:val="restart"/>
            <w:vAlign w:val="center"/>
          </w:tcPr>
          <w:p w14:paraId="3777BF91" w14:textId="77777777" w:rsidR="003754CB" w:rsidRPr="008B67D1" w:rsidRDefault="003754CB" w:rsidP="003754CB">
            <w:pPr>
              <w:widowControl w:val="0"/>
              <w:rPr>
                <w:sz w:val="28"/>
                <w:szCs w:val="28"/>
              </w:rPr>
            </w:pPr>
            <w:r w:rsidRPr="008B67D1">
              <w:rPr>
                <w:sz w:val="28"/>
                <w:szCs w:val="28"/>
              </w:rPr>
              <w:t>Ключевые показатели</w:t>
            </w:r>
          </w:p>
        </w:tc>
        <w:tc>
          <w:tcPr>
            <w:tcW w:w="1276" w:type="dxa"/>
            <w:vMerge w:val="restart"/>
            <w:vAlign w:val="center"/>
          </w:tcPr>
          <w:p w14:paraId="07FCF7D1" w14:textId="77777777" w:rsidR="003754CB" w:rsidRPr="008B67D1" w:rsidRDefault="003754CB" w:rsidP="003754CB">
            <w:pPr>
              <w:widowControl w:val="0"/>
              <w:rPr>
                <w:sz w:val="28"/>
                <w:szCs w:val="28"/>
              </w:rPr>
            </w:pPr>
            <w:r w:rsidRPr="008B67D1">
              <w:rPr>
                <w:sz w:val="28"/>
                <w:szCs w:val="28"/>
              </w:rPr>
              <w:t>Единица измерения</w:t>
            </w:r>
          </w:p>
        </w:tc>
        <w:tc>
          <w:tcPr>
            <w:tcW w:w="3529" w:type="dxa"/>
            <w:gridSpan w:val="4"/>
            <w:vAlign w:val="center"/>
          </w:tcPr>
          <w:p w14:paraId="0EBBD41C" w14:textId="77777777" w:rsidR="003754CB" w:rsidRPr="008B67D1" w:rsidRDefault="003754CB" w:rsidP="003754CB">
            <w:pPr>
              <w:widowControl w:val="0"/>
              <w:rPr>
                <w:sz w:val="28"/>
                <w:szCs w:val="28"/>
              </w:rPr>
            </w:pPr>
            <w:r w:rsidRPr="008B67D1">
              <w:rPr>
                <w:sz w:val="28"/>
                <w:szCs w:val="28"/>
              </w:rPr>
              <w:t>Числовое значение показателя</w:t>
            </w:r>
          </w:p>
        </w:tc>
        <w:tc>
          <w:tcPr>
            <w:tcW w:w="2708" w:type="dxa"/>
            <w:vMerge w:val="restart"/>
            <w:vAlign w:val="center"/>
          </w:tcPr>
          <w:p w14:paraId="56C4FF13" w14:textId="77777777" w:rsidR="003754CB" w:rsidRPr="008B67D1" w:rsidRDefault="003754CB" w:rsidP="003754CB">
            <w:pPr>
              <w:widowControl w:val="0"/>
              <w:rPr>
                <w:sz w:val="28"/>
                <w:szCs w:val="28"/>
              </w:rPr>
            </w:pPr>
            <w:r w:rsidRPr="008B67D1">
              <w:rPr>
                <w:sz w:val="28"/>
                <w:szCs w:val="28"/>
              </w:rPr>
              <w:t>Ответственные исполнители</w:t>
            </w:r>
          </w:p>
        </w:tc>
      </w:tr>
      <w:tr w:rsidR="003754CB" w:rsidRPr="008B67D1" w14:paraId="335B1F45" w14:textId="77777777" w:rsidTr="003754CB">
        <w:trPr>
          <w:trHeight w:val="1142"/>
        </w:trPr>
        <w:tc>
          <w:tcPr>
            <w:tcW w:w="568" w:type="dxa"/>
            <w:vMerge/>
            <w:vAlign w:val="center"/>
          </w:tcPr>
          <w:p w14:paraId="1A73DAF1" w14:textId="77777777" w:rsidR="003754CB" w:rsidRPr="008B67D1" w:rsidRDefault="003754CB" w:rsidP="003754CB">
            <w:pPr>
              <w:widowControl w:val="0"/>
              <w:rPr>
                <w:sz w:val="28"/>
                <w:szCs w:val="28"/>
              </w:rPr>
            </w:pPr>
          </w:p>
        </w:tc>
        <w:tc>
          <w:tcPr>
            <w:tcW w:w="7398" w:type="dxa"/>
            <w:vMerge/>
            <w:vAlign w:val="center"/>
          </w:tcPr>
          <w:p w14:paraId="69A315D5" w14:textId="77777777" w:rsidR="003754CB" w:rsidRPr="008B67D1" w:rsidRDefault="003754CB" w:rsidP="003754CB">
            <w:pPr>
              <w:widowControl w:val="0"/>
              <w:rPr>
                <w:sz w:val="28"/>
                <w:szCs w:val="28"/>
              </w:rPr>
            </w:pPr>
          </w:p>
        </w:tc>
        <w:tc>
          <w:tcPr>
            <w:tcW w:w="1276" w:type="dxa"/>
            <w:vMerge/>
            <w:vAlign w:val="center"/>
          </w:tcPr>
          <w:p w14:paraId="308974C1" w14:textId="77777777" w:rsidR="003754CB" w:rsidRPr="008B67D1" w:rsidRDefault="003754CB" w:rsidP="003754CB">
            <w:pPr>
              <w:widowControl w:val="0"/>
              <w:rPr>
                <w:sz w:val="28"/>
                <w:szCs w:val="28"/>
              </w:rPr>
            </w:pPr>
          </w:p>
        </w:tc>
        <w:tc>
          <w:tcPr>
            <w:tcW w:w="851" w:type="dxa"/>
            <w:shd w:val="clear" w:color="auto" w:fill="auto"/>
            <w:vAlign w:val="center"/>
          </w:tcPr>
          <w:p w14:paraId="2450EAEE" w14:textId="77777777" w:rsidR="003754CB" w:rsidRPr="008B67D1" w:rsidRDefault="003754CB" w:rsidP="003754CB">
            <w:pPr>
              <w:widowControl w:val="0"/>
              <w:rPr>
                <w:sz w:val="28"/>
                <w:szCs w:val="28"/>
              </w:rPr>
            </w:pPr>
            <w:r w:rsidRPr="008B67D1">
              <w:rPr>
                <w:sz w:val="28"/>
                <w:szCs w:val="28"/>
              </w:rPr>
              <w:t>2022</w:t>
            </w:r>
          </w:p>
        </w:tc>
        <w:tc>
          <w:tcPr>
            <w:tcW w:w="850" w:type="dxa"/>
            <w:shd w:val="clear" w:color="auto" w:fill="auto"/>
            <w:vAlign w:val="center"/>
          </w:tcPr>
          <w:p w14:paraId="4F5165A1" w14:textId="77777777" w:rsidR="003754CB" w:rsidRPr="008B67D1" w:rsidRDefault="003754CB" w:rsidP="003754CB">
            <w:pPr>
              <w:widowControl w:val="0"/>
              <w:rPr>
                <w:sz w:val="28"/>
                <w:szCs w:val="28"/>
              </w:rPr>
            </w:pPr>
            <w:r w:rsidRPr="008B67D1">
              <w:rPr>
                <w:sz w:val="28"/>
                <w:szCs w:val="28"/>
              </w:rPr>
              <w:t>2023</w:t>
            </w:r>
          </w:p>
        </w:tc>
        <w:tc>
          <w:tcPr>
            <w:tcW w:w="851" w:type="dxa"/>
            <w:shd w:val="clear" w:color="auto" w:fill="auto"/>
            <w:vAlign w:val="center"/>
          </w:tcPr>
          <w:p w14:paraId="00B4C209" w14:textId="77777777" w:rsidR="003754CB" w:rsidRPr="008B67D1" w:rsidRDefault="003754CB" w:rsidP="003754CB">
            <w:pPr>
              <w:widowControl w:val="0"/>
              <w:rPr>
                <w:sz w:val="28"/>
                <w:szCs w:val="28"/>
              </w:rPr>
            </w:pPr>
            <w:r w:rsidRPr="008B67D1">
              <w:rPr>
                <w:sz w:val="28"/>
                <w:szCs w:val="28"/>
              </w:rPr>
              <w:t>2024</w:t>
            </w:r>
          </w:p>
        </w:tc>
        <w:tc>
          <w:tcPr>
            <w:tcW w:w="977" w:type="dxa"/>
            <w:shd w:val="clear" w:color="auto" w:fill="auto"/>
            <w:vAlign w:val="center"/>
          </w:tcPr>
          <w:p w14:paraId="31848001" w14:textId="77777777" w:rsidR="003754CB" w:rsidRPr="008B67D1" w:rsidRDefault="003754CB" w:rsidP="003754CB">
            <w:pPr>
              <w:widowControl w:val="0"/>
              <w:rPr>
                <w:sz w:val="28"/>
                <w:szCs w:val="28"/>
              </w:rPr>
            </w:pPr>
            <w:r w:rsidRPr="008B67D1">
              <w:rPr>
                <w:sz w:val="28"/>
                <w:szCs w:val="28"/>
              </w:rPr>
              <w:t>2025</w:t>
            </w:r>
          </w:p>
          <w:p w14:paraId="432F6AB3" w14:textId="77777777" w:rsidR="003754CB" w:rsidRPr="008B67D1" w:rsidRDefault="003754CB" w:rsidP="003754CB">
            <w:pPr>
              <w:widowControl w:val="0"/>
              <w:rPr>
                <w:sz w:val="28"/>
                <w:szCs w:val="28"/>
              </w:rPr>
            </w:pPr>
          </w:p>
        </w:tc>
        <w:tc>
          <w:tcPr>
            <w:tcW w:w="2708" w:type="dxa"/>
            <w:vMerge/>
            <w:shd w:val="clear" w:color="auto" w:fill="auto"/>
            <w:vAlign w:val="center"/>
          </w:tcPr>
          <w:p w14:paraId="0D1D2D2F" w14:textId="77777777" w:rsidR="003754CB" w:rsidRPr="008B67D1" w:rsidRDefault="003754CB" w:rsidP="003754CB">
            <w:pPr>
              <w:widowControl w:val="0"/>
              <w:rPr>
                <w:sz w:val="28"/>
                <w:szCs w:val="28"/>
              </w:rPr>
            </w:pPr>
          </w:p>
        </w:tc>
      </w:tr>
      <w:tr w:rsidR="003754CB" w:rsidRPr="008B67D1" w14:paraId="70BB9A4C" w14:textId="77777777" w:rsidTr="003754CB">
        <w:trPr>
          <w:trHeight w:val="110"/>
        </w:trPr>
        <w:tc>
          <w:tcPr>
            <w:tcW w:w="568" w:type="dxa"/>
          </w:tcPr>
          <w:p w14:paraId="49CB6093" w14:textId="77777777" w:rsidR="003754CB" w:rsidRPr="008B67D1" w:rsidRDefault="003754CB" w:rsidP="003754CB">
            <w:pPr>
              <w:widowControl w:val="0"/>
              <w:rPr>
                <w:sz w:val="28"/>
                <w:szCs w:val="28"/>
              </w:rPr>
            </w:pPr>
            <w:r w:rsidRPr="008B67D1">
              <w:rPr>
                <w:sz w:val="28"/>
                <w:szCs w:val="28"/>
              </w:rPr>
              <w:t>1</w:t>
            </w:r>
          </w:p>
        </w:tc>
        <w:tc>
          <w:tcPr>
            <w:tcW w:w="7398" w:type="dxa"/>
          </w:tcPr>
          <w:p w14:paraId="1A44BE52" w14:textId="77777777" w:rsidR="003754CB" w:rsidRPr="008B67D1" w:rsidRDefault="003754CB" w:rsidP="003754CB">
            <w:pPr>
              <w:widowControl w:val="0"/>
              <w:tabs>
                <w:tab w:val="left" w:pos="2650"/>
                <w:tab w:val="center" w:pos="3671"/>
              </w:tabs>
              <w:rPr>
                <w:sz w:val="28"/>
                <w:szCs w:val="28"/>
              </w:rPr>
            </w:pPr>
            <w:r w:rsidRPr="008B67D1">
              <w:rPr>
                <w:sz w:val="28"/>
                <w:szCs w:val="28"/>
              </w:rPr>
              <w:tab/>
            </w:r>
            <w:r w:rsidRPr="008B67D1">
              <w:rPr>
                <w:sz w:val="28"/>
                <w:szCs w:val="28"/>
              </w:rPr>
              <w:tab/>
              <w:t>2</w:t>
            </w:r>
          </w:p>
        </w:tc>
        <w:tc>
          <w:tcPr>
            <w:tcW w:w="1276" w:type="dxa"/>
          </w:tcPr>
          <w:p w14:paraId="5A461E3D" w14:textId="77777777" w:rsidR="003754CB" w:rsidRPr="008B67D1" w:rsidRDefault="003754CB" w:rsidP="003754CB">
            <w:pPr>
              <w:widowControl w:val="0"/>
              <w:rPr>
                <w:sz w:val="28"/>
                <w:szCs w:val="28"/>
              </w:rPr>
            </w:pPr>
            <w:r w:rsidRPr="008B67D1">
              <w:rPr>
                <w:sz w:val="28"/>
                <w:szCs w:val="28"/>
              </w:rPr>
              <w:t>3</w:t>
            </w:r>
          </w:p>
        </w:tc>
        <w:tc>
          <w:tcPr>
            <w:tcW w:w="851" w:type="dxa"/>
            <w:shd w:val="clear" w:color="auto" w:fill="auto"/>
          </w:tcPr>
          <w:p w14:paraId="4F02EAD1" w14:textId="77777777" w:rsidR="003754CB" w:rsidRPr="008B67D1" w:rsidRDefault="003754CB" w:rsidP="003754CB">
            <w:pPr>
              <w:widowControl w:val="0"/>
              <w:rPr>
                <w:sz w:val="28"/>
                <w:szCs w:val="28"/>
              </w:rPr>
            </w:pPr>
            <w:r w:rsidRPr="008B67D1">
              <w:rPr>
                <w:sz w:val="28"/>
                <w:szCs w:val="28"/>
              </w:rPr>
              <w:t>4</w:t>
            </w:r>
          </w:p>
        </w:tc>
        <w:tc>
          <w:tcPr>
            <w:tcW w:w="850" w:type="dxa"/>
            <w:shd w:val="clear" w:color="auto" w:fill="auto"/>
          </w:tcPr>
          <w:p w14:paraId="3DF739E7" w14:textId="77777777" w:rsidR="003754CB" w:rsidRPr="008B67D1" w:rsidRDefault="003754CB" w:rsidP="003754CB">
            <w:pPr>
              <w:widowControl w:val="0"/>
              <w:rPr>
                <w:sz w:val="28"/>
                <w:szCs w:val="28"/>
              </w:rPr>
            </w:pPr>
            <w:r w:rsidRPr="008B67D1">
              <w:rPr>
                <w:sz w:val="28"/>
                <w:szCs w:val="28"/>
              </w:rPr>
              <w:t>5</w:t>
            </w:r>
          </w:p>
        </w:tc>
        <w:tc>
          <w:tcPr>
            <w:tcW w:w="851" w:type="dxa"/>
            <w:shd w:val="clear" w:color="auto" w:fill="auto"/>
          </w:tcPr>
          <w:p w14:paraId="507534EC" w14:textId="77777777" w:rsidR="003754CB" w:rsidRPr="008B67D1" w:rsidRDefault="003754CB" w:rsidP="003754CB">
            <w:pPr>
              <w:widowControl w:val="0"/>
              <w:rPr>
                <w:sz w:val="28"/>
                <w:szCs w:val="28"/>
              </w:rPr>
            </w:pPr>
            <w:r w:rsidRPr="008B67D1">
              <w:rPr>
                <w:sz w:val="28"/>
                <w:szCs w:val="28"/>
              </w:rPr>
              <w:t>6</w:t>
            </w:r>
          </w:p>
        </w:tc>
        <w:tc>
          <w:tcPr>
            <w:tcW w:w="977" w:type="dxa"/>
            <w:shd w:val="clear" w:color="auto" w:fill="auto"/>
          </w:tcPr>
          <w:p w14:paraId="3B7C320D" w14:textId="77777777" w:rsidR="003754CB" w:rsidRPr="008B67D1" w:rsidRDefault="003754CB" w:rsidP="003754CB">
            <w:pPr>
              <w:widowControl w:val="0"/>
              <w:rPr>
                <w:sz w:val="28"/>
                <w:szCs w:val="28"/>
              </w:rPr>
            </w:pPr>
            <w:r w:rsidRPr="008B67D1">
              <w:rPr>
                <w:sz w:val="28"/>
                <w:szCs w:val="28"/>
              </w:rPr>
              <w:t>7</w:t>
            </w:r>
          </w:p>
          <w:p w14:paraId="26990147" w14:textId="77777777" w:rsidR="003754CB" w:rsidRPr="008B67D1" w:rsidRDefault="003754CB" w:rsidP="003754CB">
            <w:pPr>
              <w:widowControl w:val="0"/>
              <w:rPr>
                <w:sz w:val="28"/>
                <w:szCs w:val="28"/>
              </w:rPr>
            </w:pPr>
          </w:p>
        </w:tc>
        <w:tc>
          <w:tcPr>
            <w:tcW w:w="2708" w:type="dxa"/>
            <w:shd w:val="clear" w:color="auto" w:fill="auto"/>
          </w:tcPr>
          <w:p w14:paraId="56D2D17D" w14:textId="77777777" w:rsidR="003754CB" w:rsidRPr="008B67D1" w:rsidRDefault="003754CB" w:rsidP="003754CB">
            <w:pPr>
              <w:widowControl w:val="0"/>
              <w:rPr>
                <w:sz w:val="28"/>
                <w:szCs w:val="28"/>
              </w:rPr>
            </w:pPr>
            <w:r w:rsidRPr="008B67D1">
              <w:rPr>
                <w:sz w:val="28"/>
                <w:szCs w:val="28"/>
              </w:rPr>
              <w:t>8</w:t>
            </w:r>
          </w:p>
        </w:tc>
      </w:tr>
      <w:tr w:rsidR="003754CB" w:rsidRPr="008B67D1" w14:paraId="38732B54" w14:textId="77777777" w:rsidTr="003754CB">
        <w:trPr>
          <w:trHeight w:val="795"/>
        </w:trPr>
        <w:tc>
          <w:tcPr>
            <w:tcW w:w="568" w:type="dxa"/>
          </w:tcPr>
          <w:p w14:paraId="681B5968" w14:textId="77777777" w:rsidR="003754CB" w:rsidRPr="008B67D1" w:rsidRDefault="003754CB" w:rsidP="003754CB">
            <w:pPr>
              <w:widowControl w:val="0"/>
              <w:rPr>
                <w:sz w:val="28"/>
                <w:szCs w:val="28"/>
              </w:rPr>
            </w:pPr>
            <w:r w:rsidRPr="008B67D1">
              <w:rPr>
                <w:sz w:val="28"/>
                <w:szCs w:val="28"/>
              </w:rPr>
              <w:t>1</w:t>
            </w:r>
          </w:p>
        </w:tc>
        <w:tc>
          <w:tcPr>
            <w:tcW w:w="7398" w:type="dxa"/>
          </w:tcPr>
          <w:p w14:paraId="7C41D819" w14:textId="5525CC8A" w:rsidR="003754CB" w:rsidRPr="008B67D1" w:rsidRDefault="003754CB" w:rsidP="003754CB">
            <w:pPr>
              <w:widowControl w:val="0"/>
              <w:rPr>
                <w:sz w:val="28"/>
                <w:szCs w:val="28"/>
              </w:rPr>
            </w:pPr>
            <w:r w:rsidRPr="008B67D1">
              <w:rPr>
                <w:sz w:val="28"/>
                <w:szCs w:val="28"/>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w:t>
            </w:r>
            <w:r w:rsidR="003B0290">
              <w:rPr>
                <w:sz w:val="28"/>
                <w:szCs w:val="28"/>
              </w:rPr>
              <w:t>муниципальном</w:t>
            </w:r>
            <w:r w:rsidRPr="008B67D1">
              <w:rPr>
                <w:sz w:val="28"/>
                <w:szCs w:val="28"/>
              </w:rPr>
              <w:t xml:space="preserve"> округе Серебряные Пруды Московской области от общего оборота розничной торговли городского округа Серебряные Пруды Московской области</w:t>
            </w:r>
          </w:p>
        </w:tc>
        <w:tc>
          <w:tcPr>
            <w:tcW w:w="1276" w:type="dxa"/>
          </w:tcPr>
          <w:p w14:paraId="050C37D0" w14:textId="77777777" w:rsidR="003754CB" w:rsidRPr="008B67D1" w:rsidRDefault="003754CB" w:rsidP="003754CB">
            <w:pPr>
              <w:widowControl w:val="0"/>
              <w:rPr>
                <w:sz w:val="28"/>
                <w:szCs w:val="28"/>
              </w:rPr>
            </w:pPr>
            <w:r w:rsidRPr="008B67D1">
              <w:rPr>
                <w:sz w:val="28"/>
                <w:szCs w:val="28"/>
              </w:rPr>
              <w:t>процентов</w:t>
            </w:r>
          </w:p>
        </w:tc>
        <w:tc>
          <w:tcPr>
            <w:tcW w:w="851" w:type="dxa"/>
            <w:shd w:val="clear" w:color="auto" w:fill="FFFFFF" w:themeFill="background1"/>
          </w:tcPr>
          <w:p w14:paraId="40C5DC70" w14:textId="77777777" w:rsidR="003754CB" w:rsidRPr="008B67D1" w:rsidRDefault="003754CB" w:rsidP="003754CB">
            <w:pPr>
              <w:widowControl w:val="0"/>
              <w:rPr>
                <w:sz w:val="28"/>
                <w:szCs w:val="28"/>
              </w:rPr>
            </w:pPr>
            <w:r w:rsidRPr="008B67D1">
              <w:rPr>
                <w:sz w:val="28"/>
                <w:szCs w:val="28"/>
              </w:rPr>
              <w:t>21,1</w:t>
            </w:r>
          </w:p>
        </w:tc>
        <w:tc>
          <w:tcPr>
            <w:tcW w:w="850" w:type="dxa"/>
          </w:tcPr>
          <w:p w14:paraId="01A67F2C" w14:textId="77777777" w:rsidR="003754CB" w:rsidRPr="008B67D1" w:rsidRDefault="003754CB" w:rsidP="003754CB">
            <w:pPr>
              <w:widowControl w:val="0"/>
              <w:rPr>
                <w:sz w:val="28"/>
                <w:szCs w:val="28"/>
              </w:rPr>
            </w:pPr>
            <w:r w:rsidRPr="008B67D1">
              <w:rPr>
                <w:sz w:val="28"/>
                <w:szCs w:val="28"/>
              </w:rPr>
              <w:t>21,3</w:t>
            </w:r>
          </w:p>
        </w:tc>
        <w:tc>
          <w:tcPr>
            <w:tcW w:w="851" w:type="dxa"/>
            <w:shd w:val="clear" w:color="auto" w:fill="auto"/>
          </w:tcPr>
          <w:p w14:paraId="6B695D39" w14:textId="77777777" w:rsidR="003754CB" w:rsidRPr="008B67D1" w:rsidRDefault="003754CB" w:rsidP="003754CB">
            <w:pPr>
              <w:widowControl w:val="0"/>
              <w:rPr>
                <w:sz w:val="28"/>
                <w:szCs w:val="28"/>
              </w:rPr>
            </w:pPr>
            <w:r w:rsidRPr="008B67D1">
              <w:rPr>
                <w:sz w:val="28"/>
                <w:szCs w:val="28"/>
              </w:rPr>
              <w:t>21,5</w:t>
            </w:r>
          </w:p>
        </w:tc>
        <w:tc>
          <w:tcPr>
            <w:tcW w:w="977" w:type="dxa"/>
            <w:shd w:val="clear" w:color="auto" w:fill="auto"/>
          </w:tcPr>
          <w:p w14:paraId="442A5449" w14:textId="77777777" w:rsidR="003754CB" w:rsidRPr="008B67D1" w:rsidRDefault="003754CB" w:rsidP="003754CB">
            <w:pPr>
              <w:widowControl w:val="0"/>
              <w:rPr>
                <w:sz w:val="28"/>
                <w:szCs w:val="28"/>
              </w:rPr>
            </w:pPr>
            <w:r w:rsidRPr="008B67D1">
              <w:rPr>
                <w:sz w:val="28"/>
                <w:szCs w:val="28"/>
              </w:rPr>
              <w:t>21,7</w:t>
            </w:r>
          </w:p>
          <w:p w14:paraId="26F04E36" w14:textId="77777777" w:rsidR="003754CB" w:rsidRPr="008B67D1" w:rsidRDefault="003754CB" w:rsidP="003754CB">
            <w:pPr>
              <w:widowControl w:val="0"/>
              <w:rPr>
                <w:sz w:val="28"/>
                <w:szCs w:val="28"/>
              </w:rPr>
            </w:pPr>
          </w:p>
        </w:tc>
        <w:tc>
          <w:tcPr>
            <w:tcW w:w="2708" w:type="dxa"/>
            <w:shd w:val="clear" w:color="auto" w:fill="auto"/>
          </w:tcPr>
          <w:p w14:paraId="6BF5315A" w14:textId="77777777" w:rsidR="003754CB" w:rsidRPr="008B67D1" w:rsidRDefault="003754CB" w:rsidP="003754CB">
            <w:pPr>
              <w:widowControl w:val="0"/>
              <w:rPr>
                <w:sz w:val="28"/>
                <w:szCs w:val="28"/>
              </w:rPr>
            </w:pPr>
            <w:r w:rsidRPr="008B67D1">
              <w:rPr>
                <w:sz w:val="28"/>
                <w:szCs w:val="28"/>
              </w:rPr>
              <w:t>Сектор потребительского рынка управления экономики и инвестиций</w:t>
            </w:r>
          </w:p>
        </w:tc>
      </w:tr>
      <w:tr w:rsidR="003754CB" w:rsidRPr="008B67D1" w14:paraId="67A7DE24" w14:textId="77777777" w:rsidTr="003754CB">
        <w:trPr>
          <w:trHeight w:val="795"/>
        </w:trPr>
        <w:tc>
          <w:tcPr>
            <w:tcW w:w="568" w:type="dxa"/>
          </w:tcPr>
          <w:p w14:paraId="35520311" w14:textId="77777777" w:rsidR="003754CB" w:rsidRPr="008B67D1" w:rsidRDefault="003754CB" w:rsidP="003754CB">
            <w:pPr>
              <w:widowControl w:val="0"/>
              <w:rPr>
                <w:sz w:val="28"/>
                <w:szCs w:val="28"/>
              </w:rPr>
            </w:pPr>
            <w:r w:rsidRPr="008B67D1">
              <w:rPr>
                <w:sz w:val="28"/>
                <w:szCs w:val="28"/>
              </w:rPr>
              <w:t>2</w:t>
            </w:r>
          </w:p>
        </w:tc>
        <w:tc>
          <w:tcPr>
            <w:tcW w:w="7398" w:type="dxa"/>
          </w:tcPr>
          <w:p w14:paraId="264C7CF1" w14:textId="77777777" w:rsidR="003754CB" w:rsidRPr="008B67D1" w:rsidRDefault="003754CB" w:rsidP="003754CB">
            <w:pPr>
              <w:widowControl w:val="0"/>
              <w:rPr>
                <w:sz w:val="28"/>
                <w:szCs w:val="28"/>
              </w:rPr>
            </w:pPr>
            <w:r w:rsidRPr="008B67D1">
              <w:rPr>
                <w:sz w:val="28"/>
                <w:szCs w:val="28"/>
              </w:rPr>
              <w:t>Обеспеченность населения площадью торговых объектов</w:t>
            </w:r>
          </w:p>
        </w:tc>
        <w:tc>
          <w:tcPr>
            <w:tcW w:w="1276" w:type="dxa"/>
          </w:tcPr>
          <w:p w14:paraId="5F61F441" w14:textId="77777777" w:rsidR="003754CB" w:rsidRPr="008B67D1" w:rsidRDefault="003754CB" w:rsidP="003754CB">
            <w:pPr>
              <w:widowControl w:val="0"/>
              <w:rPr>
                <w:sz w:val="28"/>
                <w:szCs w:val="28"/>
              </w:rPr>
            </w:pPr>
            <w:r w:rsidRPr="008B67D1">
              <w:rPr>
                <w:sz w:val="28"/>
                <w:szCs w:val="28"/>
              </w:rPr>
              <w:t>квадратный метр на тысячу жителей</w:t>
            </w:r>
          </w:p>
        </w:tc>
        <w:tc>
          <w:tcPr>
            <w:tcW w:w="851" w:type="dxa"/>
            <w:shd w:val="clear" w:color="auto" w:fill="FFFFFF" w:themeFill="background1"/>
          </w:tcPr>
          <w:p w14:paraId="4BE43F20" w14:textId="77777777" w:rsidR="003754CB" w:rsidRPr="008B67D1" w:rsidRDefault="003754CB" w:rsidP="003754CB">
            <w:pPr>
              <w:widowControl w:val="0"/>
              <w:rPr>
                <w:sz w:val="28"/>
                <w:szCs w:val="28"/>
              </w:rPr>
            </w:pPr>
            <w:r w:rsidRPr="008B67D1">
              <w:rPr>
                <w:sz w:val="28"/>
                <w:szCs w:val="28"/>
              </w:rPr>
              <w:t>1307,4</w:t>
            </w:r>
          </w:p>
        </w:tc>
        <w:tc>
          <w:tcPr>
            <w:tcW w:w="850" w:type="dxa"/>
          </w:tcPr>
          <w:p w14:paraId="0E567C7B" w14:textId="77777777" w:rsidR="003754CB" w:rsidRPr="008B67D1" w:rsidRDefault="003754CB" w:rsidP="003754CB">
            <w:pPr>
              <w:widowControl w:val="0"/>
              <w:rPr>
                <w:sz w:val="28"/>
                <w:szCs w:val="28"/>
              </w:rPr>
            </w:pPr>
            <w:r w:rsidRPr="008B67D1">
              <w:rPr>
                <w:sz w:val="28"/>
                <w:szCs w:val="28"/>
              </w:rPr>
              <w:t>1323,2</w:t>
            </w:r>
          </w:p>
        </w:tc>
        <w:tc>
          <w:tcPr>
            <w:tcW w:w="851" w:type="dxa"/>
            <w:shd w:val="clear" w:color="auto" w:fill="auto"/>
          </w:tcPr>
          <w:p w14:paraId="26F22399" w14:textId="77777777" w:rsidR="003754CB" w:rsidRPr="008B67D1" w:rsidRDefault="003754CB" w:rsidP="003754CB">
            <w:pPr>
              <w:widowControl w:val="0"/>
              <w:rPr>
                <w:sz w:val="28"/>
                <w:szCs w:val="28"/>
              </w:rPr>
            </w:pPr>
            <w:r w:rsidRPr="008B67D1">
              <w:rPr>
                <w:sz w:val="28"/>
                <w:szCs w:val="28"/>
              </w:rPr>
              <w:t>1336,9</w:t>
            </w:r>
          </w:p>
        </w:tc>
        <w:tc>
          <w:tcPr>
            <w:tcW w:w="977" w:type="dxa"/>
            <w:shd w:val="clear" w:color="auto" w:fill="auto"/>
          </w:tcPr>
          <w:p w14:paraId="324C5ECD" w14:textId="77777777" w:rsidR="003754CB" w:rsidRPr="008B67D1" w:rsidRDefault="003754CB" w:rsidP="003754CB">
            <w:pPr>
              <w:widowControl w:val="0"/>
              <w:rPr>
                <w:sz w:val="28"/>
                <w:szCs w:val="28"/>
              </w:rPr>
            </w:pPr>
            <w:r w:rsidRPr="008B67D1">
              <w:rPr>
                <w:sz w:val="28"/>
                <w:szCs w:val="28"/>
              </w:rPr>
              <w:t>1300,2</w:t>
            </w:r>
          </w:p>
          <w:p w14:paraId="36DDBD7C" w14:textId="77777777" w:rsidR="003754CB" w:rsidRPr="008B67D1" w:rsidRDefault="003754CB" w:rsidP="003754CB">
            <w:pPr>
              <w:widowControl w:val="0"/>
              <w:rPr>
                <w:sz w:val="28"/>
                <w:szCs w:val="28"/>
              </w:rPr>
            </w:pPr>
          </w:p>
        </w:tc>
        <w:tc>
          <w:tcPr>
            <w:tcW w:w="2708" w:type="dxa"/>
            <w:shd w:val="clear" w:color="auto" w:fill="auto"/>
          </w:tcPr>
          <w:p w14:paraId="73BAFDCF" w14:textId="77777777" w:rsidR="003754CB" w:rsidRPr="008B67D1" w:rsidRDefault="003754CB" w:rsidP="003754CB">
            <w:pPr>
              <w:widowControl w:val="0"/>
              <w:rPr>
                <w:sz w:val="28"/>
                <w:szCs w:val="28"/>
              </w:rPr>
            </w:pPr>
            <w:r w:rsidRPr="008B67D1">
              <w:rPr>
                <w:sz w:val="28"/>
                <w:szCs w:val="28"/>
              </w:rPr>
              <w:t>Сектор потребительского рынка управления экономики и инвестиций</w:t>
            </w:r>
          </w:p>
        </w:tc>
      </w:tr>
    </w:tbl>
    <w:p w14:paraId="2E01F34E" w14:textId="77777777" w:rsidR="003754CB" w:rsidRPr="008B67D1" w:rsidRDefault="003754CB" w:rsidP="003754CB">
      <w:pPr>
        <w:widowControl w:val="0"/>
        <w:tabs>
          <w:tab w:val="left" w:pos="709"/>
        </w:tabs>
        <w:spacing w:after="0" w:line="276" w:lineRule="auto"/>
        <w:rPr>
          <w:rFonts w:ascii="Times New Roman" w:eastAsia="Times New Roman" w:hAnsi="Times New Roman" w:cs="Times New Roman"/>
          <w:b/>
          <w:sz w:val="28"/>
          <w:szCs w:val="28"/>
          <w:lang w:eastAsia="ru-RU"/>
        </w:rPr>
      </w:pPr>
    </w:p>
    <w:p w14:paraId="1BDFC437" w14:textId="77777777" w:rsidR="003754CB" w:rsidRPr="008B67D1" w:rsidRDefault="003754CB" w:rsidP="003754CB">
      <w:pPr>
        <w:widowControl w:val="0"/>
        <w:tabs>
          <w:tab w:val="left" w:pos="709"/>
        </w:tabs>
        <w:spacing w:after="0" w:line="276" w:lineRule="auto"/>
        <w:contextualSpacing/>
        <w:outlineLvl w:val="1"/>
        <w:rPr>
          <w:rFonts w:ascii="Times New Roman" w:eastAsia="Times New Roman" w:hAnsi="Times New Roman" w:cs="Times New Roman"/>
          <w:b/>
          <w:sz w:val="28"/>
          <w:szCs w:val="28"/>
          <w:lang w:eastAsia="ru-RU"/>
        </w:rPr>
      </w:pPr>
    </w:p>
    <w:p w14:paraId="72773364" w14:textId="670DD8D2" w:rsidR="003754CB" w:rsidRPr="008B67D1" w:rsidRDefault="003754CB" w:rsidP="003754CB">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8.8  Мероприятия по достижению ключевых показателей развития конкуренции на рынке</w:t>
      </w:r>
    </w:p>
    <w:tbl>
      <w:tblPr>
        <w:tblpPr w:leftFromText="180" w:rightFromText="180" w:vertAnchor="text" w:tblpX="-260" w:tblpY="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3652"/>
        <w:gridCol w:w="3514"/>
        <w:gridCol w:w="1499"/>
        <w:gridCol w:w="3551"/>
        <w:gridCol w:w="2696"/>
      </w:tblGrid>
      <w:tr w:rsidR="003754CB" w:rsidRPr="008B67D1" w14:paraId="0328FEB4" w14:textId="77777777" w:rsidTr="003754CB">
        <w:tc>
          <w:tcPr>
            <w:tcW w:w="567" w:type="dxa"/>
          </w:tcPr>
          <w:p w14:paraId="61FB731F"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 </w:t>
            </w:r>
            <w:proofErr w:type="gramStart"/>
            <w:r w:rsidRPr="008B67D1">
              <w:rPr>
                <w:rFonts w:ascii="Times New Roman" w:eastAsia="Times New Roman" w:hAnsi="Times New Roman" w:cs="Times New Roman"/>
                <w:sz w:val="28"/>
                <w:szCs w:val="28"/>
                <w:lang w:eastAsia="ru-RU"/>
              </w:rPr>
              <w:t>п</w:t>
            </w:r>
            <w:proofErr w:type="gramEnd"/>
            <w:r w:rsidRPr="008B67D1">
              <w:rPr>
                <w:rFonts w:ascii="Times New Roman" w:eastAsia="Times New Roman" w:hAnsi="Times New Roman" w:cs="Times New Roman"/>
                <w:sz w:val="28"/>
                <w:szCs w:val="28"/>
                <w:lang w:eastAsia="ru-RU"/>
              </w:rPr>
              <w:t>/п</w:t>
            </w:r>
          </w:p>
        </w:tc>
        <w:tc>
          <w:tcPr>
            <w:tcW w:w="3652" w:type="dxa"/>
          </w:tcPr>
          <w:p w14:paraId="067C4667"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Наименование мероприятия</w:t>
            </w:r>
          </w:p>
        </w:tc>
        <w:tc>
          <w:tcPr>
            <w:tcW w:w="3514" w:type="dxa"/>
          </w:tcPr>
          <w:p w14:paraId="68A5A499"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Решаемая проблема</w:t>
            </w:r>
          </w:p>
        </w:tc>
        <w:tc>
          <w:tcPr>
            <w:tcW w:w="1499" w:type="dxa"/>
          </w:tcPr>
          <w:p w14:paraId="35A870DA"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Срок исполнения мероприятия</w:t>
            </w:r>
          </w:p>
        </w:tc>
        <w:tc>
          <w:tcPr>
            <w:tcW w:w="3551" w:type="dxa"/>
          </w:tcPr>
          <w:p w14:paraId="19FE2AEC"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Результат исполнения мероприятия</w:t>
            </w:r>
          </w:p>
        </w:tc>
        <w:tc>
          <w:tcPr>
            <w:tcW w:w="2696" w:type="dxa"/>
          </w:tcPr>
          <w:p w14:paraId="46C15D66"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8B67D1">
              <w:rPr>
                <w:rFonts w:ascii="Times New Roman" w:eastAsia="Times New Roman" w:hAnsi="Times New Roman" w:cs="Times New Roman"/>
                <w:sz w:val="28"/>
                <w:szCs w:val="28"/>
                <w:lang w:eastAsia="ru-RU"/>
              </w:rPr>
              <w:t>Ответственный</w:t>
            </w:r>
            <w:proofErr w:type="gramEnd"/>
            <w:r w:rsidRPr="008B67D1">
              <w:rPr>
                <w:rFonts w:ascii="Times New Roman" w:eastAsia="Times New Roman" w:hAnsi="Times New Roman" w:cs="Times New Roman"/>
                <w:sz w:val="28"/>
                <w:szCs w:val="28"/>
                <w:lang w:eastAsia="ru-RU"/>
              </w:rPr>
              <w:t xml:space="preserve"> за исполнение мероприятия</w:t>
            </w:r>
          </w:p>
        </w:tc>
      </w:tr>
      <w:tr w:rsidR="003754CB" w:rsidRPr="008B67D1" w14:paraId="67D8042B" w14:textId="77777777" w:rsidTr="003754CB">
        <w:tc>
          <w:tcPr>
            <w:tcW w:w="567" w:type="dxa"/>
          </w:tcPr>
          <w:p w14:paraId="56C00167"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3652" w:type="dxa"/>
          </w:tcPr>
          <w:p w14:paraId="1F02A73C"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w:t>
            </w:r>
          </w:p>
        </w:tc>
        <w:tc>
          <w:tcPr>
            <w:tcW w:w="3514" w:type="dxa"/>
          </w:tcPr>
          <w:p w14:paraId="43D678F8"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1499" w:type="dxa"/>
          </w:tcPr>
          <w:p w14:paraId="15EBA993"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4</w:t>
            </w:r>
          </w:p>
        </w:tc>
        <w:tc>
          <w:tcPr>
            <w:tcW w:w="3551" w:type="dxa"/>
          </w:tcPr>
          <w:p w14:paraId="0CD519F6"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5</w:t>
            </w:r>
          </w:p>
        </w:tc>
        <w:tc>
          <w:tcPr>
            <w:tcW w:w="2696" w:type="dxa"/>
          </w:tcPr>
          <w:p w14:paraId="6651B6A0"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6</w:t>
            </w:r>
          </w:p>
        </w:tc>
      </w:tr>
      <w:tr w:rsidR="003754CB" w:rsidRPr="008B67D1" w14:paraId="4CB643ED" w14:textId="77777777" w:rsidTr="003754CB">
        <w:tc>
          <w:tcPr>
            <w:tcW w:w="567" w:type="dxa"/>
          </w:tcPr>
          <w:p w14:paraId="6524E2F9"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3652" w:type="dxa"/>
          </w:tcPr>
          <w:p w14:paraId="5324663D"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Создание условий для обеспечения поселений магазинами шаговой доступности (магазинами у дома)</w:t>
            </w:r>
          </w:p>
        </w:tc>
        <w:tc>
          <w:tcPr>
            <w:tcW w:w="3514" w:type="dxa"/>
          </w:tcPr>
          <w:p w14:paraId="36730EB3"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Необходимость создания условий для развития конкуренции на рынке розничной торговли. Обеспечение возможности населению покупать продукцию в магазинах шаговой доступности (магазинах у дома)</w:t>
            </w:r>
          </w:p>
        </w:tc>
        <w:tc>
          <w:tcPr>
            <w:tcW w:w="1499" w:type="dxa"/>
          </w:tcPr>
          <w:p w14:paraId="7707A903"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551" w:type="dxa"/>
          </w:tcPr>
          <w:p w14:paraId="7BEBDCEF"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жителей городского округа Серебряные Пруды Московской области услугами торговли путем увеличения количества магазинов шаговой доступности (магазинов у дома)</w:t>
            </w:r>
          </w:p>
        </w:tc>
        <w:tc>
          <w:tcPr>
            <w:tcW w:w="2696" w:type="dxa"/>
          </w:tcPr>
          <w:p w14:paraId="2287BEFA"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rPr>
              <w:t>Сектор потребительского рынка управления экономики и инвестиций</w:t>
            </w:r>
          </w:p>
        </w:tc>
      </w:tr>
      <w:tr w:rsidR="003754CB" w:rsidRPr="008B67D1" w14:paraId="086D31E7" w14:textId="77777777" w:rsidTr="003754CB">
        <w:tc>
          <w:tcPr>
            <w:tcW w:w="567" w:type="dxa"/>
          </w:tcPr>
          <w:p w14:paraId="0758C367"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w:t>
            </w:r>
          </w:p>
        </w:tc>
        <w:tc>
          <w:tcPr>
            <w:tcW w:w="3652" w:type="dxa"/>
          </w:tcPr>
          <w:p w14:paraId="734CF3E6"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городского округа Серебряные Пруды Московской области</w:t>
            </w:r>
          </w:p>
        </w:tc>
        <w:tc>
          <w:tcPr>
            <w:tcW w:w="3514" w:type="dxa"/>
          </w:tcPr>
          <w:p w14:paraId="6A35A235"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возможности населению покупать продукцию в удаленных населенных пунктах</w:t>
            </w:r>
          </w:p>
        </w:tc>
        <w:tc>
          <w:tcPr>
            <w:tcW w:w="1499" w:type="dxa"/>
          </w:tcPr>
          <w:p w14:paraId="269CBB93"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551" w:type="dxa"/>
          </w:tcPr>
          <w:p w14:paraId="65D4B497"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Создание условий для обеспечения продовольственными и промышленными товарами граждан, проживающих в сельских населенных пунктах городского округа Серебряные Пруды Московской области</w:t>
            </w:r>
          </w:p>
        </w:tc>
        <w:tc>
          <w:tcPr>
            <w:tcW w:w="2696" w:type="dxa"/>
          </w:tcPr>
          <w:p w14:paraId="2C20FBEB"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rPr>
              <w:t>Сектор потребительского рынка управления экономики и инвестиций</w:t>
            </w:r>
          </w:p>
        </w:tc>
      </w:tr>
      <w:tr w:rsidR="003754CB" w:rsidRPr="008B67D1" w14:paraId="02051787" w14:textId="77777777" w:rsidTr="003754CB">
        <w:tc>
          <w:tcPr>
            <w:tcW w:w="567" w:type="dxa"/>
          </w:tcPr>
          <w:p w14:paraId="602021FD"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3652" w:type="dxa"/>
          </w:tcPr>
          <w:p w14:paraId="4BC4D428"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Привлечение потенциальных инвесторов к организации торговой деятельности, в том числе, в сельских населенных пунктах</w:t>
            </w:r>
          </w:p>
        </w:tc>
        <w:tc>
          <w:tcPr>
            <w:tcW w:w="3514" w:type="dxa"/>
          </w:tcPr>
          <w:p w14:paraId="590BD5ED"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жителей товарами и услугами первой необходимости</w:t>
            </w:r>
          </w:p>
        </w:tc>
        <w:tc>
          <w:tcPr>
            <w:tcW w:w="1499" w:type="dxa"/>
          </w:tcPr>
          <w:p w14:paraId="361AC54E"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551" w:type="dxa"/>
          </w:tcPr>
          <w:p w14:paraId="3C1023DE"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Увеличение количества торговых объектов и хозяйствующих субъектов, осуществляющих реализацию социальных групп товаров</w:t>
            </w:r>
          </w:p>
        </w:tc>
        <w:tc>
          <w:tcPr>
            <w:tcW w:w="2696" w:type="dxa"/>
          </w:tcPr>
          <w:p w14:paraId="523CD004" w14:textId="77777777" w:rsidR="003754CB" w:rsidRPr="008B67D1" w:rsidRDefault="003754CB" w:rsidP="003754CB">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rPr>
              <w:t>Сектор потребительского рынка управления экономики и инвестиций</w:t>
            </w:r>
          </w:p>
        </w:tc>
      </w:tr>
    </w:tbl>
    <w:p w14:paraId="5E2251CA" w14:textId="266B6051" w:rsidR="00D267B1" w:rsidRPr="008B67D1" w:rsidRDefault="00D267B1" w:rsidP="003754CB">
      <w:pPr>
        <w:widowControl w:val="0"/>
        <w:numPr>
          <w:ilvl w:val="1"/>
          <w:numId w:val="5"/>
        </w:numPr>
        <w:tabs>
          <w:tab w:val="left" w:pos="709"/>
        </w:tabs>
        <w:spacing w:after="0" w:line="240" w:lineRule="auto"/>
        <w:contextualSpacing/>
        <w:jc w:val="center"/>
        <w:outlineLvl w:val="1"/>
        <w:rPr>
          <w:rFonts w:ascii="Times New Roman" w:eastAsia="Times New Roman" w:hAnsi="Times New Roman" w:cs="Times New Roman"/>
          <w:b/>
          <w:sz w:val="28"/>
          <w:szCs w:val="28"/>
        </w:rPr>
        <w:sectPr w:rsidR="00D267B1" w:rsidRPr="008B67D1" w:rsidSect="005E777D">
          <w:headerReference w:type="default" r:id="rId18"/>
          <w:pgSz w:w="16838" w:h="11906" w:orient="landscape"/>
          <w:pgMar w:top="1134" w:right="567" w:bottom="1134" w:left="1134" w:header="709" w:footer="709" w:gutter="0"/>
          <w:cols w:space="708"/>
          <w:docGrid w:linePitch="360"/>
        </w:sectPr>
      </w:pPr>
    </w:p>
    <w:p w14:paraId="65A89702"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p>
    <w:p w14:paraId="0D8CE35F" w14:textId="77777777" w:rsidR="00A14274" w:rsidRPr="008B67D1" w:rsidRDefault="00A14274" w:rsidP="00A14274">
      <w:pPr>
        <w:widowControl w:val="0"/>
        <w:spacing w:after="0" w:line="276" w:lineRule="auto"/>
        <w:jc w:val="center"/>
        <w:outlineLvl w:val="0"/>
        <w:rPr>
          <w:rFonts w:ascii="Times New Roman" w:eastAsia="Times New Roman" w:hAnsi="Times New Roman" w:cs="Times New Roman"/>
          <w:b/>
          <w:sz w:val="28"/>
          <w:szCs w:val="28"/>
        </w:rPr>
      </w:pPr>
      <w:r w:rsidRPr="008B67D1">
        <w:rPr>
          <w:rFonts w:ascii="Times New Roman" w:eastAsia="Calibri" w:hAnsi="Times New Roman" w:cs="Times New Roman"/>
          <w:b/>
          <w:sz w:val="28"/>
          <w:szCs w:val="28"/>
        </w:rPr>
        <w:t>9</w:t>
      </w:r>
      <w:r w:rsidRPr="008B67D1">
        <w:rPr>
          <w:rFonts w:ascii="Times New Roman" w:eastAsia="Times New Roman" w:hAnsi="Times New Roman" w:cs="Times New Roman"/>
          <w:b/>
          <w:sz w:val="28"/>
          <w:szCs w:val="28"/>
        </w:rPr>
        <w:t xml:space="preserve"> Развитие конкуренции на рынке услуг бытового обслуживания</w:t>
      </w:r>
    </w:p>
    <w:p w14:paraId="70FB6616"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Ответственный</w:t>
      </w:r>
      <w:proofErr w:type="gramEnd"/>
      <w:r w:rsidRPr="008B67D1">
        <w:rPr>
          <w:rFonts w:ascii="Times New Roman" w:eastAsia="Calibri" w:hAnsi="Times New Roman" w:cs="Times New Roman"/>
          <w:sz w:val="28"/>
          <w:szCs w:val="28"/>
        </w:rPr>
        <w:t xml:space="preserve"> за достижение ключевого показателя и координацию мероприятий – служба потребительского рынка управления экономики и инвестиций.</w:t>
      </w:r>
    </w:p>
    <w:p w14:paraId="77884B21" w14:textId="77777777" w:rsidR="00A14274" w:rsidRPr="008B67D1" w:rsidRDefault="00A14274" w:rsidP="00A14274">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9.1 Исходная информация в отношении ситуации и проблематики </w:t>
      </w:r>
      <w:r w:rsidRPr="008B67D1">
        <w:rPr>
          <w:rFonts w:ascii="Times New Roman" w:eastAsia="Times New Roman" w:hAnsi="Times New Roman" w:cs="Times New Roman"/>
          <w:b/>
          <w:sz w:val="28"/>
          <w:szCs w:val="28"/>
          <w:lang w:eastAsia="ru-RU"/>
        </w:rPr>
        <w:br/>
        <w:t xml:space="preserve">на рынке услуг бытового обслуживания </w:t>
      </w:r>
      <w:r w:rsidRPr="008B67D1">
        <w:rPr>
          <w:rFonts w:ascii="Times New Roman" w:eastAsia="Times New Roman" w:hAnsi="Times New Roman" w:cs="Times New Roman"/>
          <w:b/>
          <w:sz w:val="28"/>
          <w:szCs w:val="28"/>
          <w:lang w:eastAsia="ru-RU"/>
        </w:rPr>
        <w:br/>
        <w:t>городского округа Серебряные Пруды Московской области</w:t>
      </w:r>
    </w:p>
    <w:p w14:paraId="42B73BFB"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Потребительский рынок и бытовые услуги формируют порядка 70% валового продукта городского округа Серебряные Пруды Московской области.</w:t>
      </w:r>
    </w:p>
    <w:p w14:paraId="0A84E3EE"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Бытовые услуги в структуре объема платных услуг, оказанных населению городского округа Серебряные Пруды Московской области за январь-декабрь 2023 года  0,2%  1119,16 тыс. руб. январь – декабрь 2024 года  0,3% 2120,23 </w:t>
      </w:r>
      <w:proofErr w:type="spellStart"/>
      <w:r w:rsidRPr="008B67D1">
        <w:rPr>
          <w:rFonts w:ascii="Times New Roman" w:eastAsia="Times New Roman" w:hAnsi="Times New Roman" w:cs="Times New Roman"/>
          <w:sz w:val="28"/>
          <w:szCs w:val="28"/>
          <w:lang w:eastAsia="ru-RU"/>
        </w:rPr>
        <w:t>тыс</w:t>
      </w:r>
      <w:proofErr w:type="gramStart"/>
      <w:r w:rsidRPr="008B67D1">
        <w:rPr>
          <w:rFonts w:ascii="Times New Roman" w:eastAsia="Times New Roman" w:hAnsi="Times New Roman" w:cs="Times New Roman"/>
          <w:sz w:val="28"/>
          <w:szCs w:val="28"/>
          <w:lang w:eastAsia="ru-RU"/>
        </w:rPr>
        <w:t>.р</w:t>
      </w:r>
      <w:proofErr w:type="gramEnd"/>
      <w:r w:rsidRPr="008B67D1">
        <w:rPr>
          <w:rFonts w:ascii="Times New Roman" w:eastAsia="Times New Roman" w:hAnsi="Times New Roman" w:cs="Times New Roman"/>
          <w:sz w:val="28"/>
          <w:szCs w:val="28"/>
          <w:lang w:eastAsia="ru-RU"/>
        </w:rPr>
        <w:t>ублей</w:t>
      </w:r>
      <w:proofErr w:type="spellEnd"/>
      <w:r w:rsidRPr="008B67D1">
        <w:rPr>
          <w:rFonts w:ascii="Times New Roman" w:eastAsia="Times New Roman" w:hAnsi="Times New Roman" w:cs="Times New Roman"/>
          <w:sz w:val="28"/>
          <w:szCs w:val="28"/>
          <w:lang w:eastAsia="ru-RU"/>
        </w:rPr>
        <w:t>.</w:t>
      </w:r>
    </w:p>
    <w:p w14:paraId="2728C979"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Рынок является полностью негосударственным.</w:t>
      </w:r>
    </w:p>
    <w:p w14:paraId="62C600A5"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Проблемой развития малого и среднего предпринимательства в сфере потребительского рынка и услуг городского округа Серебряные Пруды Московской области является недостаток финансовых средств. 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 большим количеством документов, необходимых для получения займа, короткими сроками возврата кредита и т.д.</w:t>
      </w:r>
    </w:p>
    <w:p w14:paraId="6113A40A"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Сохраняется значительная дифференциация по уровню обеспеченности бытовыми услугами сельского и городского населения. </w:t>
      </w:r>
    </w:p>
    <w:p w14:paraId="4988F544"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На территории городского округа Серебряные Пруды Московской области высокие общие показатели обеспеченности в сфере бытового обслуживания формируются такими видами бытовых услуг, как «Техническое обслуживание и ремонт автотранспортных средств, машин и оборудования», «Услуги парикмахерских».</w:t>
      </w:r>
    </w:p>
    <w:p w14:paraId="2635FF2E" w14:textId="68AD425E"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Московской области действует 2 социально ориентированных предприятия бытовых услуг. Помимо низких цен на услуги на данных предприятиях льготным категориям населения предоставляются скидки при предъявлении удостоверения.</w:t>
      </w:r>
    </w:p>
    <w:p w14:paraId="008B5A83" w14:textId="77777777" w:rsidR="00A14274" w:rsidRPr="008B67D1" w:rsidRDefault="00A14274" w:rsidP="00A1427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Вместе с тем,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отсутствуют.</w:t>
      </w:r>
    </w:p>
    <w:p w14:paraId="7D1BFC0C" w14:textId="77777777" w:rsidR="00A14274" w:rsidRPr="008B67D1" w:rsidRDefault="00A14274" w:rsidP="00A14274">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9.2 Характерные особенности рынка</w:t>
      </w:r>
    </w:p>
    <w:p w14:paraId="35A15BDC"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Выявленная по результатам проведенного мониторинга значительная дифференциация по уровню обеспеченности услугами предприятий бытового обслуживания сельского и городского населения городского округа Серебряные Пруды Московской области.</w:t>
      </w:r>
    </w:p>
    <w:p w14:paraId="0A4DE3E9" w14:textId="77777777" w:rsidR="00A14274" w:rsidRPr="008B67D1" w:rsidRDefault="00A14274" w:rsidP="00A14274">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9.3 Характеристика основных административных и экономических барьеров входа на рынок</w:t>
      </w:r>
    </w:p>
    <w:p w14:paraId="692D2514"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факторами, сдерживающими развитие рынка, являются:</w:t>
      </w:r>
    </w:p>
    <w:p w14:paraId="03F45C64"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проблема территориальной и ценовой доступности услуг, дифференциации территории городского округа Серебряные Пруды Московской области по уровню развития, качеству реализуемых товаров и услуг, сервисному обслуживанию. </w:t>
      </w:r>
    </w:p>
    <w:p w14:paraId="50891FED"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сложившееся расположение объектов бытового обслуживания не в полной мере отвечает потребностям населения.</w:t>
      </w:r>
    </w:p>
    <w:p w14:paraId="379A9865" w14:textId="77777777" w:rsidR="00A14274" w:rsidRPr="008B67D1" w:rsidRDefault="00A14274" w:rsidP="00A14274">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9.4 Меры по развитию рынка</w:t>
      </w:r>
    </w:p>
    <w:p w14:paraId="40D5379A" w14:textId="4BB11B26"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 xml:space="preserve">В 2023 году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разработана подпрограмма 4 «Развитие потребительского рынка и услуг» муниципальной программы городского округа Серебряные Пруды Московской области «Предпринимательство городского округа Серебряные Пруды Московской области», утвержденной постановлением администрации городского округа Серебряные Пруды Московской области от  29.12.2022 № 2133 «Об утверждении муниципальной программы «Предпринимательство», в рамках которой выполнялись мероприятия по развитию сферы бытового обслуживания.</w:t>
      </w:r>
      <w:proofErr w:type="gramEnd"/>
    </w:p>
    <w:p w14:paraId="4EC2F1C6"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На постоянной основе осуществляется взаимодействие с городского округа Серебряные Пруды Московской области в части разработки мер по рациональному размещению объектов бытового обслуживания населения, проводится анализ обеспеченности населения городского округа Серебряные Пруды Московской области предприятиями бытового облуживания, в том числе услугами бань.</w:t>
      </w:r>
    </w:p>
    <w:p w14:paraId="27C2292D" w14:textId="77777777" w:rsidR="00A14274" w:rsidRPr="008B67D1" w:rsidRDefault="00A14274" w:rsidP="00A14274">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9.5 Перспективы развития рынка</w:t>
      </w:r>
    </w:p>
    <w:p w14:paraId="5EB25A91" w14:textId="77777777" w:rsidR="00A14274" w:rsidRPr="008B67D1" w:rsidRDefault="00A14274" w:rsidP="00A14274">
      <w:pPr>
        <w:widowControl w:val="0"/>
        <w:spacing w:after="0" w:line="276"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Увеличение уровня обеспеченности населения городского округа Серебряные Пруды Московской области предприятиями бытового обслуживания.</w:t>
      </w:r>
    </w:p>
    <w:p w14:paraId="7B4967DB" w14:textId="77777777" w:rsidR="00A14274" w:rsidRPr="008B67D1" w:rsidRDefault="00A14274" w:rsidP="00A14274">
      <w:pPr>
        <w:widowControl w:val="0"/>
        <w:spacing w:after="0" w:line="240" w:lineRule="auto"/>
        <w:ind w:firstLine="709"/>
        <w:jc w:val="both"/>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rPr>
        <w:t>Повышение доступности бытовых услуг для сельского населения.</w:t>
      </w:r>
    </w:p>
    <w:p w14:paraId="2E5AC5DF" w14:textId="77777777" w:rsidR="00D267B1" w:rsidRPr="008B67D1" w:rsidRDefault="00D267B1" w:rsidP="00AF19A5">
      <w:pPr>
        <w:widowControl w:val="0"/>
        <w:spacing w:after="0" w:line="240" w:lineRule="auto"/>
        <w:ind w:firstLine="709"/>
        <w:jc w:val="both"/>
        <w:rPr>
          <w:rFonts w:ascii="Times New Roman" w:eastAsia="Times New Roman" w:hAnsi="Times New Roman" w:cs="Times New Roman"/>
          <w:b/>
          <w:sz w:val="28"/>
          <w:szCs w:val="28"/>
        </w:rPr>
        <w:sectPr w:rsidR="00D267B1" w:rsidRPr="008B67D1" w:rsidSect="005E777D">
          <w:pgSz w:w="11906" w:h="16838"/>
          <w:pgMar w:top="1134" w:right="567" w:bottom="1134" w:left="1134" w:header="709" w:footer="709" w:gutter="0"/>
          <w:cols w:space="708"/>
          <w:docGrid w:linePitch="360"/>
        </w:sectPr>
      </w:pPr>
    </w:p>
    <w:p w14:paraId="5FA002BC" w14:textId="77777777" w:rsidR="003754CB" w:rsidRPr="008B67D1" w:rsidRDefault="00D267B1" w:rsidP="003754CB">
      <w:pPr>
        <w:widowControl w:val="0"/>
        <w:tabs>
          <w:tab w:val="left" w:pos="709"/>
        </w:tabs>
        <w:spacing w:after="0" w:line="240"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 xml:space="preserve">9.6 </w:t>
      </w:r>
      <w:bookmarkStart w:id="2" w:name="_Toc19778032"/>
      <w:r w:rsidR="003754CB" w:rsidRPr="008B67D1">
        <w:rPr>
          <w:rFonts w:ascii="Times New Roman" w:eastAsia="Times New Roman" w:hAnsi="Times New Roman" w:cs="Times New Roman"/>
          <w:b/>
          <w:sz w:val="28"/>
          <w:szCs w:val="28"/>
          <w:lang w:eastAsia="ru-RU"/>
        </w:rPr>
        <w:t>Перечень ключевых показателей развития конкуренции на рынке</w:t>
      </w:r>
    </w:p>
    <w:tbl>
      <w:tblPr>
        <w:tblStyle w:val="916"/>
        <w:tblpPr w:leftFromText="180" w:rightFromText="180" w:vertAnchor="text" w:tblpX="-86" w:tblpY="1"/>
        <w:tblOverlap w:val="never"/>
        <w:tblW w:w="15111" w:type="dxa"/>
        <w:tblLayout w:type="fixed"/>
        <w:tblCellMar>
          <w:top w:w="28" w:type="dxa"/>
          <w:left w:w="28" w:type="dxa"/>
          <w:bottom w:w="28" w:type="dxa"/>
          <w:right w:w="28" w:type="dxa"/>
        </w:tblCellMar>
        <w:tblLook w:val="04A0" w:firstRow="1" w:lastRow="0" w:firstColumn="1" w:lastColumn="0" w:noHBand="0" w:noVBand="1"/>
      </w:tblPr>
      <w:tblGrid>
        <w:gridCol w:w="654"/>
        <w:gridCol w:w="6548"/>
        <w:gridCol w:w="1417"/>
        <w:gridCol w:w="993"/>
        <w:gridCol w:w="850"/>
        <w:gridCol w:w="992"/>
        <w:gridCol w:w="960"/>
        <w:gridCol w:w="2697"/>
      </w:tblGrid>
      <w:tr w:rsidR="003754CB" w:rsidRPr="008B67D1" w14:paraId="5B18C977" w14:textId="77777777" w:rsidTr="003754CB">
        <w:trPr>
          <w:trHeight w:val="265"/>
        </w:trPr>
        <w:tc>
          <w:tcPr>
            <w:tcW w:w="654" w:type="dxa"/>
            <w:vMerge w:val="restart"/>
            <w:vAlign w:val="center"/>
          </w:tcPr>
          <w:p w14:paraId="1895BE7D" w14:textId="77777777" w:rsidR="003754CB" w:rsidRPr="008B67D1" w:rsidRDefault="003754CB" w:rsidP="003754CB">
            <w:pPr>
              <w:widowControl w:val="0"/>
              <w:rPr>
                <w:sz w:val="28"/>
                <w:szCs w:val="28"/>
              </w:rPr>
            </w:pPr>
            <w:r w:rsidRPr="008B67D1">
              <w:rPr>
                <w:sz w:val="28"/>
                <w:szCs w:val="28"/>
              </w:rPr>
              <w:t xml:space="preserve">№ </w:t>
            </w:r>
            <w:proofErr w:type="gramStart"/>
            <w:r w:rsidRPr="008B67D1">
              <w:rPr>
                <w:sz w:val="28"/>
                <w:szCs w:val="28"/>
              </w:rPr>
              <w:t>п</w:t>
            </w:r>
            <w:proofErr w:type="gramEnd"/>
            <w:r w:rsidRPr="008B67D1">
              <w:rPr>
                <w:sz w:val="28"/>
                <w:szCs w:val="28"/>
              </w:rPr>
              <w:t>/п</w:t>
            </w:r>
          </w:p>
        </w:tc>
        <w:tc>
          <w:tcPr>
            <w:tcW w:w="6548" w:type="dxa"/>
            <w:vMerge w:val="restart"/>
            <w:vAlign w:val="center"/>
          </w:tcPr>
          <w:p w14:paraId="43B9933B" w14:textId="77777777" w:rsidR="003754CB" w:rsidRPr="008B67D1" w:rsidRDefault="003754CB" w:rsidP="003754CB">
            <w:pPr>
              <w:widowControl w:val="0"/>
              <w:rPr>
                <w:sz w:val="28"/>
                <w:szCs w:val="28"/>
              </w:rPr>
            </w:pPr>
            <w:r w:rsidRPr="008B67D1">
              <w:rPr>
                <w:sz w:val="28"/>
                <w:szCs w:val="28"/>
              </w:rPr>
              <w:t>Ключевые показатели</w:t>
            </w:r>
          </w:p>
        </w:tc>
        <w:tc>
          <w:tcPr>
            <w:tcW w:w="1417" w:type="dxa"/>
            <w:vMerge w:val="restart"/>
            <w:vAlign w:val="center"/>
          </w:tcPr>
          <w:p w14:paraId="415225C3" w14:textId="77777777" w:rsidR="003754CB" w:rsidRPr="008B67D1" w:rsidRDefault="003754CB" w:rsidP="003754CB">
            <w:pPr>
              <w:widowControl w:val="0"/>
              <w:rPr>
                <w:sz w:val="28"/>
                <w:szCs w:val="28"/>
              </w:rPr>
            </w:pPr>
            <w:r w:rsidRPr="008B67D1">
              <w:rPr>
                <w:sz w:val="28"/>
                <w:szCs w:val="28"/>
              </w:rPr>
              <w:t>Единица измерения</w:t>
            </w:r>
          </w:p>
        </w:tc>
        <w:tc>
          <w:tcPr>
            <w:tcW w:w="3795" w:type="dxa"/>
            <w:gridSpan w:val="4"/>
            <w:vAlign w:val="center"/>
          </w:tcPr>
          <w:p w14:paraId="077F6FD4" w14:textId="77777777" w:rsidR="003754CB" w:rsidRPr="008B67D1" w:rsidRDefault="003754CB" w:rsidP="003754CB">
            <w:pPr>
              <w:widowControl w:val="0"/>
              <w:rPr>
                <w:sz w:val="28"/>
                <w:szCs w:val="28"/>
              </w:rPr>
            </w:pPr>
            <w:r w:rsidRPr="008B67D1">
              <w:rPr>
                <w:sz w:val="28"/>
                <w:szCs w:val="28"/>
              </w:rPr>
              <w:t>Числовое значение показателя</w:t>
            </w:r>
          </w:p>
        </w:tc>
        <w:tc>
          <w:tcPr>
            <w:tcW w:w="2697" w:type="dxa"/>
            <w:vMerge w:val="restart"/>
            <w:vAlign w:val="center"/>
          </w:tcPr>
          <w:p w14:paraId="3EF1BE28" w14:textId="77777777" w:rsidR="003754CB" w:rsidRPr="008B67D1" w:rsidRDefault="003754CB" w:rsidP="003754CB">
            <w:pPr>
              <w:widowControl w:val="0"/>
              <w:rPr>
                <w:sz w:val="28"/>
                <w:szCs w:val="28"/>
              </w:rPr>
            </w:pPr>
            <w:r w:rsidRPr="008B67D1">
              <w:rPr>
                <w:sz w:val="28"/>
                <w:szCs w:val="28"/>
              </w:rPr>
              <w:t>Ответственные исполнители</w:t>
            </w:r>
          </w:p>
        </w:tc>
      </w:tr>
      <w:tr w:rsidR="003754CB" w:rsidRPr="008B67D1" w14:paraId="0D5CAC2B" w14:textId="77777777" w:rsidTr="003754CB">
        <w:trPr>
          <w:trHeight w:val="1142"/>
        </w:trPr>
        <w:tc>
          <w:tcPr>
            <w:tcW w:w="654" w:type="dxa"/>
            <w:vMerge/>
            <w:vAlign w:val="center"/>
          </w:tcPr>
          <w:p w14:paraId="60F5B844" w14:textId="77777777" w:rsidR="003754CB" w:rsidRPr="008B67D1" w:rsidRDefault="003754CB" w:rsidP="003754CB">
            <w:pPr>
              <w:widowControl w:val="0"/>
              <w:rPr>
                <w:sz w:val="28"/>
                <w:szCs w:val="28"/>
              </w:rPr>
            </w:pPr>
          </w:p>
        </w:tc>
        <w:tc>
          <w:tcPr>
            <w:tcW w:w="6548" w:type="dxa"/>
            <w:vMerge/>
            <w:vAlign w:val="center"/>
          </w:tcPr>
          <w:p w14:paraId="4DAAE0F8" w14:textId="77777777" w:rsidR="003754CB" w:rsidRPr="008B67D1" w:rsidRDefault="003754CB" w:rsidP="003754CB">
            <w:pPr>
              <w:widowControl w:val="0"/>
              <w:rPr>
                <w:sz w:val="28"/>
                <w:szCs w:val="28"/>
              </w:rPr>
            </w:pPr>
          </w:p>
        </w:tc>
        <w:tc>
          <w:tcPr>
            <w:tcW w:w="1417" w:type="dxa"/>
            <w:vMerge/>
            <w:vAlign w:val="center"/>
          </w:tcPr>
          <w:p w14:paraId="2F8562E3" w14:textId="77777777" w:rsidR="003754CB" w:rsidRPr="008B67D1" w:rsidRDefault="003754CB" w:rsidP="003754CB">
            <w:pPr>
              <w:widowControl w:val="0"/>
              <w:rPr>
                <w:sz w:val="28"/>
                <w:szCs w:val="28"/>
              </w:rPr>
            </w:pPr>
          </w:p>
        </w:tc>
        <w:tc>
          <w:tcPr>
            <w:tcW w:w="993" w:type="dxa"/>
            <w:shd w:val="clear" w:color="auto" w:fill="auto"/>
            <w:vAlign w:val="center"/>
          </w:tcPr>
          <w:p w14:paraId="2B2F5B4F" w14:textId="77777777" w:rsidR="003754CB" w:rsidRPr="008B67D1" w:rsidRDefault="003754CB" w:rsidP="003754CB">
            <w:pPr>
              <w:widowControl w:val="0"/>
              <w:rPr>
                <w:sz w:val="28"/>
                <w:szCs w:val="28"/>
              </w:rPr>
            </w:pPr>
            <w:r w:rsidRPr="008B67D1">
              <w:rPr>
                <w:sz w:val="28"/>
                <w:szCs w:val="28"/>
              </w:rPr>
              <w:t>2022</w:t>
            </w:r>
          </w:p>
        </w:tc>
        <w:tc>
          <w:tcPr>
            <w:tcW w:w="850" w:type="dxa"/>
            <w:shd w:val="clear" w:color="auto" w:fill="auto"/>
            <w:vAlign w:val="center"/>
          </w:tcPr>
          <w:p w14:paraId="52CEAC0E" w14:textId="77777777" w:rsidR="003754CB" w:rsidRPr="008B67D1" w:rsidRDefault="003754CB" w:rsidP="003754CB">
            <w:pPr>
              <w:widowControl w:val="0"/>
              <w:rPr>
                <w:sz w:val="28"/>
                <w:szCs w:val="28"/>
              </w:rPr>
            </w:pPr>
            <w:r w:rsidRPr="008B67D1">
              <w:rPr>
                <w:sz w:val="28"/>
                <w:szCs w:val="28"/>
              </w:rPr>
              <w:t>2023</w:t>
            </w:r>
          </w:p>
        </w:tc>
        <w:tc>
          <w:tcPr>
            <w:tcW w:w="992" w:type="dxa"/>
            <w:shd w:val="clear" w:color="auto" w:fill="auto"/>
            <w:vAlign w:val="center"/>
          </w:tcPr>
          <w:p w14:paraId="5DAB846E" w14:textId="77777777" w:rsidR="003754CB" w:rsidRPr="008B67D1" w:rsidRDefault="003754CB" w:rsidP="003754CB">
            <w:pPr>
              <w:widowControl w:val="0"/>
              <w:rPr>
                <w:sz w:val="28"/>
                <w:szCs w:val="28"/>
              </w:rPr>
            </w:pPr>
            <w:r w:rsidRPr="008B67D1">
              <w:rPr>
                <w:sz w:val="28"/>
                <w:szCs w:val="28"/>
              </w:rPr>
              <w:t>2024</w:t>
            </w:r>
          </w:p>
        </w:tc>
        <w:tc>
          <w:tcPr>
            <w:tcW w:w="960" w:type="dxa"/>
            <w:shd w:val="clear" w:color="auto" w:fill="auto"/>
            <w:vAlign w:val="center"/>
          </w:tcPr>
          <w:p w14:paraId="180446A8" w14:textId="77777777" w:rsidR="003754CB" w:rsidRPr="008B67D1" w:rsidRDefault="003754CB" w:rsidP="003754CB">
            <w:pPr>
              <w:widowControl w:val="0"/>
              <w:rPr>
                <w:sz w:val="28"/>
                <w:szCs w:val="28"/>
              </w:rPr>
            </w:pPr>
            <w:r w:rsidRPr="008B67D1">
              <w:rPr>
                <w:sz w:val="28"/>
                <w:szCs w:val="28"/>
              </w:rPr>
              <w:t>2025</w:t>
            </w:r>
          </w:p>
          <w:p w14:paraId="77175493" w14:textId="77777777" w:rsidR="003754CB" w:rsidRPr="008B67D1" w:rsidRDefault="003754CB" w:rsidP="003754CB">
            <w:pPr>
              <w:widowControl w:val="0"/>
              <w:rPr>
                <w:sz w:val="28"/>
                <w:szCs w:val="28"/>
              </w:rPr>
            </w:pPr>
          </w:p>
        </w:tc>
        <w:tc>
          <w:tcPr>
            <w:tcW w:w="2697" w:type="dxa"/>
            <w:vMerge/>
            <w:shd w:val="clear" w:color="auto" w:fill="auto"/>
            <w:vAlign w:val="center"/>
          </w:tcPr>
          <w:p w14:paraId="5514786C" w14:textId="77777777" w:rsidR="003754CB" w:rsidRPr="008B67D1" w:rsidRDefault="003754CB" w:rsidP="003754CB">
            <w:pPr>
              <w:widowControl w:val="0"/>
              <w:rPr>
                <w:sz w:val="28"/>
                <w:szCs w:val="28"/>
              </w:rPr>
            </w:pPr>
          </w:p>
        </w:tc>
      </w:tr>
      <w:tr w:rsidR="003754CB" w:rsidRPr="008B67D1" w14:paraId="29CA40BF" w14:textId="77777777" w:rsidTr="003754CB">
        <w:trPr>
          <w:trHeight w:val="110"/>
        </w:trPr>
        <w:tc>
          <w:tcPr>
            <w:tcW w:w="654" w:type="dxa"/>
          </w:tcPr>
          <w:p w14:paraId="3745946F" w14:textId="77777777" w:rsidR="003754CB" w:rsidRPr="008B67D1" w:rsidRDefault="003754CB" w:rsidP="003754CB">
            <w:pPr>
              <w:widowControl w:val="0"/>
              <w:rPr>
                <w:sz w:val="28"/>
                <w:szCs w:val="28"/>
              </w:rPr>
            </w:pPr>
            <w:r w:rsidRPr="008B67D1">
              <w:rPr>
                <w:sz w:val="28"/>
                <w:szCs w:val="28"/>
              </w:rPr>
              <w:t>1</w:t>
            </w:r>
          </w:p>
        </w:tc>
        <w:tc>
          <w:tcPr>
            <w:tcW w:w="6548" w:type="dxa"/>
          </w:tcPr>
          <w:p w14:paraId="035C439D" w14:textId="77777777" w:rsidR="003754CB" w:rsidRPr="008B67D1" w:rsidRDefault="003754CB" w:rsidP="003754CB">
            <w:pPr>
              <w:widowControl w:val="0"/>
              <w:rPr>
                <w:sz w:val="28"/>
                <w:szCs w:val="28"/>
              </w:rPr>
            </w:pPr>
            <w:r w:rsidRPr="008B67D1">
              <w:rPr>
                <w:sz w:val="28"/>
                <w:szCs w:val="28"/>
              </w:rPr>
              <w:t>2</w:t>
            </w:r>
          </w:p>
        </w:tc>
        <w:tc>
          <w:tcPr>
            <w:tcW w:w="1417" w:type="dxa"/>
          </w:tcPr>
          <w:p w14:paraId="059A96FC" w14:textId="77777777" w:rsidR="003754CB" w:rsidRPr="008B67D1" w:rsidRDefault="003754CB" w:rsidP="003754CB">
            <w:pPr>
              <w:widowControl w:val="0"/>
              <w:rPr>
                <w:sz w:val="28"/>
                <w:szCs w:val="28"/>
              </w:rPr>
            </w:pPr>
            <w:r w:rsidRPr="008B67D1">
              <w:rPr>
                <w:sz w:val="28"/>
                <w:szCs w:val="28"/>
              </w:rPr>
              <w:t>3</w:t>
            </w:r>
          </w:p>
        </w:tc>
        <w:tc>
          <w:tcPr>
            <w:tcW w:w="993" w:type="dxa"/>
            <w:shd w:val="clear" w:color="auto" w:fill="auto"/>
          </w:tcPr>
          <w:p w14:paraId="169EF6D3" w14:textId="77777777" w:rsidR="003754CB" w:rsidRPr="008B67D1" w:rsidRDefault="003754CB" w:rsidP="003754CB">
            <w:pPr>
              <w:widowControl w:val="0"/>
              <w:rPr>
                <w:sz w:val="28"/>
                <w:szCs w:val="28"/>
              </w:rPr>
            </w:pPr>
            <w:r w:rsidRPr="008B67D1">
              <w:rPr>
                <w:sz w:val="28"/>
                <w:szCs w:val="28"/>
              </w:rPr>
              <w:t>4</w:t>
            </w:r>
          </w:p>
        </w:tc>
        <w:tc>
          <w:tcPr>
            <w:tcW w:w="850" w:type="dxa"/>
            <w:shd w:val="clear" w:color="auto" w:fill="auto"/>
          </w:tcPr>
          <w:p w14:paraId="6B6FB5BF" w14:textId="77777777" w:rsidR="003754CB" w:rsidRPr="008B67D1" w:rsidRDefault="003754CB" w:rsidP="003754CB">
            <w:pPr>
              <w:widowControl w:val="0"/>
              <w:rPr>
                <w:sz w:val="28"/>
                <w:szCs w:val="28"/>
              </w:rPr>
            </w:pPr>
            <w:r w:rsidRPr="008B67D1">
              <w:rPr>
                <w:sz w:val="28"/>
                <w:szCs w:val="28"/>
              </w:rPr>
              <w:t>5</w:t>
            </w:r>
          </w:p>
        </w:tc>
        <w:tc>
          <w:tcPr>
            <w:tcW w:w="992" w:type="dxa"/>
            <w:shd w:val="clear" w:color="auto" w:fill="auto"/>
          </w:tcPr>
          <w:p w14:paraId="379C49F6" w14:textId="77777777" w:rsidR="003754CB" w:rsidRPr="008B67D1" w:rsidRDefault="003754CB" w:rsidP="003754CB">
            <w:pPr>
              <w:widowControl w:val="0"/>
              <w:rPr>
                <w:sz w:val="28"/>
                <w:szCs w:val="28"/>
              </w:rPr>
            </w:pPr>
            <w:r w:rsidRPr="008B67D1">
              <w:rPr>
                <w:sz w:val="28"/>
                <w:szCs w:val="28"/>
              </w:rPr>
              <w:t>6</w:t>
            </w:r>
          </w:p>
        </w:tc>
        <w:tc>
          <w:tcPr>
            <w:tcW w:w="960" w:type="dxa"/>
            <w:shd w:val="clear" w:color="auto" w:fill="auto"/>
          </w:tcPr>
          <w:p w14:paraId="01CE39AA" w14:textId="77777777" w:rsidR="003754CB" w:rsidRPr="008B67D1" w:rsidRDefault="003754CB" w:rsidP="003754CB">
            <w:pPr>
              <w:widowControl w:val="0"/>
              <w:rPr>
                <w:sz w:val="28"/>
                <w:szCs w:val="28"/>
              </w:rPr>
            </w:pPr>
            <w:r w:rsidRPr="008B67D1">
              <w:rPr>
                <w:sz w:val="28"/>
                <w:szCs w:val="28"/>
              </w:rPr>
              <w:t>7</w:t>
            </w:r>
          </w:p>
          <w:p w14:paraId="5F86D352" w14:textId="77777777" w:rsidR="003754CB" w:rsidRPr="008B67D1" w:rsidRDefault="003754CB" w:rsidP="003754CB">
            <w:pPr>
              <w:widowControl w:val="0"/>
              <w:rPr>
                <w:sz w:val="28"/>
                <w:szCs w:val="28"/>
              </w:rPr>
            </w:pPr>
          </w:p>
        </w:tc>
        <w:tc>
          <w:tcPr>
            <w:tcW w:w="2697" w:type="dxa"/>
            <w:shd w:val="clear" w:color="auto" w:fill="auto"/>
          </w:tcPr>
          <w:p w14:paraId="5265E335" w14:textId="77777777" w:rsidR="003754CB" w:rsidRPr="008B67D1" w:rsidRDefault="003754CB" w:rsidP="003754CB">
            <w:pPr>
              <w:widowControl w:val="0"/>
              <w:rPr>
                <w:sz w:val="28"/>
                <w:szCs w:val="28"/>
              </w:rPr>
            </w:pPr>
            <w:r w:rsidRPr="008B67D1">
              <w:rPr>
                <w:sz w:val="28"/>
                <w:szCs w:val="28"/>
              </w:rPr>
              <w:t>8</w:t>
            </w:r>
          </w:p>
        </w:tc>
      </w:tr>
      <w:tr w:rsidR="003754CB" w:rsidRPr="008B67D1" w14:paraId="56936950" w14:textId="77777777" w:rsidTr="003754CB">
        <w:trPr>
          <w:trHeight w:val="795"/>
        </w:trPr>
        <w:tc>
          <w:tcPr>
            <w:tcW w:w="654" w:type="dxa"/>
          </w:tcPr>
          <w:p w14:paraId="4F22A6B8" w14:textId="77777777" w:rsidR="003754CB" w:rsidRPr="008B67D1" w:rsidRDefault="003754CB" w:rsidP="003754CB">
            <w:pPr>
              <w:widowControl w:val="0"/>
              <w:rPr>
                <w:sz w:val="28"/>
                <w:szCs w:val="28"/>
              </w:rPr>
            </w:pPr>
            <w:r w:rsidRPr="008B67D1">
              <w:rPr>
                <w:sz w:val="28"/>
                <w:szCs w:val="28"/>
              </w:rPr>
              <w:t>1</w:t>
            </w:r>
          </w:p>
        </w:tc>
        <w:tc>
          <w:tcPr>
            <w:tcW w:w="6548" w:type="dxa"/>
          </w:tcPr>
          <w:p w14:paraId="7F62B7AF" w14:textId="77777777" w:rsidR="003754CB" w:rsidRPr="008B67D1" w:rsidRDefault="003754CB" w:rsidP="003754CB">
            <w:pPr>
              <w:widowControl w:val="0"/>
              <w:rPr>
                <w:sz w:val="28"/>
                <w:szCs w:val="28"/>
              </w:rPr>
            </w:pPr>
            <w:r w:rsidRPr="008B67D1">
              <w:rPr>
                <w:sz w:val="28"/>
                <w:szCs w:val="28"/>
              </w:rPr>
              <w:t>Обеспеченность населения предприятиями бытового обслуживания</w:t>
            </w:r>
          </w:p>
        </w:tc>
        <w:tc>
          <w:tcPr>
            <w:tcW w:w="1417" w:type="dxa"/>
          </w:tcPr>
          <w:p w14:paraId="092DA26C" w14:textId="77777777" w:rsidR="003754CB" w:rsidRPr="008B67D1" w:rsidRDefault="003754CB" w:rsidP="003754CB">
            <w:pPr>
              <w:widowControl w:val="0"/>
              <w:rPr>
                <w:sz w:val="28"/>
                <w:szCs w:val="28"/>
              </w:rPr>
            </w:pPr>
            <w:r w:rsidRPr="008B67D1">
              <w:rPr>
                <w:sz w:val="28"/>
                <w:szCs w:val="28"/>
              </w:rPr>
              <w:t>рабочих мест/на 1000 жителей</w:t>
            </w:r>
          </w:p>
        </w:tc>
        <w:tc>
          <w:tcPr>
            <w:tcW w:w="993" w:type="dxa"/>
            <w:shd w:val="clear" w:color="auto" w:fill="FFFFFF" w:themeFill="background1"/>
          </w:tcPr>
          <w:p w14:paraId="36BCC7CD" w14:textId="77777777" w:rsidR="003754CB" w:rsidRPr="008B67D1" w:rsidRDefault="003754CB" w:rsidP="003754CB">
            <w:pPr>
              <w:widowControl w:val="0"/>
              <w:rPr>
                <w:sz w:val="28"/>
                <w:szCs w:val="28"/>
              </w:rPr>
            </w:pPr>
            <w:r w:rsidRPr="008B67D1">
              <w:rPr>
                <w:sz w:val="28"/>
                <w:szCs w:val="28"/>
              </w:rPr>
              <w:t>12</w:t>
            </w:r>
          </w:p>
        </w:tc>
        <w:tc>
          <w:tcPr>
            <w:tcW w:w="850" w:type="dxa"/>
          </w:tcPr>
          <w:p w14:paraId="0349D0A7" w14:textId="77777777" w:rsidR="003754CB" w:rsidRPr="008B67D1" w:rsidRDefault="003754CB" w:rsidP="003754CB">
            <w:pPr>
              <w:widowControl w:val="0"/>
              <w:rPr>
                <w:sz w:val="28"/>
                <w:szCs w:val="28"/>
              </w:rPr>
            </w:pPr>
            <w:r w:rsidRPr="008B67D1">
              <w:rPr>
                <w:sz w:val="28"/>
                <w:szCs w:val="28"/>
              </w:rPr>
              <w:t>4,35</w:t>
            </w:r>
          </w:p>
        </w:tc>
        <w:tc>
          <w:tcPr>
            <w:tcW w:w="992" w:type="dxa"/>
            <w:shd w:val="clear" w:color="auto" w:fill="auto"/>
          </w:tcPr>
          <w:p w14:paraId="41D64D97" w14:textId="77777777" w:rsidR="003754CB" w:rsidRPr="008B67D1" w:rsidRDefault="003754CB" w:rsidP="003754CB">
            <w:pPr>
              <w:widowControl w:val="0"/>
              <w:rPr>
                <w:sz w:val="28"/>
                <w:szCs w:val="28"/>
              </w:rPr>
            </w:pPr>
            <w:r w:rsidRPr="008B67D1">
              <w:rPr>
                <w:sz w:val="28"/>
                <w:szCs w:val="28"/>
              </w:rPr>
              <w:t>4,8</w:t>
            </w:r>
          </w:p>
        </w:tc>
        <w:tc>
          <w:tcPr>
            <w:tcW w:w="960" w:type="dxa"/>
            <w:shd w:val="clear" w:color="auto" w:fill="auto"/>
          </w:tcPr>
          <w:p w14:paraId="556B792A" w14:textId="77777777" w:rsidR="003754CB" w:rsidRPr="008B67D1" w:rsidRDefault="003754CB" w:rsidP="003754CB">
            <w:pPr>
              <w:widowControl w:val="0"/>
              <w:rPr>
                <w:sz w:val="28"/>
                <w:szCs w:val="28"/>
              </w:rPr>
            </w:pPr>
            <w:r w:rsidRPr="008B67D1">
              <w:rPr>
                <w:sz w:val="28"/>
                <w:szCs w:val="28"/>
              </w:rPr>
              <w:t>4,31</w:t>
            </w:r>
          </w:p>
          <w:p w14:paraId="171432E7" w14:textId="77777777" w:rsidR="003754CB" w:rsidRPr="008B67D1" w:rsidRDefault="003754CB" w:rsidP="003754CB">
            <w:pPr>
              <w:widowControl w:val="0"/>
              <w:rPr>
                <w:sz w:val="28"/>
                <w:szCs w:val="28"/>
              </w:rPr>
            </w:pPr>
          </w:p>
        </w:tc>
        <w:tc>
          <w:tcPr>
            <w:tcW w:w="2697" w:type="dxa"/>
            <w:shd w:val="clear" w:color="auto" w:fill="auto"/>
          </w:tcPr>
          <w:p w14:paraId="7CF177F2" w14:textId="77777777" w:rsidR="003754CB" w:rsidRPr="008B67D1" w:rsidRDefault="003754CB" w:rsidP="003754CB">
            <w:pPr>
              <w:widowControl w:val="0"/>
              <w:rPr>
                <w:sz w:val="28"/>
                <w:szCs w:val="28"/>
              </w:rPr>
            </w:pPr>
            <w:r w:rsidRPr="008B67D1">
              <w:rPr>
                <w:sz w:val="28"/>
                <w:szCs w:val="28"/>
              </w:rPr>
              <w:t>Сектор потребительского рынка управления экономики и инвестиций</w:t>
            </w:r>
          </w:p>
        </w:tc>
      </w:tr>
    </w:tbl>
    <w:p w14:paraId="703BF934" w14:textId="77777777" w:rsidR="003754CB" w:rsidRPr="008B67D1" w:rsidRDefault="003754CB" w:rsidP="003754CB">
      <w:pPr>
        <w:widowControl w:val="0"/>
        <w:tabs>
          <w:tab w:val="left" w:pos="709"/>
        </w:tabs>
        <w:spacing w:after="0" w:line="240" w:lineRule="auto"/>
        <w:jc w:val="center"/>
        <w:outlineLvl w:val="1"/>
        <w:rPr>
          <w:rFonts w:ascii="Times New Roman" w:eastAsia="Times New Roman" w:hAnsi="Times New Roman" w:cs="Times New Roman"/>
          <w:b/>
          <w:sz w:val="28"/>
          <w:szCs w:val="28"/>
          <w:lang w:eastAsia="ru-RU"/>
        </w:rPr>
      </w:pPr>
    </w:p>
    <w:p w14:paraId="47D4233F" w14:textId="033305E2" w:rsidR="003754CB" w:rsidRPr="008B67D1" w:rsidRDefault="003754CB" w:rsidP="003754CB">
      <w:pPr>
        <w:widowControl w:val="0"/>
        <w:tabs>
          <w:tab w:val="left" w:pos="709"/>
        </w:tabs>
        <w:spacing w:after="0" w:line="240"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9.7  Мероприятия по достижению ключевых показателей развития конкуренции на рынке</w:t>
      </w:r>
    </w:p>
    <w:tbl>
      <w:tblPr>
        <w:tblpPr w:leftFromText="180" w:rightFromText="180" w:vertAnchor="text" w:tblpY="1"/>
        <w:tblOverlap w:val="never"/>
        <w:tblW w:w="1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3486"/>
        <w:gridCol w:w="3514"/>
        <w:gridCol w:w="1641"/>
        <w:gridCol w:w="3544"/>
        <w:gridCol w:w="2361"/>
      </w:tblGrid>
      <w:tr w:rsidR="003754CB" w:rsidRPr="008B67D1" w14:paraId="35B7484A" w14:textId="77777777" w:rsidTr="003754CB">
        <w:tc>
          <w:tcPr>
            <w:tcW w:w="568" w:type="dxa"/>
          </w:tcPr>
          <w:p w14:paraId="3058FC55"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 </w:t>
            </w:r>
            <w:proofErr w:type="gramStart"/>
            <w:r w:rsidRPr="008B67D1">
              <w:rPr>
                <w:rFonts w:ascii="Times New Roman" w:eastAsia="Times New Roman" w:hAnsi="Times New Roman" w:cs="Times New Roman"/>
                <w:sz w:val="28"/>
                <w:szCs w:val="28"/>
                <w:lang w:eastAsia="ru-RU"/>
              </w:rPr>
              <w:t>п</w:t>
            </w:r>
            <w:proofErr w:type="gramEnd"/>
            <w:r w:rsidRPr="008B67D1">
              <w:rPr>
                <w:rFonts w:ascii="Times New Roman" w:eastAsia="Times New Roman" w:hAnsi="Times New Roman" w:cs="Times New Roman"/>
                <w:sz w:val="28"/>
                <w:szCs w:val="28"/>
                <w:lang w:eastAsia="ru-RU"/>
              </w:rPr>
              <w:t>/п</w:t>
            </w:r>
          </w:p>
        </w:tc>
        <w:tc>
          <w:tcPr>
            <w:tcW w:w="3486" w:type="dxa"/>
          </w:tcPr>
          <w:p w14:paraId="60D5178D"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Наименование мероприятия</w:t>
            </w:r>
          </w:p>
        </w:tc>
        <w:tc>
          <w:tcPr>
            <w:tcW w:w="3514" w:type="dxa"/>
          </w:tcPr>
          <w:p w14:paraId="69F571C8"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Решаемая проблема</w:t>
            </w:r>
          </w:p>
        </w:tc>
        <w:tc>
          <w:tcPr>
            <w:tcW w:w="1641" w:type="dxa"/>
          </w:tcPr>
          <w:p w14:paraId="081B05A3"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Срок исполнения мероприятия</w:t>
            </w:r>
          </w:p>
        </w:tc>
        <w:tc>
          <w:tcPr>
            <w:tcW w:w="3544" w:type="dxa"/>
          </w:tcPr>
          <w:p w14:paraId="0FB3FAFC"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Результат исполнения мероприятия</w:t>
            </w:r>
          </w:p>
        </w:tc>
        <w:tc>
          <w:tcPr>
            <w:tcW w:w="2361" w:type="dxa"/>
          </w:tcPr>
          <w:p w14:paraId="06B054F1"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8B67D1">
              <w:rPr>
                <w:rFonts w:ascii="Times New Roman" w:eastAsia="Times New Roman" w:hAnsi="Times New Roman" w:cs="Times New Roman"/>
                <w:sz w:val="28"/>
                <w:szCs w:val="28"/>
                <w:lang w:eastAsia="ru-RU"/>
              </w:rPr>
              <w:t>Ответственный</w:t>
            </w:r>
            <w:proofErr w:type="gramEnd"/>
            <w:r w:rsidRPr="008B67D1">
              <w:rPr>
                <w:rFonts w:ascii="Times New Roman" w:eastAsia="Times New Roman" w:hAnsi="Times New Roman" w:cs="Times New Roman"/>
                <w:sz w:val="28"/>
                <w:szCs w:val="28"/>
                <w:lang w:eastAsia="ru-RU"/>
              </w:rPr>
              <w:t xml:space="preserve"> за исполнение мероприятия</w:t>
            </w:r>
          </w:p>
        </w:tc>
      </w:tr>
      <w:tr w:rsidR="003754CB" w:rsidRPr="008B67D1" w14:paraId="1F4E7B0E" w14:textId="77777777" w:rsidTr="003754CB">
        <w:tc>
          <w:tcPr>
            <w:tcW w:w="568" w:type="dxa"/>
          </w:tcPr>
          <w:p w14:paraId="535D1533"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3486" w:type="dxa"/>
          </w:tcPr>
          <w:p w14:paraId="350328F5"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w:t>
            </w:r>
          </w:p>
        </w:tc>
        <w:tc>
          <w:tcPr>
            <w:tcW w:w="3514" w:type="dxa"/>
          </w:tcPr>
          <w:p w14:paraId="55471A44"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1641" w:type="dxa"/>
          </w:tcPr>
          <w:p w14:paraId="23C785AF"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4</w:t>
            </w:r>
          </w:p>
        </w:tc>
        <w:tc>
          <w:tcPr>
            <w:tcW w:w="3544" w:type="dxa"/>
          </w:tcPr>
          <w:p w14:paraId="38606264"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5</w:t>
            </w:r>
          </w:p>
        </w:tc>
        <w:tc>
          <w:tcPr>
            <w:tcW w:w="2361" w:type="dxa"/>
          </w:tcPr>
          <w:p w14:paraId="64AB6BAB"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6</w:t>
            </w:r>
          </w:p>
        </w:tc>
      </w:tr>
      <w:tr w:rsidR="003754CB" w:rsidRPr="008B67D1" w14:paraId="65FA0BE0" w14:textId="77777777" w:rsidTr="003754CB">
        <w:trPr>
          <w:trHeight w:val="1234"/>
        </w:trPr>
        <w:tc>
          <w:tcPr>
            <w:tcW w:w="568" w:type="dxa"/>
          </w:tcPr>
          <w:p w14:paraId="20D38C33"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3486" w:type="dxa"/>
            <w:tcBorders>
              <w:right w:val="single" w:sz="4" w:space="0" w:color="auto"/>
            </w:tcBorders>
            <w:shd w:val="clear" w:color="auto" w:fill="FFFFFF" w:themeFill="background1"/>
          </w:tcPr>
          <w:p w14:paraId="6EB63845" w14:textId="77777777" w:rsidR="003754CB" w:rsidRPr="008B67D1" w:rsidRDefault="003754CB" w:rsidP="003754CB">
            <w:pPr>
              <w:autoSpaceDE w:val="0"/>
              <w:autoSpaceDN w:val="0"/>
              <w:adjustRightInd w:val="0"/>
              <w:spacing w:after="0" w:line="240" w:lineRule="auto"/>
              <w:rPr>
                <w:rFonts w:ascii="Times New Roman" w:eastAsia="Calibri" w:hAnsi="Times New Roman" w:cs="Times New Roman"/>
                <w:sz w:val="28"/>
                <w:szCs w:val="28"/>
              </w:rPr>
            </w:pPr>
            <w:r w:rsidRPr="008B67D1">
              <w:rPr>
                <w:rFonts w:ascii="Times New Roman" w:eastAsia="Lucida Sans Unicode" w:hAnsi="Times New Roman" w:cs="Times New Roman"/>
                <w:bCs/>
                <w:sz w:val="28"/>
                <w:szCs w:val="28"/>
                <w:lang w:eastAsia="zh-CN"/>
              </w:rPr>
              <w:t>Содействие увеличению уровня обеспеченности населения городского округа Серебряные Пруды Московской области предприятиями бытового обслуживания</w:t>
            </w:r>
            <w:r w:rsidRPr="008B67D1">
              <w:rPr>
                <w:rFonts w:ascii="Times New Roman" w:eastAsia="Calibri" w:hAnsi="Times New Roman" w:cs="Times New Roman"/>
                <w:sz w:val="28"/>
                <w:szCs w:val="28"/>
              </w:rPr>
              <w:t xml:space="preserve"> </w:t>
            </w:r>
          </w:p>
        </w:tc>
        <w:tc>
          <w:tcPr>
            <w:tcW w:w="3514" w:type="dxa"/>
            <w:tcBorders>
              <w:right w:val="single" w:sz="4" w:space="0" w:color="auto"/>
            </w:tcBorders>
            <w:shd w:val="clear" w:color="auto" w:fill="FFFFFF" w:themeFill="background1"/>
          </w:tcPr>
          <w:p w14:paraId="5F99B4A9" w14:textId="77777777" w:rsidR="003754CB" w:rsidRPr="008B67D1" w:rsidRDefault="003754CB" w:rsidP="003754CB">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Необходимость создания условий для развития конкуренции на рынке услуг бытового обслуживания</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26B4B281" w14:textId="77777777" w:rsidR="003754CB" w:rsidRPr="008B67D1" w:rsidRDefault="003754CB" w:rsidP="003754CB">
            <w:pPr>
              <w:spacing w:after="0" w:line="240" w:lineRule="auto"/>
              <w:rPr>
                <w:rFonts w:ascii="Times New Roman" w:eastAsia="Lucida Sans Unicode" w:hAnsi="Times New Roman" w:cs="Times New Roman"/>
                <w:bCs/>
                <w:sz w:val="28"/>
                <w:szCs w:val="28"/>
                <w:lang w:eastAsia="zh-CN"/>
              </w:rPr>
            </w:pPr>
            <w:r w:rsidRPr="008B67D1">
              <w:rPr>
                <w:rFonts w:ascii="Times New Roman" w:eastAsia="Times New Roman" w:hAnsi="Times New Roman" w:cs="Times New Roman"/>
                <w:sz w:val="28"/>
                <w:szCs w:val="28"/>
                <w:lang w:eastAsia="ru-RU"/>
              </w:rPr>
              <w:t>2022-2025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30C30B" w14:textId="77777777" w:rsidR="003754CB" w:rsidRPr="008B67D1" w:rsidRDefault="003754CB" w:rsidP="003754CB">
            <w:pPr>
              <w:tabs>
                <w:tab w:val="center" w:pos="4677"/>
                <w:tab w:val="right" w:pos="9355"/>
              </w:tabs>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конкуренции на рынке услуг бытового обслуживания. Обеспечение жителей  городского округа Серебряные Пруды Московской области бытовыми услугами</w:t>
            </w:r>
          </w:p>
        </w:tc>
        <w:tc>
          <w:tcPr>
            <w:tcW w:w="2361" w:type="dxa"/>
          </w:tcPr>
          <w:p w14:paraId="52B78870" w14:textId="77777777" w:rsidR="003754CB" w:rsidRPr="008B67D1" w:rsidRDefault="003754CB" w:rsidP="003754CB">
            <w:pPr>
              <w:widowControl w:val="0"/>
              <w:autoSpaceDE w:val="0"/>
              <w:autoSpaceDN w:val="0"/>
              <w:adjustRightInd w:val="0"/>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Сектор потребительского рынка управления экономики и инвестиций</w:t>
            </w:r>
          </w:p>
        </w:tc>
      </w:tr>
    </w:tbl>
    <w:p w14:paraId="2760C008" w14:textId="4EA9B560" w:rsidR="00D267B1" w:rsidRPr="008B67D1" w:rsidRDefault="00D267B1" w:rsidP="003754CB">
      <w:pPr>
        <w:widowControl w:val="0"/>
        <w:tabs>
          <w:tab w:val="left" w:pos="709"/>
        </w:tabs>
        <w:spacing w:after="0" w:line="240" w:lineRule="auto"/>
        <w:jc w:val="center"/>
        <w:outlineLvl w:val="1"/>
        <w:rPr>
          <w:rFonts w:ascii="Times New Roman" w:eastAsia="Times New Roman" w:hAnsi="Times New Roman" w:cs="Times New Roman"/>
          <w:b/>
          <w:sz w:val="28"/>
          <w:szCs w:val="28"/>
        </w:rPr>
        <w:sectPr w:rsidR="00D267B1" w:rsidRPr="008B67D1" w:rsidSect="005E777D">
          <w:headerReference w:type="default" r:id="rId19"/>
          <w:pgSz w:w="16838" w:h="11906" w:orient="landscape"/>
          <w:pgMar w:top="1134" w:right="567" w:bottom="1134" w:left="1134" w:header="709" w:footer="709" w:gutter="0"/>
          <w:cols w:space="708"/>
          <w:docGrid w:linePitch="360"/>
        </w:sectPr>
      </w:pPr>
    </w:p>
    <w:bookmarkEnd w:id="2"/>
    <w:p w14:paraId="180CFA85" w14:textId="77777777" w:rsidR="00A14274" w:rsidRPr="008B67D1" w:rsidRDefault="00A14274" w:rsidP="00A14274">
      <w:pPr>
        <w:widowControl w:val="0"/>
        <w:spacing w:after="0" w:line="276" w:lineRule="auto"/>
        <w:jc w:val="center"/>
        <w:outlineLvl w:val="0"/>
        <w:rPr>
          <w:rFonts w:ascii="Times New Roman" w:eastAsia="Times New Roman" w:hAnsi="Times New Roman" w:cs="Times New Roman"/>
          <w:b/>
          <w:sz w:val="28"/>
          <w:szCs w:val="28"/>
        </w:rPr>
      </w:pPr>
      <w:r w:rsidRPr="008B67D1">
        <w:rPr>
          <w:rFonts w:ascii="Times New Roman" w:eastAsia="Times New Roman" w:hAnsi="Times New Roman" w:cs="Times New Roman"/>
          <w:b/>
          <w:sz w:val="28"/>
          <w:szCs w:val="28"/>
        </w:rPr>
        <w:t xml:space="preserve">10. Развитие конкуренции на рынке реализации сельскохозяйственной </w:t>
      </w:r>
    </w:p>
    <w:p w14:paraId="44F3882C" w14:textId="77777777" w:rsidR="00A14274" w:rsidRPr="008B67D1" w:rsidRDefault="00A14274" w:rsidP="00A14274">
      <w:pPr>
        <w:widowControl w:val="0"/>
        <w:spacing w:after="0" w:line="276" w:lineRule="auto"/>
        <w:jc w:val="center"/>
        <w:outlineLvl w:val="0"/>
        <w:rPr>
          <w:rFonts w:ascii="Times New Roman" w:eastAsia="Times New Roman" w:hAnsi="Times New Roman" w:cs="Times New Roman"/>
          <w:b/>
          <w:sz w:val="28"/>
          <w:szCs w:val="28"/>
        </w:rPr>
      </w:pPr>
      <w:r w:rsidRPr="008B67D1">
        <w:rPr>
          <w:rFonts w:ascii="Times New Roman" w:eastAsia="Times New Roman" w:hAnsi="Times New Roman" w:cs="Times New Roman"/>
          <w:b/>
          <w:sz w:val="28"/>
          <w:szCs w:val="28"/>
        </w:rPr>
        <w:t>продукции</w:t>
      </w:r>
    </w:p>
    <w:p w14:paraId="4DBBE13E"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Ответственный</w:t>
      </w:r>
      <w:proofErr w:type="gramEnd"/>
      <w:r w:rsidRPr="008B67D1">
        <w:rPr>
          <w:rFonts w:ascii="Times New Roman" w:eastAsia="Calibri" w:hAnsi="Times New Roman" w:cs="Times New Roman"/>
          <w:sz w:val="28"/>
          <w:szCs w:val="28"/>
        </w:rPr>
        <w:t xml:space="preserve"> за достижение ключевых показателей и координацию мероприятий – служба сельского хозяйства управления экономики и инвестиций </w:t>
      </w:r>
    </w:p>
    <w:p w14:paraId="3BBCD886" w14:textId="77777777" w:rsidR="00A14274" w:rsidRPr="008B67D1" w:rsidRDefault="00A14274" w:rsidP="00A14274">
      <w:pPr>
        <w:widowControl w:val="0"/>
        <w:tabs>
          <w:tab w:val="left" w:pos="709"/>
        </w:tabs>
        <w:spacing w:after="0" w:line="276" w:lineRule="auto"/>
        <w:jc w:val="center"/>
        <w:outlineLvl w:val="1"/>
        <w:rPr>
          <w:rFonts w:ascii="Times New Roman" w:eastAsia="Calibri" w:hAnsi="Times New Roman" w:cs="Times New Roman"/>
          <w:b/>
          <w:sz w:val="28"/>
          <w:szCs w:val="28"/>
        </w:rPr>
      </w:pPr>
      <w:r w:rsidRPr="008B67D1">
        <w:rPr>
          <w:rFonts w:ascii="Times New Roman" w:eastAsia="Calibri" w:hAnsi="Times New Roman" w:cs="Times New Roman"/>
          <w:b/>
          <w:sz w:val="28"/>
          <w:szCs w:val="28"/>
        </w:rPr>
        <w:t>10.1  Исходная информация в отношении ситуации и проблематики на рынке</w:t>
      </w:r>
    </w:p>
    <w:p w14:paraId="56CB4DB7" w14:textId="77777777" w:rsidR="00A14274" w:rsidRPr="008B67D1" w:rsidRDefault="00A14274" w:rsidP="00A14274">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Сельское хозяйство является одной из системообразующих сфер экономики городского округа Серебряные Пруды Московской области, формирующей агропродовольственный рынок, продовольственную и экономическую безопасность, трудовой и поселенческий потенциал сельских территорий.</w:t>
      </w:r>
    </w:p>
    <w:p w14:paraId="507158CB" w14:textId="77777777" w:rsidR="00A14274" w:rsidRPr="008B67D1" w:rsidRDefault="00A14274" w:rsidP="00A14274">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Около 82%  территории городского округа Серебряные Пруды Московской области используется в сельском хозяйстве. В структуре валового продукта городского округа Серебряные Пруды на долю сельского хозяйства приходится около 87%. Численность занятых в данной отрасли составляет около 1000 человек.</w:t>
      </w:r>
    </w:p>
    <w:p w14:paraId="2768527E" w14:textId="77777777" w:rsidR="00A14274" w:rsidRPr="008B67D1" w:rsidRDefault="00A14274" w:rsidP="00A14274">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 производству молока в сельскохозяйственных организациях и крестьянско-фермерских хозяйствах городской округ Серебряные Пруды занимает 10 место в Московской области.</w:t>
      </w:r>
    </w:p>
    <w:p w14:paraId="68317114" w14:textId="77777777" w:rsidR="00A14274" w:rsidRPr="008B67D1" w:rsidRDefault="00A14274" w:rsidP="00A14274">
      <w:pPr>
        <w:widowControl w:val="0"/>
        <w:spacing w:after="0" w:line="276" w:lineRule="auto"/>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На 01.01.2025 года с/х предприятиями произведено – 10374,5 тонн мяса (скот и птица на убой в живом весе), 35872,1 тонн молока, 13517 тонн картофеля и 2415 тонн овощей. Вместе с тем полноценному развитию и увеличению производимой крестьянскими хозяйствами продукции  </w:t>
      </w:r>
      <w:proofErr w:type="gramStart"/>
      <w:r w:rsidRPr="008B67D1">
        <w:rPr>
          <w:rFonts w:ascii="Times New Roman" w:eastAsia="Times New Roman" w:hAnsi="Times New Roman" w:cs="Times New Roman"/>
          <w:sz w:val="28"/>
          <w:szCs w:val="28"/>
          <w:lang w:eastAsia="ru-RU"/>
        </w:rPr>
        <w:t>препятствуют ряд причин</w:t>
      </w:r>
      <w:proofErr w:type="gramEnd"/>
      <w:r w:rsidRPr="008B67D1">
        <w:rPr>
          <w:rFonts w:ascii="Times New Roman" w:eastAsia="Times New Roman" w:hAnsi="Times New Roman" w:cs="Times New Roman"/>
          <w:sz w:val="28"/>
          <w:szCs w:val="28"/>
          <w:lang w:eastAsia="ru-RU"/>
        </w:rPr>
        <w:t>: недостаток  основных и оборотных средств у крестьянских (фермерских) хозяйств.</w:t>
      </w:r>
    </w:p>
    <w:p w14:paraId="4BCC0D24" w14:textId="77777777" w:rsidR="00A14274" w:rsidRPr="008B67D1" w:rsidRDefault="00A14274" w:rsidP="00A14274">
      <w:pPr>
        <w:widowControl w:val="0"/>
        <w:spacing w:after="0" w:line="276" w:lineRule="auto"/>
        <w:jc w:val="both"/>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При этом имеется достаточно высокий спрос на продукцию, что создает предпосылки для развития производства фермерской продукции.</w:t>
      </w:r>
    </w:p>
    <w:p w14:paraId="6E210819" w14:textId="77777777" w:rsidR="00A14274" w:rsidRPr="008B67D1" w:rsidRDefault="00A14274" w:rsidP="00A14274">
      <w:pPr>
        <w:widowControl w:val="0"/>
        <w:tabs>
          <w:tab w:val="left" w:pos="709"/>
        </w:tabs>
        <w:spacing w:after="0" w:line="276" w:lineRule="auto"/>
        <w:jc w:val="center"/>
        <w:outlineLvl w:val="1"/>
        <w:rPr>
          <w:rFonts w:ascii="Times New Roman" w:eastAsia="Calibri" w:hAnsi="Times New Roman" w:cs="Times New Roman"/>
          <w:b/>
          <w:sz w:val="28"/>
          <w:szCs w:val="28"/>
        </w:rPr>
      </w:pPr>
      <w:r w:rsidRPr="008B67D1">
        <w:rPr>
          <w:rFonts w:ascii="Times New Roman" w:eastAsia="Calibri" w:hAnsi="Times New Roman" w:cs="Times New Roman"/>
          <w:b/>
          <w:sz w:val="28"/>
          <w:szCs w:val="28"/>
        </w:rPr>
        <w:t>10.2.Доля хозяйствующих субъектов частной формы собственности на рынке</w:t>
      </w:r>
    </w:p>
    <w:p w14:paraId="0440A81D"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14:paraId="3F7E0BEB" w14:textId="083E9E10"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w:t>
      </w:r>
      <w:r w:rsidRPr="008B67D1">
        <w:rPr>
          <w:rFonts w:ascii="Times New Roman" w:eastAsia="Calibri" w:hAnsi="Times New Roman" w:cs="Times New Roman"/>
          <w:sz w:val="28"/>
          <w:szCs w:val="28"/>
        </w:rPr>
        <w:t>Московской области функционирует порядка 28 крестьянских (фермерских) хозяйств и индивидуальных предпринимателей, а также более 6000 личных подсобных хозяйств.</w:t>
      </w:r>
    </w:p>
    <w:p w14:paraId="619C16BA" w14:textId="41D25A4C"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По данным </w:t>
      </w:r>
      <w:proofErr w:type="spellStart"/>
      <w:r w:rsidRPr="008B67D1">
        <w:rPr>
          <w:rFonts w:ascii="Times New Roman" w:eastAsia="Calibri" w:hAnsi="Times New Roman" w:cs="Times New Roman"/>
          <w:sz w:val="28"/>
          <w:szCs w:val="28"/>
        </w:rPr>
        <w:t>Мособлстата</w:t>
      </w:r>
      <w:proofErr w:type="spellEnd"/>
      <w:r w:rsidRPr="008B67D1">
        <w:rPr>
          <w:rFonts w:ascii="Times New Roman" w:eastAsia="Calibri" w:hAnsi="Times New Roman" w:cs="Times New Roman"/>
          <w:sz w:val="28"/>
          <w:szCs w:val="28"/>
        </w:rPr>
        <w:t xml:space="preserve">, на 01.01.2025 года в </w:t>
      </w:r>
      <w:r w:rsidR="003B0290">
        <w:rPr>
          <w:rFonts w:ascii="Times New Roman" w:eastAsia="Times New Roman" w:hAnsi="Times New Roman" w:cs="Times New Roman"/>
          <w:sz w:val="28"/>
          <w:szCs w:val="28"/>
          <w:lang w:eastAsia="ru-RU"/>
        </w:rPr>
        <w:t>муниципальном</w:t>
      </w:r>
      <w:r w:rsidRPr="008B67D1">
        <w:rPr>
          <w:rFonts w:ascii="Times New Roman" w:eastAsia="Times New Roman" w:hAnsi="Times New Roman" w:cs="Times New Roman"/>
          <w:sz w:val="28"/>
          <w:szCs w:val="28"/>
          <w:lang w:eastAsia="ru-RU"/>
        </w:rPr>
        <w:t xml:space="preserve"> округе Серебряные Пруды </w:t>
      </w:r>
      <w:r w:rsidRPr="008B67D1">
        <w:rPr>
          <w:rFonts w:ascii="Times New Roman" w:eastAsia="Calibri" w:hAnsi="Times New Roman" w:cs="Times New Roman"/>
          <w:sz w:val="28"/>
          <w:szCs w:val="28"/>
        </w:rPr>
        <w:t xml:space="preserve">Московской области в сельскохозяйственных предприятиях всех организационно-правовых форм насчитывалось 7876 голов крупного рогатого скота (в </w:t>
      </w:r>
      <w:proofErr w:type="spellStart"/>
      <w:r w:rsidRPr="008B67D1">
        <w:rPr>
          <w:rFonts w:ascii="Times New Roman" w:eastAsia="Calibri" w:hAnsi="Times New Roman" w:cs="Times New Roman"/>
          <w:sz w:val="28"/>
          <w:szCs w:val="28"/>
        </w:rPr>
        <w:t>т.ч</w:t>
      </w:r>
      <w:proofErr w:type="spellEnd"/>
      <w:r w:rsidRPr="008B67D1">
        <w:rPr>
          <w:rFonts w:ascii="Times New Roman" w:eastAsia="Calibri" w:hAnsi="Times New Roman" w:cs="Times New Roman"/>
          <w:sz w:val="28"/>
          <w:szCs w:val="28"/>
        </w:rPr>
        <w:t xml:space="preserve">. коров – 3807 голов), свиней – 39919 голов, овец и коз – 790 голов, птицы – 11141 голов, кроликов – 258 голов. </w:t>
      </w:r>
    </w:p>
    <w:p w14:paraId="3C20CE0A" w14:textId="77777777" w:rsidR="00A14274" w:rsidRPr="008B67D1" w:rsidRDefault="00A14274" w:rsidP="00A14274">
      <w:pPr>
        <w:widowControl w:val="0"/>
        <w:tabs>
          <w:tab w:val="left" w:pos="709"/>
        </w:tabs>
        <w:spacing w:after="0" w:line="276" w:lineRule="auto"/>
        <w:jc w:val="center"/>
        <w:outlineLvl w:val="1"/>
        <w:rPr>
          <w:rFonts w:ascii="Times New Roman" w:eastAsia="Calibri" w:hAnsi="Times New Roman" w:cs="Times New Roman"/>
          <w:b/>
          <w:sz w:val="28"/>
          <w:szCs w:val="28"/>
        </w:rPr>
      </w:pPr>
      <w:r w:rsidRPr="008B67D1">
        <w:rPr>
          <w:rFonts w:ascii="Times New Roman" w:eastAsia="Calibri" w:hAnsi="Times New Roman" w:cs="Times New Roman"/>
          <w:b/>
          <w:sz w:val="28"/>
          <w:szCs w:val="28"/>
        </w:rPr>
        <w:t>10.3 Характерные особенности рынка</w:t>
      </w:r>
    </w:p>
    <w:p w14:paraId="518D21C2" w14:textId="77777777" w:rsidR="00A14274" w:rsidRPr="008B67D1" w:rsidRDefault="00A14274" w:rsidP="00A14274">
      <w:pPr>
        <w:widowControl w:val="0"/>
        <w:tabs>
          <w:tab w:val="left" w:pos="709"/>
        </w:tabs>
        <w:spacing w:after="0" w:line="276" w:lineRule="auto"/>
        <w:jc w:val="both"/>
        <w:outlineLvl w:val="1"/>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    Производство продукции в крестьянских (фермерских) хозяйствах и личных подсобных хозяйствах в последние годы имеет динамику роста.</w:t>
      </w:r>
    </w:p>
    <w:p w14:paraId="2E54FE4C" w14:textId="77777777" w:rsidR="00A14274" w:rsidRPr="008B67D1" w:rsidRDefault="00A14274" w:rsidP="00A14274">
      <w:pPr>
        <w:widowControl w:val="0"/>
        <w:tabs>
          <w:tab w:val="left" w:pos="709"/>
        </w:tabs>
        <w:spacing w:after="0" w:line="276" w:lineRule="auto"/>
        <w:jc w:val="both"/>
        <w:outlineLvl w:val="1"/>
        <w:rPr>
          <w:rFonts w:ascii="Times New Roman" w:eastAsia="Calibri" w:hAnsi="Times New Roman" w:cs="Times New Roman"/>
          <w:sz w:val="28"/>
          <w:szCs w:val="28"/>
        </w:rPr>
      </w:pPr>
      <w:r w:rsidRPr="008B67D1">
        <w:rPr>
          <w:rFonts w:ascii="Times New Roman" w:eastAsia="Calibri" w:hAnsi="Times New Roman" w:cs="Times New Roman"/>
          <w:sz w:val="28"/>
          <w:szCs w:val="28"/>
        </w:rPr>
        <w:t>Этому способствует субсидирование сельскохозяйственной деятельности, а также содействие фермерским хозяйствам в юридическом оформлении сельскохозяйственных земель.</w:t>
      </w:r>
    </w:p>
    <w:p w14:paraId="0DAC75E4" w14:textId="77777777" w:rsidR="00A14274" w:rsidRPr="008B67D1" w:rsidRDefault="00A14274" w:rsidP="00A14274">
      <w:pPr>
        <w:widowControl w:val="0"/>
        <w:tabs>
          <w:tab w:val="left" w:pos="709"/>
        </w:tabs>
        <w:spacing w:after="0" w:line="276" w:lineRule="auto"/>
        <w:jc w:val="both"/>
        <w:outlineLvl w:val="1"/>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    Существенной проблемой является организация каналов сбыта продукции, производимой фермерами городского округа Серебряные Пруды Московской области. Нередко предприниматели и физические лица, желающие реализовать произведенную сельскохозяйственную продукцию, сталкиваются с большими издержками по </w:t>
      </w:r>
      <w:proofErr w:type="gramStart"/>
      <w:r w:rsidRPr="008B67D1">
        <w:rPr>
          <w:rFonts w:ascii="Times New Roman" w:eastAsia="Calibri" w:hAnsi="Times New Roman" w:cs="Times New Roman"/>
          <w:sz w:val="28"/>
          <w:szCs w:val="28"/>
        </w:rPr>
        <w:t>выходу</w:t>
      </w:r>
      <w:proofErr w:type="gramEnd"/>
      <w:r w:rsidRPr="008B67D1">
        <w:rPr>
          <w:rFonts w:ascii="Times New Roman" w:eastAsia="Calibri" w:hAnsi="Times New Roman" w:cs="Times New Roman"/>
          <w:sz w:val="28"/>
          <w:szCs w:val="28"/>
        </w:rPr>
        <w:t xml:space="preserve"> как в крупные торговые сети, так и на небольшие местные рынки. </w:t>
      </w:r>
    </w:p>
    <w:p w14:paraId="2C335BDC" w14:textId="2DEDD0EE" w:rsidR="00A14274" w:rsidRPr="008B67D1" w:rsidRDefault="00A14274" w:rsidP="00A14274">
      <w:pPr>
        <w:widowControl w:val="0"/>
        <w:tabs>
          <w:tab w:val="left" w:pos="709"/>
        </w:tabs>
        <w:spacing w:after="0" w:line="276" w:lineRule="auto"/>
        <w:jc w:val="both"/>
        <w:outlineLvl w:val="1"/>
        <w:rPr>
          <w:rFonts w:ascii="Times New Roman" w:eastAsia="Calibri" w:hAnsi="Times New Roman" w:cs="Times New Roman"/>
          <w:b/>
          <w:sz w:val="28"/>
          <w:szCs w:val="28"/>
        </w:rPr>
      </w:pPr>
      <w:r w:rsidRPr="008B67D1">
        <w:rPr>
          <w:rFonts w:ascii="Times New Roman" w:eastAsia="Calibri" w:hAnsi="Times New Roman" w:cs="Times New Roman"/>
          <w:sz w:val="28"/>
          <w:szCs w:val="28"/>
        </w:rPr>
        <w:t xml:space="preserve">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проводится работа по увеличению реализации фермерской продукции в розничной торговой сети и непосредственно через специализированные магазины фермерской продукции. </w:t>
      </w:r>
    </w:p>
    <w:p w14:paraId="4957CAF5" w14:textId="77777777" w:rsidR="00A14274" w:rsidRPr="008B67D1" w:rsidRDefault="00A14274" w:rsidP="00A14274">
      <w:pPr>
        <w:widowControl w:val="0"/>
        <w:tabs>
          <w:tab w:val="left" w:pos="709"/>
        </w:tabs>
        <w:spacing w:after="0" w:line="276" w:lineRule="auto"/>
        <w:jc w:val="center"/>
        <w:outlineLvl w:val="1"/>
        <w:rPr>
          <w:rFonts w:ascii="Times New Roman" w:eastAsia="Calibri" w:hAnsi="Times New Roman" w:cs="Times New Roman"/>
          <w:b/>
          <w:sz w:val="28"/>
          <w:szCs w:val="28"/>
        </w:rPr>
      </w:pPr>
      <w:r w:rsidRPr="008B67D1">
        <w:rPr>
          <w:rFonts w:ascii="Times New Roman" w:eastAsia="Calibri" w:hAnsi="Times New Roman" w:cs="Times New Roman"/>
          <w:b/>
          <w:sz w:val="28"/>
          <w:szCs w:val="28"/>
        </w:rPr>
        <w:t xml:space="preserve">10.4 Характеристика основных административных </w:t>
      </w:r>
      <w:r w:rsidRPr="008B67D1">
        <w:rPr>
          <w:rFonts w:ascii="Times New Roman" w:eastAsia="Calibri" w:hAnsi="Times New Roman" w:cs="Times New Roman"/>
          <w:b/>
          <w:sz w:val="28"/>
          <w:szCs w:val="28"/>
        </w:rPr>
        <w:br/>
        <w:t xml:space="preserve">и экономических барьеров входа на рынок </w:t>
      </w:r>
      <w:proofErr w:type="gramStart"/>
      <w:r w:rsidRPr="008B67D1">
        <w:rPr>
          <w:rFonts w:ascii="Times New Roman" w:eastAsia="Calibri" w:hAnsi="Times New Roman" w:cs="Times New Roman"/>
          <w:b/>
          <w:sz w:val="28"/>
          <w:szCs w:val="28"/>
        </w:rPr>
        <w:t>товарной</w:t>
      </w:r>
      <w:proofErr w:type="gramEnd"/>
      <w:r w:rsidRPr="008B67D1">
        <w:rPr>
          <w:rFonts w:ascii="Times New Roman" w:eastAsia="Calibri" w:hAnsi="Times New Roman" w:cs="Times New Roman"/>
          <w:b/>
          <w:sz w:val="28"/>
          <w:szCs w:val="28"/>
        </w:rPr>
        <w:t xml:space="preserve"> </w:t>
      </w:r>
      <w:proofErr w:type="spellStart"/>
      <w:r w:rsidRPr="008B67D1">
        <w:rPr>
          <w:rFonts w:ascii="Times New Roman" w:eastAsia="Calibri" w:hAnsi="Times New Roman" w:cs="Times New Roman"/>
          <w:b/>
          <w:sz w:val="28"/>
          <w:szCs w:val="28"/>
        </w:rPr>
        <w:t>аквакультуры</w:t>
      </w:r>
      <w:proofErr w:type="spellEnd"/>
    </w:p>
    <w:p w14:paraId="4811F025"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Проблемы рынка продукции крестьянских (фермерских) хозяйств вытекают из общих проблем сельскохозяйственной отрасли. </w:t>
      </w:r>
    </w:p>
    <w:p w14:paraId="73369ECB"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проблемами являются:</w:t>
      </w:r>
    </w:p>
    <w:p w14:paraId="1176CC68"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на модернизацию производства и применение современных технологий;</w:t>
      </w:r>
    </w:p>
    <w:p w14:paraId="158C7299"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низкие темпы обновления основных производственных фондов;</w:t>
      </w:r>
    </w:p>
    <w:p w14:paraId="48150FA1"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неблагоприятные общие условия функционирования сельского хозяйства </w:t>
      </w:r>
    </w:p>
    <w:p w14:paraId="6B05683B"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и низкий уровень развития рыночной инфраструктуры, затрудняющий доступ сельхоз товаропроизводителей к финансовым, материально-техническим и информационным ресурсам;</w:t>
      </w:r>
    </w:p>
    <w:p w14:paraId="497C89FB"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сложности с доступом к сбытовым каналам;</w:t>
      </w:r>
    </w:p>
    <w:p w14:paraId="49C64769"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proofErr w:type="spellStart"/>
      <w:r w:rsidRPr="008B67D1">
        <w:rPr>
          <w:rFonts w:ascii="Times New Roman" w:eastAsia="Calibri" w:hAnsi="Times New Roman" w:cs="Times New Roman"/>
          <w:sz w:val="28"/>
          <w:szCs w:val="28"/>
        </w:rPr>
        <w:t>диспаритет</w:t>
      </w:r>
      <w:proofErr w:type="spellEnd"/>
      <w:r w:rsidRPr="008B67D1">
        <w:rPr>
          <w:rFonts w:ascii="Times New Roman" w:eastAsia="Calibri" w:hAnsi="Times New Roman" w:cs="Times New Roman"/>
          <w:sz w:val="28"/>
          <w:szCs w:val="28"/>
        </w:rPr>
        <w:t xml:space="preserve"> цен на сельскохозяйственную продукцию и товары, необходимые для её производства (горючее, корма, ветеринарные лекарства);</w:t>
      </w:r>
    </w:p>
    <w:p w14:paraId="56AE7031"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отток населения, трудности с закреплением молодых специалистов на селе вследствие невысоких зарплат и неудовлетворительных социально-бытовых условий.</w:t>
      </w:r>
    </w:p>
    <w:p w14:paraId="7D12FAF6"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По результатам опросов, среди барьеров, препятствующих ведению предпринимательской деятельности на данном рынке, указываются высокие налоги (33%), нестабильность российского законодательства (7%), сложности в получении доступа к земельным участкам (16%), коррупция (3%), сложности процедуры получения лицензий (6%). 49% респондентов отметили отсутствие каких-либо ограничений.</w:t>
      </w:r>
    </w:p>
    <w:p w14:paraId="5C32B689"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Действия органов власти на данном конкурентном рынке в целом одобряют 74% опрошенных юридических лиц. При этом 26% респондентов не </w:t>
      </w:r>
      <w:proofErr w:type="gramStart"/>
      <w:r w:rsidRPr="008B67D1">
        <w:rPr>
          <w:rFonts w:ascii="Times New Roman" w:eastAsia="Calibri" w:hAnsi="Times New Roman" w:cs="Times New Roman"/>
          <w:sz w:val="28"/>
          <w:szCs w:val="28"/>
        </w:rPr>
        <w:t>удовлетворены</w:t>
      </w:r>
      <w:proofErr w:type="gramEnd"/>
      <w:r w:rsidRPr="008B67D1">
        <w:rPr>
          <w:rFonts w:ascii="Times New Roman" w:eastAsia="Calibri" w:hAnsi="Times New Roman" w:cs="Times New Roman"/>
          <w:sz w:val="28"/>
          <w:szCs w:val="28"/>
        </w:rPr>
        <w:t xml:space="preserve"> работой государственных органов.</w:t>
      </w:r>
    </w:p>
    <w:p w14:paraId="209199B0" w14:textId="77777777" w:rsidR="00A14274" w:rsidRPr="008B67D1" w:rsidRDefault="00A14274" w:rsidP="00A14274">
      <w:pPr>
        <w:keepNext/>
        <w:keepLines/>
        <w:widowControl w:val="0"/>
        <w:tabs>
          <w:tab w:val="left" w:pos="709"/>
        </w:tabs>
        <w:spacing w:after="0" w:line="276" w:lineRule="auto"/>
        <w:jc w:val="center"/>
        <w:outlineLvl w:val="1"/>
        <w:rPr>
          <w:rFonts w:ascii="Times New Roman" w:eastAsia="Calibri" w:hAnsi="Times New Roman" w:cs="Times New Roman"/>
          <w:b/>
          <w:sz w:val="28"/>
          <w:szCs w:val="28"/>
        </w:rPr>
      </w:pPr>
      <w:r w:rsidRPr="008B67D1">
        <w:rPr>
          <w:rFonts w:ascii="Times New Roman" w:eastAsia="Calibri" w:hAnsi="Times New Roman" w:cs="Times New Roman"/>
          <w:b/>
          <w:sz w:val="28"/>
          <w:szCs w:val="28"/>
        </w:rPr>
        <w:t>10.5 Меры по развитию рынка</w:t>
      </w:r>
    </w:p>
    <w:p w14:paraId="0CC1A857" w14:textId="0228592F" w:rsidR="00A14274" w:rsidRPr="008B67D1" w:rsidRDefault="00A14274" w:rsidP="00A14274">
      <w:pPr>
        <w:widowControl w:val="0"/>
        <w:spacing w:after="0" w:line="276" w:lineRule="auto"/>
        <w:jc w:val="both"/>
        <w:rPr>
          <w:rFonts w:ascii="Times New Roman" w:eastAsia="Calibri" w:hAnsi="Times New Roman" w:cs="Times New Roman"/>
          <w:sz w:val="28"/>
          <w:szCs w:val="28"/>
        </w:rPr>
      </w:pPr>
      <w:proofErr w:type="gramStart"/>
      <w:r w:rsidRPr="008B67D1">
        <w:rPr>
          <w:rFonts w:ascii="Times New Roman" w:eastAsia="Calibri" w:hAnsi="Times New Roman" w:cs="Times New Roman"/>
          <w:sz w:val="28"/>
          <w:szCs w:val="28"/>
        </w:rPr>
        <w:t xml:space="preserve">В 2024 году в </w:t>
      </w:r>
      <w:r w:rsidR="003B0290">
        <w:rPr>
          <w:rFonts w:ascii="Times New Roman" w:eastAsia="Calibri" w:hAnsi="Times New Roman" w:cs="Times New Roman"/>
          <w:sz w:val="28"/>
          <w:szCs w:val="28"/>
        </w:rPr>
        <w:t>муниципальном</w:t>
      </w:r>
      <w:r w:rsidRPr="008B67D1">
        <w:rPr>
          <w:rFonts w:ascii="Times New Roman" w:eastAsia="Calibri" w:hAnsi="Times New Roman" w:cs="Times New Roman"/>
          <w:sz w:val="28"/>
          <w:szCs w:val="28"/>
        </w:rPr>
        <w:t xml:space="preserve"> округе Серебряные Пруды  Московской области реализовалась муниципальная программа «Развитие сельского хозяйства» городского округа Серебряные Пруды Московской области на 2023-2027 годы, утвержденной Постановлением администрации городского округа Серебряные Пруды Московской области от 29.12.2022 № 2124 «Об утверждении муниципальной программы «Развитие сельского хозяйства» городского округа Серебряные Пруды Московской области» на 2023-2027 годы, в рамках которой осуществляется поддержка крестьянских (фермерских</w:t>
      </w:r>
      <w:proofErr w:type="gramEnd"/>
      <w:r w:rsidRPr="008B67D1">
        <w:rPr>
          <w:rFonts w:ascii="Times New Roman" w:eastAsia="Calibri" w:hAnsi="Times New Roman" w:cs="Times New Roman"/>
          <w:sz w:val="28"/>
          <w:szCs w:val="28"/>
        </w:rPr>
        <w:t>) хозяйств.</w:t>
      </w:r>
    </w:p>
    <w:p w14:paraId="7C63DC4E"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Программой предусматриваются следующие меры содействия: </w:t>
      </w:r>
    </w:p>
    <w:p w14:paraId="1E07A036"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государственная поддержка кредитования малых форм хозяйствования;</w:t>
      </w:r>
    </w:p>
    <w:p w14:paraId="259A0578"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proofErr w:type="spellStart"/>
      <w:r w:rsidRPr="008B67D1">
        <w:rPr>
          <w:rFonts w:ascii="Times New Roman" w:eastAsia="Calibri" w:hAnsi="Times New Roman" w:cs="Times New Roman"/>
          <w:sz w:val="28"/>
          <w:szCs w:val="28"/>
        </w:rPr>
        <w:t>грантовое</w:t>
      </w:r>
      <w:proofErr w:type="spellEnd"/>
      <w:r w:rsidRPr="008B67D1">
        <w:rPr>
          <w:rFonts w:ascii="Times New Roman" w:eastAsia="Calibri" w:hAnsi="Times New Roman" w:cs="Times New Roman"/>
          <w:sz w:val="28"/>
          <w:szCs w:val="28"/>
        </w:rPr>
        <w:t xml:space="preserve"> финансирование начинающих фермеров и семейных животноводческих ферм;</w:t>
      </w:r>
    </w:p>
    <w:p w14:paraId="20D09BDF"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предоставление субсидий на поддержку молочного животноводства в крестьянских (фермерских) хозяйствах.</w:t>
      </w:r>
    </w:p>
    <w:p w14:paraId="7DF8743A"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помощь сельскохозяйственным производителям в получении региональных мер поддержки;</w:t>
      </w:r>
    </w:p>
    <w:p w14:paraId="3F8FDA71" w14:textId="77777777" w:rsidR="00A14274" w:rsidRPr="008B67D1" w:rsidRDefault="00A14274" w:rsidP="00A14274">
      <w:pPr>
        <w:widowControl w:val="0"/>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В результате предпринимаемых мер, объемы производимой </w:t>
      </w:r>
      <w:proofErr w:type="spellStart"/>
      <w:r w:rsidRPr="008B67D1">
        <w:rPr>
          <w:rFonts w:ascii="Times New Roman" w:eastAsia="Calibri" w:hAnsi="Times New Roman" w:cs="Times New Roman"/>
          <w:sz w:val="28"/>
          <w:szCs w:val="28"/>
        </w:rPr>
        <w:t>грантополучателями</w:t>
      </w:r>
      <w:proofErr w:type="spellEnd"/>
      <w:r w:rsidRPr="008B67D1">
        <w:rPr>
          <w:rFonts w:ascii="Times New Roman" w:eastAsia="Calibri" w:hAnsi="Times New Roman" w:cs="Times New Roman"/>
          <w:sz w:val="28"/>
          <w:szCs w:val="28"/>
        </w:rPr>
        <w:t xml:space="preserve"> продукции увеличились на 2%. </w:t>
      </w:r>
    </w:p>
    <w:p w14:paraId="0CBC072E" w14:textId="77777777" w:rsidR="00A14274" w:rsidRPr="008B67D1" w:rsidRDefault="00A14274" w:rsidP="00A14274">
      <w:pPr>
        <w:widowControl w:val="0"/>
        <w:tabs>
          <w:tab w:val="left" w:pos="709"/>
        </w:tabs>
        <w:spacing w:after="0" w:line="276" w:lineRule="auto"/>
        <w:jc w:val="center"/>
        <w:outlineLvl w:val="1"/>
        <w:rPr>
          <w:rFonts w:ascii="Times New Roman" w:eastAsia="Calibri" w:hAnsi="Times New Roman" w:cs="Times New Roman"/>
          <w:b/>
          <w:sz w:val="28"/>
          <w:szCs w:val="28"/>
        </w:rPr>
      </w:pPr>
      <w:r w:rsidRPr="008B67D1">
        <w:rPr>
          <w:rFonts w:ascii="Times New Roman" w:eastAsia="Calibri" w:hAnsi="Times New Roman" w:cs="Times New Roman"/>
          <w:b/>
          <w:sz w:val="28"/>
          <w:szCs w:val="28"/>
        </w:rPr>
        <w:t>10.6 Перспективы развития рынка</w:t>
      </w:r>
    </w:p>
    <w:p w14:paraId="246C394B" w14:textId="77777777" w:rsidR="00A14274" w:rsidRPr="008B67D1" w:rsidRDefault="00A14274" w:rsidP="00A14274">
      <w:pPr>
        <w:widowControl w:val="0"/>
        <w:tabs>
          <w:tab w:val="left" w:pos="1134"/>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Основными перспективными направлениями развития рынка продукции крестьянских (фермерских) хозяйств являются:</w:t>
      </w:r>
    </w:p>
    <w:p w14:paraId="66DEB3F5" w14:textId="77777777" w:rsidR="00A14274" w:rsidRPr="008B67D1" w:rsidRDefault="00A14274" w:rsidP="00A14274">
      <w:pPr>
        <w:widowControl w:val="0"/>
        <w:tabs>
          <w:tab w:val="left" w:pos="1134"/>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наращивание объемов производства продукции малыми формами хозяйствования;</w:t>
      </w:r>
    </w:p>
    <w:p w14:paraId="08AAA350" w14:textId="77777777" w:rsidR="00A14274" w:rsidRPr="008B67D1" w:rsidRDefault="00A14274" w:rsidP="00A14274">
      <w:pPr>
        <w:widowControl w:val="0"/>
        <w:tabs>
          <w:tab w:val="left" w:pos="1134"/>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совершенствование системы субсидирования и льготного кредитования фермерских хозяйств;</w:t>
      </w:r>
    </w:p>
    <w:p w14:paraId="1547D75B" w14:textId="77777777" w:rsidR="00A14274" w:rsidRPr="008B67D1" w:rsidRDefault="00A14274" w:rsidP="00A14274">
      <w:pPr>
        <w:widowControl w:val="0"/>
        <w:tabs>
          <w:tab w:val="left" w:pos="1134"/>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сельскохозяйственных потребительских кооперативов;</w:t>
      </w:r>
    </w:p>
    <w:p w14:paraId="001D86BE" w14:textId="77777777" w:rsidR="00A14274" w:rsidRPr="008B67D1" w:rsidRDefault="00A14274" w:rsidP="00A14274">
      <w:pPr>
        <w:widowControl w:val="0"/>
        <w:tabs>
          <w:tab w:val="left" w:pos="1134"/>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содействие сбыту фермерской продукции, обеспечение прямого доступа фермерских хозяйств на розничный рынок.</w:t>
      </w:r>
    </w:p>
    <w:p w14:paraId="07C6E1D9" w14:textId="77777777" w:rsidR="00A14274" w:rsidRPr="008B67D1" w:rsidRDefault="00A14274" w:rsidP="00A14274">
      <w:pPr>
        <w:widowControl w:val="0"/>
        <w:tabs>
          <w:tab w:val="left" w:pos="1134"/>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14:paraId="73D2E57F" w14:textId="77777777" w:rsidR="00A14274" w:rsidRPr="008B67D1" w:rsidRDefault="00A14274" w:rsidP="00A14274">
      <w:pPr>
        <w:widowControl w:val="0"/>
        <w:tabs>
          <w:tab w:val="left" w:pos="1134"/>
        </w:tabs>
        <w:spacing w:after="0" w:line="276" w:lineRule="auto"/>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Реализация вышеуказанных направлений позволит обеспечить необходимый уровень конкурентоспособности продукции крестьянских (фермерских) хозяйств городского округа Серебряные Пруды Московской области.</w:t>
      </w:r>
    </w:p>
    <w:p w14:paraId="6650CB26" w14:textId="77777777" w:rsidR="00D267B1" w:rsidRPr="008B67D1" w:rsidRDefault="00D267B1" w:rsidP="00AF19A5">
      <w:pPr>
        <w:widowControl w:val="0"/>
        <w:tabs>
          <w:tab w:val="left" w:pos="1134"/>
        </w:tabs>
        <w:spacing w:after="0" w:line="240" w:lineRule="auto"/>
        <w:ind w:firstLine="709"/>
        <w:jc w:val="both"/>
        <w:rPr>
          <w:rFonts w:ascii="Times New Roman" w:eastAsia="Calibri" w:hAnsi="Times New Roman" w:cs="Times New Roman"/>
          <w:sz w:val="28"/>
          <w:szCs w:val="28"/>
        </w:rPr>
        <w:sectPr w:rsidR="00D267B1" w:rsidRPr="008B67D1" w:rsidSect="005E777D">
          <w:pgSz w:w="11906" w:h="16838"/>
          <w:pgMar w:top="1134" w:right="567" w:bottom="1134" w:left="1134" w:header="709" w:footer="709" w:gutter="0"/>
          <w:cols w:space="708"/>
          <w:docGrid w:linePitch="360"/>
        </w:sectPr>
      </w:pPr>
    </w:p>
    <w:p w14:paraId="4ED8536F" w14:textId="77777777" w:rsidR="003754CB" w:rsidRPr="008B67D1" w:rsidRDefault="00D267B1" w:rsidP="003754CB">
      <w:pPr>
        <w:widowControl w:val="0"/>
        <w:tabs>
          <w:tab w:val="left" w:pos="709"/>
        </w:tabs>
        <w:spacing w:after="0" w:line="240" w:lineRule="auto"/>
        <w:jc w:val="center"/>
        <w:outlineLvl w:val="1"/>
        <w:rPr>
          <w:rFonts w:ascii="Times New Roman" w:eastAsia="Times New Roman" w:hAnsi="Times New Roman" w:cs="Times New Roman"/>
          <w:b/>
          <w:sz w:val="28"/>
          <w:szCs w:val="28"/>
          <w:lang w:eastAsia="ru-RU"/>
        </w:rPr>
      </w:pPr>
      <w:r w:rsidRPr="008B67D1">
        <w:rPr>
          <w:rFonts w:ascii="Times New Roman" w:eastAsia="Calibri" w:hAnsi="Times New Roman" w:cs="Times New Roman"/>
          <w:b/>
          <w:sz w:val="28"/>
          <w:szCs w:val="28"/>
        </w:rPr>
        <w:t xml:space="preserve">10.7  </w:t>
      </w:r>
      <w:r w:rsidR="003754CB" w:rsidRPr="008B67D1">
        <w:rPr>
          <w:rFonts w:ascii="Times New Roman" w:eastAsia="Times New Roman" w:hAnsi="Times New Roman" w:cs="Times New Roman"/>
          <w:b/>
          <w:sz w:val="28"/>
          <w:szCs w:val="28"/>
          <w:lang w:eastAsia="ru-RU"/>
        </w:rPr>
        <w:t>Перечень ключевых показателей развития конкуренции на рынке</w:t>
      </w:r>
    </w:p>
    <w:tbl>
      <w:tblPr>
        <w:tblStyle w:val="916"/>
        <w:tblpPr w:leftFromText="180" w:rightFromText="180" w:vertAnchor="text" w:tblpX="-86" w:tblpY="1"/>
        <w:tblOverlap w:val="never"/>
        <w:tblW w:w="15111" w:type="dxa"/>
        <w:tblLayout w:type="fixed"/>
        <w:tblCellMar>
          <w:top w:w="28" w:type="dxa"/>
          <w:left w:w="28" w:type="dxa"/>
          <w:bottom w:w="28" w:type="dxa"/>
          <w:right w:w="28" w:type="dxa"/>
        </w:tblCellMar>
        <w:tblLook w:val="04A0" w:firstRow="1" w:lastRow="0" w:firstColumn="1" w:lastColumn="0" w:noHBand="0" w:noVBand="1"/>
      </w:tblPr>
      <w:tblGrid>
        <w:gridCol w:w="654"/>
        <w:gridCol w:w="6548"/>
        <w:gridCol w:w="1417"/>
        <w:gridCol w:w="993"/>
        <w:gridCol w:w="850"/>
        <w:gridCol w:w="992"/>
        <w:gridCol w:w="960"/>
        <w:gridCol w:w="2697"/>
      </w:tblGrid>
      <w:tr w:rsidR="003754CB" w:rsidRPr="008B67D1" w14:paraId="4DA5D464" w14:textId="77777777" w:rsidTr="003754CB">
        <w:trPr>
          <w:trHeight w:val="265"/>
        </w:trPr>
        <w:tc>
          <w:tcPr>
            <w:tcW w:w="654" w:type="dxa"/>
            <w:vMerge w:val="restart"/>
            <w:vAlign w:val="center"/>
          </w:tcPr>
          <w:p w14:paraId="5C05B2AC" w14:textId="77777777" w:rsidR="003754CB" w:rsidRPr="008B67D1" w:rsidRDefault="003754CB" w:rsidP="003754CB">
            <w:pPr>
              <w:widowControl w:val="0"/>
              <w:rPr>
                <w:sz w:val="28"/>
                <w:szCs w:val="28"/>
              </w:rPr>
            </w:pPr>
            <w:r w:rsidRPr="008B67D1">
              <w:rPr>
                <w:sz w:val="28"/>
                <w:szCs w:val="28"/>
              </w:rPr>
              <w:t xml:space="preserve">№ </w:t>
            </w:r>
            <w:proofErr w:type="gramStart"/>
            <w:r w:rsidRPr="008B67D1">
              <w:rPr>
                <w:sz w:val="28"/>
                <w:szCs w:val="28"/>
              </w:rPr>
              <w:t>п</w:t>
            </w:r>
            <w:proofErr w:type="gramEnd"/>
            <w:r w:rsidRPr="008B67D1">
              <w:rPr>
                <w:sz w:val="28"/>
                <w:szCs w:val="28"/>
              </w:rPr>
              <w:t>/п</w:t>
            </w:r>
          </w:p>
        </w:tc>
        <w:tc>
          <w:tcPr>
            <w:tcW w:w="6548" w:type="dxa"/>
            <w:vMerge w:val="restart"/>
            <w:vAlign w:val="center"/>
          </w:tcPr>
          <w:p w14:paraId="61A45928" w14:textId="77777777" w:rsidR="003754CB" w:rsidRPr="008B67D1" w:rsidRDefault="003754CB" w:rsidP="003754CB">
            <w:pPr>
              <w:widowControl w:val="0"/>
              <w:rPr>
                <w:sz w:val="28"/>
                <w:szCs w:val="28"/>
              </w:rPr>
            </w:pPr>
            <w:r w:rsidRPr="008B67D1">
              <w:rPr>
                <w:sz w:val="28"/>
                <w:szCs w:val="28"/>
              </w:rPr>
              <w:t>Ключевые показатели</w:t>
            </w:r>
          </w:p>
        </w:tc>
        <w:tc>
          <w:tcPr>
            <w:tcW w:w="1417" w:type="dxa"/>
            <w:vMerge w:val="restart"/>
            <w:vAlign w:val="center"/>
          </w:tcPr>
          <w:p w14:paraId="78FD4A37" w14:textId="77777777" w:rsidR="003754CB" w:rsidRPr="008B67D1" w:rsidRDefault="003754CB" w:rsidP="003754CB">
            <w:pPr>
              <w:widowControl w:val="0"/>
              <w:rPr>
                <w:sz w:val="28"/>
                <w:szCs w:val="28"/>
              </w:rPr>
            </w:pPr>
            <w:r w:rsidRPr="008B67D1">
              <w:rPr>
                <w:sz w:val="28"/>
                <w:szCs w:val="28"/>
              </w:rPr>
              <w:t>Единица измерения</w:t>
            </w:r>
          </w:p>
        </w:tc>
        <w:tc>
          <w:tcPr>
            <w:tcW w:w="3795" w:type="dxa"/>
            <w:gridSpan w:val="4"/>
            <w:vAlign w:val="center"/>
          </w:tcPr>
          <w:p w14:paraId="28151565" w14:textId="77777777" w:rsidR="003754CB" w:rsidRPr="008B67D1" w:rsidRDefault="003754CB" w:rsidP="003754CB">
            <w:pPr>
              <w:widowControl w:val="0"/>
              <w:rPr>
                <w:sz w:val="28"/>
                <w:szCs w:val="28"/>
              </w:rPr>
            </w:pPr>
            <w:r w:rsidRPr="008B67D1">
              <w:rPr>
                <w:sz w:val="28"/>
                <w:szCs w:val="28"/>
              </w:rPr>
              <w:t>Числовое значение показателя</w:t>
            </w:r>
          </w:p>
        </w:tc>
        <w:tc>
          <w:tcPr>
            <w:tcW w:w="2697" w:type="dxa"/>
            <w:vMerge w:val="restart"/>
            <w:vAlign w:val="center"/>
          </w:tcPr>
          <w:p w14:paraId="4BE28F72" w14:textId="77777777" w:rsidR="003754CB" w:rsidRPr="008B67D1" w:rsidRDefault="003754CB" w:rsidP="003754CB">
            <w:pPr>
              <w:widowControl w:val="0"/>
              <w:rPr>
                <w:sz w:val="28"/>
                <w:szCs w:val="28"/>
              </w:rPr>
            </w:pPr>
            <w:r w:rsidRPr="008B67D1">
              <w:rPr>
                <w:sz w:val="28"/>
                <w:szCs w:val="28"/>
              </w:rPr>
              <w:t>Ответственные исполнители</w:t>
            </w:r>
          </w:p>
        </w:tc>
      </w:tr>
      <w:tr w:rsidR="003754CB" w:rsidRPr="008B67D1" w14:paraId="2B8E4FBB" w14:textId="77777777" w:rsidTr="003754CB">
        <w:trPr>
          <w:trHeight w:val="1142"/>
        </w:trPr>
        <w:tc>
          <w:tcPr>
            <w:tcW w:w="654" w:type="dxa"/>
            <w:vMerge/>
            <w:vAlign w:val="center"/>
          </w:tcPr>
          <w:p w14:paraId="6DD1E135" w14:textId="77777777" w:rsidR="003754CB" w:rsidRPr="008B67D1" w:rsidRDefault="003754CB" w:rsidP="003754CB">
            <w:pPr>
              <w:widowControl w:val="0"/>
              <w:rPr>
                <w:sz w:val="28"/>
                <w:szCs w:val="28"/>
              </w:rPr>
            </w:pPr>
          </w:p>
        </w:tc>
        <w:tc>
          <w:tcPr>
            <w:tcW w:w="6548" w:type="dxa"/>
            <w:vMerge/>
            <w:vAlign w:val="center"/>
          </w:tcPr>
          <w:p w14:paraId="27B9A923" w14:textId="77777777" w:rsidR="003754CB" w:rsidRPr="008B67D1" w:rsidRDefault="003754CB" w:rsidP="003754CB">
            <w:pPr>
              <w:widowControl w:val="0"/>
              <w:rPr>
                <w:sz w:val="28"/>
                <w:szCs w:val="28"/>
              </w:rPr>
            </w:pPr>
          </w:p>
        </w:tc>
        <w:tc>
          <w:tcPr>
            <w:tcW w:w="1417" w:type="dxa"/>
            <w:vMerge/>
            <w:vAlign w:val="center"/>
          </w:tcPr>
          <w:p w14:paraId="189A795C" w14:textId="77777777" w:rsidR="003754CB" w:rsidRPr="008B67D1" w:rsidRDefault="003754CB" w:rsidP="003754CB">
            <w:pPr>
              <w:widowControl w:val="0"/>
              <w:rPr>
                <w:sz w:val="28"/>
                <w:szCs w:val="28"/>
              </w:rPr>
            </w:pPr>
          </w:p>
        </w:tc>
        <w:tc>
          <w:tcPr>
            <w:tcW w:w="993" w:type="dxa"/>
            <w:shd w:val="clear" w:color="auto" w:fill="auto"/>
            <w:vAlign w:val="center"/>
          </w:tcPr>
          <w:p w14:paraId="792E897F" w14:textId="77777777" w:rsidR="003754CB" w:rsidRPr="008B67D1" w:rsidRDefault="003754CB" w:rsidP="003754CB">
            <w:pPr>
              <w:widowControl w:val="0"/>
              <w:rPr>
                <w:sz w:val="28"/>
                <w:szCs w:val="28"/>
              </w:rPr>
            </w:pPr>
            <w:r w:rsidRPr="008B67D1">
              <w:rPr>
                <w:sz w:val="28"/>
                <w:szCs w:val="28"/>
              </w:rPr>
              <w:t>2022</w:t>
            </w:r>
          </w:p>
        </w:tc>
        <w:tc>
          <w:tcPr>
            <w:tcW w:w="850" w:type="dxa"/>
            <w:shd w:val="clear" w:color="auto" w:fill="auto"/>
            <w:vAlign w:val="center"/>
          </w:tcPr>
          <w:p w14:paraId="095DCD7E" w14:textId="77777777" w:rsidR="003754CB" w:rsidRPr="008B67D1" w:rsidRDefault="003754CB" w:rsidP="003754CB">
            <w:pPr>
              <w:widowControl w:val="0"/>
              <w:rPr>
                <w:sz w:val="28"/>
                <w:szCs w:val="28"/>
              </w:rPr>
            </w:pPr>
            <w:r w:rsidRPr="008B67D1">
              <w:rPr>
                <w:sz w:val="28"/>
                <w:szCs w:val="28"/>
              </w:rPr>
              <w:t>2023</w:t>
            </w:r>
          </w:p>
        </w:tc>
        <w:tc>
          <w:tcPr>
            <w:tcW w:w="992" w:type="dxa"/>
            <w:shd w:val="clear" w:color="auto" w:fill="auto"/>
            <w:vAlign w:val="center"/>
          </w:tcPr>
          <w:p w14:paraId="6EA11417" w14:textId="77777777" w:rsidR="003754CB" w:rsidRPr="008B67D1" w:rsidRDefault="003754CB" w:rsidP="003754CB">
            <w:pPr>
              <w:widowControl w:val="0"/>
              <w:rPr>
                <w:sz w:val="28"/>
                <w:szCs w:val="28"/>
              </w:rPr>
            </w:pPr>
            <w:r w:rsidRPr="008B67D1">
              <w:rPr>
                <w:sz w:val="28"/>
                <w:szCs w:val="28"/>
              </w:rPr>
              <w:t>2024</w:t>
            </w:r>
          </w:p>
        </w:tc>
        <w:tc>
          <w:tcPr>
            <w:tcW w:w="960" w:type="dxa"/>
            <w:shd w:val="clear" w:color="auto" w:fill="auto"/>
            <w:vAlign w:val="center"/>
          </w:tcPr>
          <w:p w14:paraId="348CB4D6" w14:textId="77777777" w:rsidR="003754CB" w:rsidRPr="008B67D1" w:rsidRDefault="003754CB" w:rsidP="003754CB">
            <w:pPr>
              <w:widowControl w:val="0"/>
              <w:rPr>
                <w:sz w:val="28"/>
                <w:szCs w:val="28"/>
              </w:rPr>
            </w:pPr>
            <w:r w:rsidRPr="008B67D1">
              <w:rPr>
                <w:sz w:val="28"/>
                <w:szCs w:val="28"/>
              </w:rPr>
              <w:t>2025</w:t>
            </w:r>
          </w:p>
          <w:p w14:paraId="15024099" w14:textId="77777777" w:rsidR="003754CB" w:rsidRPr="008B67D1" w:rsidRDefault="003754CB" w:rsidP="003754CB">
            <w:pPr>
              <w:widowControl w:val="0"/>
              <w:rPr>
                <w:sz w:val="28"/>
                <w:szCs w:val="28"/>
              </w:rPr>
            </w:pPr>
          </w:p>
        </w:tc>
        <w:tc>
          <w:tcPr>
            <w:tcW w:w="2697" w:type="dxa"/>
            <w:vMerge/>
            <w:shd w:val="clear" w:color="auto" w:fill="auto"/>
            <w:vAlign w:val="center"/>
          </w:tcPr>
          <w:p w14:paraId="1274F2AB" w14:textId="77777777" w:rsidR="003754CB" w:rsidRPr="008B67D1" w:rsidRDefault="003754CB" w:rsidP="003754CB">
            <w:pPr>
              <w:widowControl w:val="0"/>
              <w:rPr>
                <w:sz w:val="28"/>
                <w:szCs w:val="28"/>
              </w:rPr>
            </w:pPr>
          </w:p>
        </w:tc>
      </w:tr>
      <w:tr w:rsidR="003754CB" w:rsidRPr="008B67D1" w14:paraId="3ED4ED14" w14:textId="77777777" w:rsidTr="003754CB">
        <w:trPr>
          <w:trHeight w:val="110"/>
        </w:trPr>
        <w:tc>
          <w:tcPr>
            <w:tcW w:w="654" w:type="dxa"/>
          </w:tcPr>
          <w:p w14:paraId="0D9588F6" w14:textId="77777777" w:rsidR="003754CB" w:rsidRPr="008B67D1" w:rsidRDefault="003754CB" w:rsidP="003754CB">
            <w:pPr>
              <w:widowControl w:val="0"/>
              <w:rPr>
                <w:sz w:val="28"/>
                <w:szCs w:val="28"/>
              </w:rPr>
            </w:pPr>
            <w:r w:rsidRPr="008B67D1">
              <w:rPr>
                <w:sz w:val="28"/>
                <w:szCs w:val="28"/>
              </w:rPr>
              <w:t>1</w:t>
            </w:r>
          </w:p>
        </w:tc>
        <w:tc>
          <w:tcPr>
            <w:tcW w:w="6548" w:type="dxa"/>
          </w:tcPr>
          <w:p w14:paraId="3CB3F88B" w14:textId="77777777" w:rsidR="003754CB" w:rsidRPr="008B67D1" w:rsidRDefault="003754CB" w:rsidP="003754CB">
            <w:pPr>
              <w:widowControl w:val="0"/>
              <w:rPr>
                <w:sz w:val="28"/>
                <w:szCs w:val="28"/>
              </w:rPr>
            </w:pPr>
            <w:r w:rsidRPr="008B67D1">
              <w:rPr>
                <w:sz w:val="28"/>
                <w:szCs w:val="28"/>
              </w:rPr>
              <w:t>2</w:t>
            </w:r>
          </w:p>
        </w:tc>
        <w:tc>
          <w:tcPr>
            <w:tcW w:w="1417" w:type="dxa"/>
          </w:tcPr>
          <w:p w14:paraId="5F52C8A8" w14:textId="77777777" w:rsidR="003754CB" w:rsidRPr="008B67D1" w:rsidRDefault="003754CB" w:rsidP="003754CB">
            <w:pPr>
              <w:widowControl w:val="0"/>
              <w:rPr>
                <w:sz w:val="28"/>
                <w:szCs w:val="28"/>
              </w:rPr>
            </w:pPr>
            <w:r w:rsidRPr="008B67D1">
              <w:rPr>
                <w:sz w:val="28"/>
                <w:szCs w:val="28"/>
              </w:rPr>
              <w:t>3</w:t>
            </w:r>
          </w:p>
        </w:tc>
        <w:tc>
          <w:tcPr>
            <w:tcW w:w="993" w:type="dxa"/>
            <w:shd w:val="clear" w:color="auto" w:fill="auto"/>
          </w:tcPr>
          <w:p w14:paraId="05E8BEE9" w14:textId="77777777" w:rsidR="003754CB" w:rsidRPr="008B67D1" w:rsidRDefault="003754CB" w:rsidP="003754CB">
            <w:pPr>
              <w:widowControl w:val="0"/>
              <w:rPr>
                <w:sz w:val="28"/>
                <w:szCs w:val="28"/>
              </w:rPr>
            </w:pPr>
            <w:r w:rsidRPr="008B67D1">
              <w:rPr>
                <w:sz w:val="28"/>
                <w:szCs w:val="28"/>
              </w:rPr>
              <w:t>4</w:t>
            </w:r>
          </w:p>
        </w:tc>
        <w:tc>
          <w:tcPr>
            <w:tcW w:w="850" w:type="dxa"/>
            <w:shd w:val="clear" w:color="auto" w:fill="auto"/>
          </w:tcPr>
          <w:p w14:paraId="4CF09702" w14:textId="77777777" w:rsidR="003754CB" w:rsidRPr="008B67D1" w:rsidRDefault="003754CB" w:rsidP="003754CB">
            <w:pPr>
              <w:widowControl w:val="0"/>
              <w:rPr>
                <w:sz w:val="28"/>
                <w:szCs w:val="28"/>
              </w:rPr>
            </w:pPr>
            <w:r w:rsidRPr="008B67D1">
              <w:rPr>
                <w:sz w:val="28"/>
                <w:szCs w:val="28"/>
              </w:rPr>
              <w:t>5</w:t>
            </w:r>
          </w:p>
        </w:tc>
        <w:tc>
          <w:tcPr>
            <w:tcW w:w="992" w:type="dxa"/>
            <w:shd w:val="clear" w:color="auto" w:fill="auto"/>
          </w:tcPr>
          <w:p w14:paraId="44DE0191" w14:textId="77777777" w:rsidR="003754CB" w:rsidRPr="008B67D1" w:rsidRDefault="003754CB" w:rsidP="003754CB">
            <w:pPr>
              <w:widowControl w:val="0"/>
              <w:rPr>
                <w:sz w:val="28"/>
                <w:szCs w:val="28"/>
              </w:rPr>
            </w:pPr>
            <w:r w:rsidRPr="008B67D1">
              <w:rPr>
                <w:sz w:val="28"/>
                <w:szCs w:val="28"/>
              </w:rPr>
              <w:t>6</w:t>
            </w:r>
          </w:p>
        </w:tc>
        <w:tc>
          <w:tcPr>
            <w:tcW w:w="960" w:type="dxa"/>
            <w:shd w:val="clear" w:color="auto" w:fill="auto"/>
          </w:tcPr>
          <w:p w14:paraId="13EEE95A" w14:textId="77777777" w:rsidR="003754CB" w:rsidRPr="008B67D1" w:rsidRDefault="003754CB" w:rsidP="003754CB">
            <w:pPr>
              <w:widowControl w:val="0"/>
              <w:rPr>
                <w:sz w:val="28"/>
                <w:szCs w:val="28"/>
              </w:rPr>
            </w:pPr>
            <w:r w:rsidRPr="008B67D1">
              <w:rPr>
                <w:sz w:val="28"/>
                <w:szCs w:val="28"/>
              </w:rPr>
              <w:t>7</w:t>
            </w:r>
          </w:p>
          <w:p w14:paraId="4F7AD4B9" w14:textId="77777777" w:rsidR="003754CB" w:rsidRPr="008B67D1" w:rsidRDefault="003754CB" w:rsidP="003754CB">
            <w:pPr>
              <w:widowControl w:val="0"/>
              <w:rPr>
                <w:sz w:val="28"/>
                <w:szCs w:val="28"/>
              </w:rPr>
            </w:pPr>
          </w:p>
        </w:tc>
        <w:tc>
          <w:tcPr>
            <w:tcW w:w="2697" w:type="dxa"/>
            <w:shd w:val="clear" w:color="auto" w:fill="auto"/>
          </w:tcPr>
          <w:p w14:paraId="363F8B6F" w14:textId="77777777" w:rsidR="003754CB" w:rsidRPr="008B67D1" w:rsidRDefault="003754CB" w:rsidP="003754CB">
            <w:pPr>
              <w:widowControl w:val="0"/>
              <w:rPr>
                <w:sz w:val="28"/>
                <w:szCs w:val="28"/>
              </w:rPr>
            </w:pPr>
            <w:r w:rsidRPr="008B67D1">
              <w:rPr>
                <w:sz w:val="28"/>
                <w:szCs w:val="28"/>
              </w:rPr>
              <w:t>8</w:t>
            </w:r>
          </w:p>
        </w:tc>
      </w:tr>
      <w:tr w:rsidR="003754CB" w:rsidRPr="008B67D1" w14:paraId="29A1CFE9" w14:textId="77777777" w:rsidTr="003754CB">
        <w:trPr>
          <w:trHeight w:val="795"/>
        </w:trPr>
        <w:tc>
          <w:tcPr>
            <w:tcW w:w="654" w:type="dxa"/>
          </w:tcPr>
          <w:p w14:paraId="0997E43F" w14:textId="77777777" w:rsidR="003754CB" w:rsidRPr="008B67D1" w:rsidRDefault="003754CB" w:rsidP="003754CB">
            <w:pPr>
              <w:widowControl w:val="0"/>
              <w:rPr>
                <w:sz w:val="28"/>
                <w:szCs w:val="28"/>
              </w:rPr>
            </w:pPr>
            <w:r w:rsidRPr="008B67D1">
              <w:rPr>
                <w:sz w:val="28"/>
                <w:szCs w:val="28"/>
              </w:rPr>
              <w:t>1</w:t>
            </w:r>
          </w:p>
        </w:tc>
        <w:tc>
          <w:tcPr>
            <w:tcW w:w="6548" w:type="dxa"/>
          </w:tcPr>
          <w:p w14:paraId="231BFF68" w14:textId="77777777" w:rsidR="003754CB" w:rsidRPr="008B67D1" w:rsidRDefault="003754CB" w:rsidP="003754CB">
            <w:pPr>
              <w:widowControl w:val="0"/>
              <w:rPr>
                <w:sz w:val="28"/>
                <w:szCs w:val="28"/>
              </w:rPr>
            </w:pPr>
            <w:r w:rsidRPr="008B67D1">
              <w:rPr>
                <w:sz w:val="28"/>
                <w:szCs w:val="28"/>
              </w:rPr>
              <w:t>Обеспеченность населения предприятиями бытового обслуживания</w:t>
            </w:r>
          </w:p>
        </w:tc>
        <w:tc>
          <w:tcPr>
            <w:tcW w:w="1417" w:type="dxa"/>
          </w:tcPr>
          <w:p w14:paraId="04220D4E" w14:textId="77777777" w:rsidR="003754CB" w:rsidRPr="008B67D1" w:rsidRDefault="003754CB" w:rsidP="003754CB">
            <w:pPr>
              <w:widowControl w:val="0"/>
              <w:rPr>
                <w:sz w:val="28"/>
                <w:szCs w:val="28"/>
              </w:rPr>
            </w:pPr>
            <w:r w:rsidRPr="008B67D1">
              <w:rPr>
                <w:sz w:val="28"/>
                <w:szCs w:val="28"/>
              </w:rPr>
              <w:t>рабочих мест/на 1000 жителей</w:t>
            </w:r>
          </w:p>
        </w:tc>
        <w:tc>
          <w:tcPr>
            <w:tcW w:w="993" w:type="dxa"/>
            <w:shd w:val="clear" w:color="auto" w:fill="FFFFFF" w:themeFill="background1"/>
          </w:tcPr>
          <w:p w14:paraId="2965189E" w14:textId="77777777" w:rsidR="003754CB" w:rsidRPr="008B67D1" w:rsidRDefault="003754CB" w:rsidP="003754CB">
            <w:pPr>
              <w:widowControl w:val="0"/>
              <w:rPr>
                <w:sz w:val="28"/>
                <w:szCs w:val="28"/>
              </w:rPr>
            </w:pPr>
            <w:r w:rsidRPr="008B67D1">
              <w:rPr>
                <w:sz w:val="28"/>
                <w:szCs w:val="28"/>
              </w:rPr>
              <w:t>12</w:t>
            </w:r>
          </w:p>
        </w:tc>
        <w:tc>
          <w:tcPr>
            <w:tcW w:w="850" w:type="dxa"/>
          </w:tcPr>
          <w:p w14:paraId="266E307A" w14:textId="77777777" w:rsidR="003754CB" w:rsidRPr="008B67D1" w:rsidRDefault="003754CB" w:rsidP="003754CB">
            <w:pPr>
              <w:widowControl w:val="0"/>
              <w:rPr>
                <w:sz w:val="28"/>
                <w:szCs w:val="28"/>
              </w:rPr>
            </w:pPr>
            <w:r w:rsidRPr="008B67D1">
              <w:rPr>
                <w:sz w:val="28"/>
                <w:szCs w:val="28"/>
              </w:rPr>
              <w:t>4,35</w:t>
            </w:r>
          </w:p>
        </w:tc>
        <w:tc>
          <w:tcPr>
            <w:tcW w:w="992" w:type="dxa"/>
            <w:shd w:val="clear" w:color="auto" w:fill="auto"/>
          </w:tcPr>
          <w:p w14:paraId="6C46924F" w14:textId="77777777" w:rsidR="003754CB" w:rsidRPr="008B67D1" w:rsidRDefault="003754CB" w:rsidP="003754CB">
            <w:pPr>
              <w:widowControl w:val="0"/>
              <w:rPr>
                <w:sz w:val="28"/>
                <w:szCs w:val="28"/>
              </w:rPr>
            </w:pPr>
            <w:r w:rsidRPr="008B67D1">
              <w:rPr>
                <w:sz w:val="28"/>
                <w:szCs w:val="28"/>
              </w:rPr>
              <w:t>4,8</w:t>
            </w:r>
          </w:p>
        </w:tc>
        <w:tc>
          <w:tcPr>
            <w:tcW w:w="960" w:type="dxa"/>
            <w:shd w:val="clear" w:color="auto" w:fill="auto"/>
          </w:tcPr>
          <w:p w14:paraId="6A67C04E" w14:textId="77777777" w:rsidR="003754CB" w:rsidRPr="008B67D1" w:rsidRDefault="003754CB" w:rsidP="003754CB">
            <w:pPr>
              <w:widowControl w:val="0"/>
              <w:rPr>
                <w:sz w:val="28"/>
                <w:szCs w:val="28"/>
              </w:rPr>
            </w:pPr>
            <w:r w:rsidRPr="008B67D1">
              <w:rPr>
                <w:sz w:val="28"/>
                <w:szCs w:val="28"/>
              </w:rPr>
              <w:t>4,31</w:t>
            </w:r>
          </w:p>
          <w:p w14:paraId="294967D9" w14:textId="77777777" w:rsidR="003754CB" w:rsidRPr="008B67D1" w:rsidRDefault="003754CB" w:rsidP="003754CB">
            <w:pPr>
              <w:widowControl w:val="0"/>
              <w:rPr>
                <w:sz w:val="28"/>
                <w:szCs w:val="28"/>
              </w:rPr>
            </w:pPr>
          </w:p>
        </w:tc>
        <w:tc>
          <w:tcPr>
            <w:tcW w:w="2697" w:type="dxa"/>
            <w:shd w:val="clear" w:color="auto" w:fill="auto"/>
          </w:tcPr>
          <w:p w14:paraId="0021BED0" w14:textId="77777777" w:rsidR="003754CB" w:rsidRPr="008B67D1" w:rsidRDefault="003754CB" w:rsidP="003754CB">
            <w:pPr>
              <w:widowControl w:val="0"/>
              <w:rPr>
                <w:sz w:val="28"/>
                <w:szCs w:val="28"/>
              </w:rPr>
            </w:pPr>
            <w:r w:rsidRPr="008B67D1">
              <w:rPr>
                <w:sz w:val="28"/>
                <w:szCs w:val="28"/>
              </w:rPr>
              <w:t>Сектор потребительского рынка управления экономики и инвестиций</w:t>
            </w:r>
          </w:p>
        </w:tc>
      </w:tr>
    </w:tbl>
    <w:p w14:paraId="3FB1E6C7" w14:textId="77777777" w:rsidR="003754CB" w:rsidRPr="008B67D1" w:rsidRDefault="003754CB" w:rsidP="003754CB">
      <w:pPr>
        <w:widowControl w:val="0"/>
        <w:tabs>
          <w:tab w:val="left" w:pos="709"/>
        </w:tabs>
        <w:spacing w:after="0" w:line="240" w:lineRule="auto"/>
        <w:jc w:val="center"/>
        <w:outlineLvl w:val="1"/>
        <w:rPr>
          <w:rFonts w:ascii="Times New Roman" w:eastAsia="Times New Roman" w:hAnsi="Times New Roman" w:cs="Times New Roman"/>
          <w:b/>
          <w:sz w:val="28"/>
          <w:szCs w:val="28"/>
          <w:lang w:eastAsia="ru-RU"/>
        </w:rPr>
      </w:pPr>
    </w:p>
    <w:p w14:paraId="26EF2CF2" w14:textId="64F400D9" w:rsidR="003754CB" w:rsidRPr="008B67D1" w:rsidRDefault="003754CB" w:rsidP="003754CB">
      <w:pPr>
        <w:widowControl w:val="0"/>
        <w:tabs>
          <w:tab w:val="left" w:pos="709"/>
        </w:tabs>
        <w:spacing w:after="0" w:line="240" w:lineRule="auto"/>
        <w:jc w:val="center"/>
        <w:outlineLvl w:val="1"/>
        <w:rPr>
          <w:rFonts w:ascii="Times New Roman" w:eastAsia="Times New Roman" w:hAnsi="Times New Roman" w:cs="Times New Roman"/>
          <w:b/>
          <w:sz w:val="28"/>
          <w:szCs w:val="28"/>
          <w:lang w:eastAsia="ru-RU"/>
        </w:rPr>
      </w:pPr>
      <w:r w:rsidRPr="008B67D1">
        <w:rPr>
          <w:rFonts w:ascii="Times New Roman" w:eastAsia="Times New Roman" w:hAnsi="Times New Roman" w:cs="Times New Roman"/>
          <w:b/>
          <w:sz w:val="28"/>
          <w:szCs w:val="28"/>
          <w:lang w:eastAsia="ru-RU"/>
        </w:rPr>
        <w:t>10.8  Мероприятия по достижению ключевых показателей развития конкуренции на рынке</w:t>
      </w:r>
    </w:p>
    <w:tbl>
      <w:tblPr>
        <w:tblpPr w:leftFromText="180" w:rightFromText="180" w:vertAnchor="text" w:tblpY="1"/>
        <w:tblOverlap w:val="never"/>
        <w:tblW w:w="1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3486"/>
        <w:gridCol w:w="3514"/>
        <w:gridCol w:w="1641"/>
        <w:gridCol w:w="3544"/>
        <w:gridCol w:w="2361"/>
      </w:tblGrid>
      <w:tr w:rsidR="003754CB" w:rsidRPr="008B67D1" w14:paraId="46B98DCE" w14:textId="77777777" w:rsidTr="003754CB">
        <w:tc>
          <w:tcPr>
            <w:tcW w:w="568" w:type="dxa"/>
          </w:tcPr>
          <w:p w14:paraId="409C12C9"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 </w:t>
            </w:r>
            <w:proofErr w:type="gramStart"/>
            <w:r w:rsidRPr="008B67D1">
              <w:rPr>
                <w:rFonts w:ascii="Times New Roman" w:eastAsia="Times New Roman" w:hAnsi="Times New Roman" w:cs="Times New Roman"/>
                <w:sz w:val="28"/>
                <w:szCs w:val="28"/>
                <w:lang w:eastAsia="ru-RU"/>
              </w:rPr>
              <w:t>п</w:t>
            </w:r>
            <w:proofErr w:type="gramEnd"/>
            <w:r w:rsidRPr="008B67D1">
              <w:rPr>
                <w:rFonts w:ascii="Times New Roman" w:eastAsia="Times New Roman" w:hAnsi="Times New Roman" w:cs="Times New Roman"/>
                <w:sz w:val="28"/>
                <w:szCs w:val="28"/>
                <w:lang w:eastAsia="ru-RU"/>
              </w:rPr>
              <w:t>/п</w:t>
            </w:r>
          </w:p>
        </w:tc>
        <w:tc>
          <w:tcPr>
            <w:tcW w:w="3486" w:type="dxa"/>
          </w:tcPr>
          <w:p w14:paraId="3E897ED0"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Наименование мероприятия</w:t>
            </w:r>
          </w:p>
        </w:tc>
        <w:tc>
          <w:tcPr>
            <w:tcW w:w="3514" w:type="dxa"/>
          </w:tcPr>
          <w:p w14:paraId="3BD2CA94"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Решаемая проблема</w:t>
            </w:r>
          </w:p>
        </w:tc>
        <w:tc>
          <w:tcPr>
            <w:tcW w:w="1641" w:type="dxa"/>
          </w:tcPr>
          <w:p w14:paraId="20B26184"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Срок исполнения мероприятия</w:t>
            </w:r>
          </w:p>
        </w:tc>
        <w:tc>
          <w:tcPr>
            <w:tcW w:w="3544" w:type="dxa"/>
          </w:tcPr>
          <w:p w14:paraId="7653BEF2"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Результат исполнения мероприятия</w:t>
            </w:r>
          </w:p>
        </w:tc>
        <w:tc>
          <w:tcPr>
            <w:tcW w:w="2361" w:type="dxa"/>
          </w:tcPr>
          <w:p w14:paraId="05D13A63"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8B67D1">
              <w:rPr>
                <w:rFonts w:ascii="Times New Roman" w:eastAsia="Times New Roman" w:hAnsi="Times New Roman" w:cs="Times New Roman"/>
                <w:sz w:val="28"/>
                <w:szCs w:val="28"/>
                <w:lang w:eastAsia="ru-RU"/>
              </w:rPr>
              <w:t>Ответственный</w:t>
            </w:r>
            <w:proofErr w:type="gramEnd"/>
            <w:r w:rsidRPr="008B67D1">
              <w:rPr>
                <w:rFonts w:ascii="Times New Roman" w:eastAsia="Times New Roman" w:hAnsi="Times New Roman" w:cs="Times New Roman"/>
                <w:sz w:val="28"/>
                <w:szCs w:val="28"/>
                <w:lang w:eastAsia="ru-RU"/>
              </w:rPr>
              <w:t xml:space="preserve"> за исполнение мероприятия</w:t>
            </w:r>
          </w:p>
        </w:tc>
      </w:tr>
      <w:tr w:rsidR="003754CB" w:rsidRPr="008B67D1" w14:paraId="627CDCAB" w14:textId="77777777" w:rsidTr="003754CB">
        <w:tc>
          <w:tcPr>
            <w:tcW w:w="568" w:type="dxa"/>
          </w:tcPr>
          <w:p w14:paraId="5781E742"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3486" w:type="dxa"/>
          </w:tcPr>
          <w:p w14:paraId="2D91BD7F"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w:t>
            </w:r>
          </w:p>
        </w:tc>
        <w:tc>
          <w:tcPr>
            <w:tcW w:w="3514" w:type="dxa"/>
          </w:tcPr>
          <w:p w14:paraId="4B1F87E7"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3</w:t>
            </w:r>
          </w:p>
        </w:tc>
        <w:tc>
          <w:tcPr>
            <w:tcW w:w="1641" w:type="dxa"/>
          </w:tcPr>
          <w:p w14:paraId="13AD8FCC"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4</w:t>
            </w:r>
          </w:p>
        </w:tc>
        <w:tc>
          <w:tcPr>
            <w:tcW w:w="3544" w:type="dxa"/>
          </w:tcPr>
          <w:p w14:paraId="047247A6"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5</w:t>
            </w:r>
          </w:p>
        </w:tc>
        <w:tc>
          <w:tcPr>
            <w:tcW w:w="2361" w:type="dxa"/>
          </w:tcPr>
          <w:p w14:paraId="2F336A2C"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6</w:t>
            </w:r>
          </w:p>
        </w:tc>
      </w:tr>
      <w:tr w:rsidR="003754CB" w:rsidRPr="008B67D1" w14:paraId="18057159" w14:textId="77777777" w:rsidTr="003754CB">
        <w:trPr>
          <w:trHeight w:val="1234"/>
        </w:trPr>
        <w:tc>
          <w:tcPr>
            <w:tcW w:w="568" w:type="dxa"/>
          </w:tcPr>
          <w:p w14:paraId="6B2A7F49" w14:textId="77777777" w:rsidR="003754CB" w:rsidRPr="008B67D1" w:rsidRDefault="003754CB" w:rsidP="003754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1</w:t>
            </w:r>
          </w:p>
        </w:tc>
        <w:tc>
          <w:tcPr>
            <w:tcW w:w="3486" w:type="dxa"/>
            <w:tcBorders>
              <w:right w:val="single" w:sz="4" w:space="0" w:color="auto"/>
            </w:tcBorders>
            <w:shd w:val="clear" w:color="auto" w:fill="FFFFFF" w:themeFill="background1"/>
          </w:tcPr>
          <w:p w14:paraId="5861F453" w14:textId="77777777" w:rsidR="003754CB" w:rsidRPr="008B67D1" w:rsidRDefault="003754CB" w:rsidP="003754CB">
            <w:pPr>
              <w:autoSpaceDE w:val="0"/>
              <w:autoSpaceDN w:val="0"/>
              <w:adjustRightInd w:val="0"/>
              <w:spacing w:after="0" w:line="240" w:lineRule="auto"/>
              <w:rPr>
                <w:rFonts w:ascii="Times New Roman" w:eastAsia="Calibri" w:hAnsi="Times New Roman" w:cs="Times New Roman"/>
                <w:sz w:val="28"/>
                <w:szCs w:val="28"/>
              </w:rPr>
            </w:pPr>
            <w:r w:rsidRPr="008B67D1">
              <w:rPr>
                <w:rFonts w:ascii="Times New Roman" w:eastAsia="Lucida Sans Unicode" w:hAnsi="Times New Roman" w:cs="Times New Roman"/>
                <w:bCs/>
                <w:sz w:val="28"/>
                <w:szCs w:val="28"/>
                <w:lang w:eastAsia="zh-CN"/>
              </w:rPr>
              <w:t>Содействие увеличению уровня обеспеченности населения городского округа Серебряные Пруды Московской области предприятиями бытового обслуживания</w:t>
            </w:r>
            <w:r w:rsidRPr="008B67D1">
              <w:rPr>
                <w:rFonts w:ascii="Times New Roman" w:eastAsia="Calibri" w:hAnsi="Times New Roman" w:cs="Times New Roman"/>
                <w:sz w:val="28"/>
                <w:szCs w:val="28"/>
              </w:rPr>
              <w:t xml:space="preserve"> </w:t>
            </w:r>
          </w:p>
        </w:tc>
        <w:tc>
          <w:tcPr>
            <w:tcW w:w="3514" w:type="dxa"/>
            <w:tcBorders>
              <w:right w:val="single" w:sz="4" w:space="0" w:color="auto"/>
            </w:tcBorders>
            <w:shd w:val="clear" w:color="auto" w:fill="FFFFFF" w:themeFill="background1"/>
          </w:tcPr>
          <w:p w14:paraId="40E70811" w14:textId="77777777" w:rsidR="003754CB" w:rsidRPr="008B67D1" w:rsidRDefault="003754CB" w:rsidP="003754CB">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Необходимость создания условий для развития конкуренции на рынке услуг бытового обслуживания</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7A2D4DF0" w14:textId="77777777" w:rsidR="003754CB" w:rsidRPr="008B67D1" w:rsidRDefault="003754CB" w:rsidP="003754CB">
            <w:pPr>
              <w:spacing w:after="0" w:line="240" w:lineRule="auto"/>
              <w:rPr>
                <w:rFonts w:ascii="Times New Roman" w:eastAsia="Lucida Sans Unicode" w:hAnsi="Times New Roman" w:cs="Times New Roman"/>
                <w:bCs/>
                <w:sz w:val="28"/>
                <w:szCs w:val="28"/>
                <w:lang w:eastAsia="zh-CN"/>
              </w:rPr>
            </w:pPr>
            <w:r w:rsidRPr="008B67D1">
              <w:rPr>
                <w:rFonts w:ascii="Times New Roman" w:eastAsia="Times New Roman" w:hAnsi="Times New Roman" w:cs="Times New Roman"/>
                <w:sz w:val="28"/>
                <w:szCs w:val="28"/>
                <w:lang w:eastAsia="ru-RU"/>
              </w:rPr>
              <w:t>2022-2025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13E141" w14:textId="77777777" w:rsidR="003754CB" w:rsidRPr="008B67D1" w:rsidRDefault="003754CB" w:rsidP="003754CB">
            <w:pPr>
              <w:tabs>
                <w:tab w:val="center" w:pos="4677"/>
                <w:tab w:val="right" w:pos="9355"/>
              </w:tabs>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конкуренции на рынке услуг бытового обслуживания. Обеспечение жителей  городского округа Серебряные Пруды Московской области бытовыми услугами</w:t>
            </w:r>
          </w:p>
        </w:tc>
        <w:tc>
          <w:tcPr>
            <w:tcW w:w="2361" w:type="dxa"/>
          </w:tcPr>
          <w:p w14:paraId="10B55834" w14:textId="77777777" w:rsidR="003754CB" w:rsidRPr="008B67D1" w:rsidRDefault="003754CB" w:rsidP="003754CB">
            <w:pPr>
              <w:widowControl w:val="0"/>
              <w:autoSpaceDE w:val="0"/>
              <w:autoSpaceDN w:val="0"/>
              <w:adjustRightInd w:val="0"/>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Сектор потребительского рынка управления экономики и инвестиций</w:t>
            </w:r>
          </w:p>
        </w:tc>
      </w:tr>
    </w:tbl>
    <w:p w14:paraId="23DA2E7D" w14:textId="77777777" w:rsidR="003754CB" w:rsidRPr="008B67D1" w:rsidRDefault="003754CB" w:rsidP="003754CB">
      <w:pPr>
        <w:widowControl w:val="0"/>
        <w:tabs>
          <w:tab w:val="left" w:pos="709"/>
        </w:tabs>
        <w:spacing w:after="0" w:line="240" w:lineRule="auto"/>
        <w:ind w:left="3545"/>
        <w:jc w:val="center"/>
        <w:outlineLvl w:val="1"/>
        <w:rPr>
          <w:rFonts w:ascii="Times New Roman" w:eastAsia="Calibri" w:hAnsi="Times New Roman" w:cs="Times New Roman"/>
          <w:b/>
          <w:sz w:val="28"/>
          <w:szCs w:val="28"/>
        </w:rPr>
      </w:pPr>
    </w:p>
    <w:p w14:paraId="5655C41A" w14:textId="4810FD75" w:rsidR="00D267B1" w:rsidRPr="008B67D1" w:rsidRDefault="00D267B1" w:rsidP="003754CB">
      <w:pPr>
        <w:widowControl w:val="0"/>
        <w:tabs>
          <w:tab w:val="left" w:pos="709"/>
        </w:tabs>
        <w:spacing w:after="0" w:line="240" w:lineRule="auto"/>
        <w:ind w:left="3545"/>
        <w:jc w:val="center"/>
        <w:outlineLvl w:val="1"/>
        <w:rPr>
          <w:rFonts w:ascii="Times New Roman" w:eastAsia="Calibri" w:hAnsi="Times New Roman" w:cs="Times New Roman"/>
          <w:b/>
          <w:sz w:val="28"/>
          <w:szCs w:val="28"/>
        </w:rPr>
      </w:pPr>
      <w:r w:rsidRPr="008B67D1">
        <w:rPr>
          <w:rFonts w:ascii="Times New Roman" w:eastAsia="Calibri" w:hAnsi="Times New Roman" w:cs="Times New Roman"/>
          <w:b/>
          <w:sz w:val="28"/>
          <w:szCs w:val="28"/>
        </w:rPr>
        <w:t xml:space="preserve">Системные мероприятия, направленные на развитие конкуренции </w:t>
      </w:r>
      <w:r w:rsidRPr="008B67D1">
        <w:rPr>
          <w:rFonts w:ascii="Times New Roman" w:eastAsia="Calibri" w:hAnsi="Times New Roman" w:cs="Times New Roman"/>
          <w:b/>
          <w:sz w:val="28"/>
          <w:szCs w:val="28"/>
        </w:rPr>
        <w:br/>
        <w:t>в муниципальном образовании Московской области</w:t>
      </w:r>
    </w:p>
    <w:p w14:paraId="33510844" w14:textId="77777777" w:rsidR="00D267B1" w:rsidRPr="008B67D1" w:rsidRDefault="00D267B1" w:rsidP="00AF19A5">
      <w:pPr>
        <w:widowControl w:val="0"/>
        <w:spacing w:after="0" w:line="240" w:lineRule="auto"/>
        <w:ind w:firstLine="709"/>
        <w:jc w:val="both"/>
        <w:rPr>
          <w:rFonts w:ascii="Times New Roman" w:eastAsia="Calibri" w:hAnsi="Times New Roman" w:cs="Times New Roman"/>
          <w:sz w:val="28"/>
          <w:szCs w:val="28"/>
        </w:rPr>
      </w:pPr>
      <w:r w:rsidRPr="008B67D1">
        <w:rPr>
          <w:rFonts w:ascii="Times New Roman" w:eastAsia="Calibri" w:hAnsi="Times New Roman" w:cs="Times New Roman"/>
          <w:sz w:val="28"/>
          <w:szCs w:val="28"/>
        </w:rPr>
        <w:t>Заполнить нижеприведенную форму с учетом указанных системных мероприятий, а также иных системных мероприятий, предусмотренных п. 30 стандарта развития конкуренции в субъектах Российской Федерации, утвержденного распоряжением Правительства Российской Федерации от 17.04.2019 № 768-р.</w:t>
      </w:r>
    </w:p>
    <w:tbl>
      <w:tblPr>
        <w:tblW w:w="1583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610"/>
        <w:gridCol w:w="4635"/>
        <w:gridCol w:w="3862"/>
        <w:gridCol w:w="1525"/>
        <w:gridCol w:w="3314"/>
        <w:gridCol w:w="88"/>
        <w:gridCol w:w="1800"/>
      </w:tblGrid>
      <w:tr w:rsidR="00D267B1" w:rsidRPr="008B67D1" w14:paraId="794CCBDC" w14:textId="77777777" w:rsidTr="00D267B1">
        <w:trPr>
          <w:tblHeader/>
        </w:trPr>
        <w:tc>
          <w:tcPr>
            <w:tcW w:w="610" w:type="dxa"/>
            <w:vAlign w:val="center"/>
          </w:tcPr>
          <w:p w14:paraId="46B6E4FB"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 xml:space="preserve">№ </w:t>
            </w:r>
            <w:proofErr w:type="gramStart"/>
            <w:r w:rsidRPr="008B67D1">
              <w:rPr>
                <w:rFonts w:ascii="Times New Roman" w:eastAsia="Calibri" w:hAnsi="Times New Roman" w:cs="Times New Roman"/>
                <w:b/>
                <w:sz w:val="28"/>
                <w:szCs w:val="28"/>
                <w:lang w:eastAsia="ru-RU"/>
              </w:rPr>
              <w:t>п</w:t>
            </w:r>
            <w:proofErr w:type="gramEnd"/>
            <w:r w:rsidRPr="008B67D1">
              <w:rPr>
                <w:rFonts w:ascii="Times New Roman" w:eastAsia="Calibri" w:hAnsi="Times New Roman" w:cs="Times New Roman"/>
                <w:b/>
                <w:sz w:val="28"/>
                <w:szCs w:val="28"/>
                <w:lang w:eastAsia="ru-RU"/>
              </w:rPr>
              <w:t>/п</w:t>
            </w:r>
          </w:p>
        </w:tc>
        <w:tc>
          <w:tcPr>
            <w:tcW w:w="4635" w:type="dxa"/>
            <w:vAlign w:val="center"/>
          </w:tcPr>
          <w:p w14:paraId="717B4793"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Наименование мероприятия</w:t>
            </w:r>
          </w:p>
        </w:tc>
        <w:tc>
          <w:tcPr>
            <w:tcW w:w="3862" w:type="dxa"/>
            <w:vAlign w:val="center"/>
          </w:tcPr>
          <w:p w14:paraId="2175BCCD"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Решаемая проблема</w:t>
            </w:r>
          </w:p>
        </w:tc>
        <w:tc>
          <w:tcPr>
            <w:tcW w:w="1525" w:type="dxa"/>
            <w:vAlign w:val="center"/>
          </w:tcPr>
          <w:p w14:paraId="3CD8DB9D"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Срок исполнения мероприятия</w:t>
            </w:r>
          </w:p>
        </w:tc>
        <w:tc>
          <w:tcPr>
            <w:tcW w:w="3314" w:type="dxa"/>
            <w:vAlign w:val="center"/>
          </w:tcPr>
          <w:p w14:paraId="666DF963"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Результат исполнения мероприятия</w:t>
            </w:r>
          </w:p>
        </w:tc>
        <w:tc>
          <w:tcPr>
            <w:tcW w:w="1888" w:type="dxa"/>
            <w:gridSpan w:val="2"/>
            <w:vAlign w:val="center"/>
          </w:tcPr>
          <w:p w14:paraId="240545A0"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proofErr w:type="gramStart"/>
            <w:r w:rsidRPr="008B67D1">
              <w:rPr>
                <w:rFonts w:ascii="Times New Roman" w:eastAsia="Calibri" w:hAnsi="Times New Roman" w:cs="Times New Roman"/>
                <w:b/>
                <w:sz w:val="28"/>
                <w:szCs w:val="28"/>
                <w:lang w:eastAsia="ru-RU"/>
              </w:rPr>
              <w:t>Ответственный</w:t>
            </w:r>
            <w:proofErr w:type="gramEnd"/>
            <w:r w:rsidRPr="008B67D1">
              <w:rPr>
                <w:rFonts w:ascii="Times New Roman" w:eastAsia="Calibri" w:hAnsi="Times New Roman" w:cs="Times New Roman"/>
                <w:b/>
                <w:sz w:val="28"/>
                <w:szCs w:val="28"/>
                <w:lang w:eastAsia="ru-RU"/>
              </w:rPr>
              <w:t xml:space="preserve"> за исполнение мероприятия</w:t>
            </w:r>
          </w:p>
        </w:tc>
      </w:tr>
      <w:tr w:rsidR="00D267B1" w:rsidRPr="008B67D1" w14:paraId="214A2856" w14:textId="77777777" w:rsidTr="00D267B1">
        <w:trPr>
          <w:tblHeader/>
        </w:trPr>
        <w:tc>
          <w:tcPr>
            <w:tcW w:w="610" w:type="dxa"/>
          </w:tcPr>
          <w:p w14:paraId="1235B4BB"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1</w:t>
            </w:r>
          </w:p>
        </w:tc>
        <w:tc>
          <w:tcPr>
            <w:tcW w:w="4635" w:type="dxa"/>
          </w:tcPr>
          <w:p w14:paraId="31631C83"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2</w:t>
            </w:r>
          </w:p>
        </w:tc>
        <w:tc>
          <w:tcPr>
            <w:tcW w:w="3862" w:type="dxa"/>
          </w:tcPr>
          <w:p w14:paraId="4249985E"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3</w:t>
            </w:r>
          </w:p>
        </w:tc>
        <w:tc>
          <w:tcPr>
            <w:tcW w:w="1525" w:type="dxa"/>
          </w:tcPr>
          <w:p w14:paraId="1C6732A1"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4</w:t>
            </w:r>
          </w:p>
        </w:tc>
        <w:tc>
          <w:tcPr>
            <w:tcW w:w="3314" w:type="dxa"/>
          </w:tcPr>
          <w:p w14:paraId="3E0E1438"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5</w:t>
            </w:r>
          </w:p>
        </w:tc>
        <w:tc>
          <w:tcPr>
            <w:tcW w:w="1888" w:type="dxa"/>
            <w:gridSpan w:val="2"/>
          </w:tcPr>
          <w:p w14:paraId="3D2A77FE"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6</w:t>
            </w:r>
          </w:p>
        </w:tc>
      </w:tr>
      <w:tr w:rsidR="00D267B1" w:rsidRPr="008B67D1" w14:paraId="6A5715E2" w14:textId="77777777" w:rsidTr="00D267B1">
        <w:tc>
          <w:tcPr>
            <w:tcW w:w="610" w:type="dxa"/>
          </w:tcPr>
          <w:p w14:paraId="34FA35A6"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1</w:t>
            </w:r>
          </w:p>
        </w:tc>
        <w:tc>
          <w:tcPr>
            <w:tcW w:w="15224" w:type="dxa"/>
            <w:gridSpan w:val="6"/>
            <w:shd w:val="clear" w:color="auto" w:fill="FBE4D5" w:themeFill="accent2" w:themeFillTint="33"/>
          </w:tcPr>
          <w:p w14:paraId="7DE8E2F0"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Мероприятия в соответствии с пунктом 30 «а» стандарта, направленные на развитие конкурентоспособности товаров, работ, услуг субъектов малого и среднего предпринимательства</w:t>
            </w:r>
          </w:p>
        </w:tc>
      </w:tr>
      <w:tr w:rsidR="00D267B1" w:rsidRPr="008B67D1" w14:paraId="3A33BE4D" w14:textId="77777777" w:rsidTr="00D267B1">
        <w:tc>
          <w:tcPr>
            <w:tcW w:w="610" w:type="dxa"/>
          </w:tcPr>
          <w:p w14:paraId="29EF7351"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1.1</w:t>
            </w:r>
          </w:p>
        </w:tc>
        <w:tc>
          <w:tcPr>
            <w:tcW w:w="4635" w:type="dxa"/>
          </w:tcPr>
          <w:p w14:paraId="6227B9B3"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Реализация механизмов муниципальной поддержки субъектов малого и среднего предпринимательства</w:t>
            </w:r>
          </w:p>
        </w:tc>
        <w:tc>
          <w:tcPr>
            <w:tcW w:w="3862" w:type="dxa"/>
          </w:tcPr>
          <w:p w14:paraId="290BE89D"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Содействие развитию малого и среднего предпринимательства в целях развития конкуренции, увеличение числа закупок участниками которых могут быть только МСП</w:t>
            </w:r>
          </w:p>
        </w:tc>
        <w:tc>
          <w:tcPr>
            <w:tcW w:w="1525" w:type="dxa"/>
          </w:tcPr>
          <w:p w14:paraId="48E787AE"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Pr>
          <w:p w14:paraId="754D0456"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Увеличение числа субъектов МСП </w:t>
            </w:r>
          </w:p>
        </w:tc>
        <w:tc>
          <w:tcPr>
            <w:tcW w:w="1888" w:type="dxa"/>
            <w:gridSpan w:val="2"/>
          </w:tcPr>
          <w:p w14:paraId="26AC4730"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b/>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p>
        </w:tc>
      </w:tr>
      <w:tr w:rsidR="00D267B1" w:rsidRPr="008B67D1" w14:paraId="54D95A34" w14:textId="77777777" w:rsidTr="00D267B1">
        <w:tc>
          <w:tcPr>
            <w:tcW w:w="610" w:type="dxa"/>
          </w:tcPr>
          <w:p w14:paraId="6E185CD9"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p>
        </w:tc>
        <w:tc>
          <w:tcPr>
            <w:tcW w:w="4635" w:type="dxa"/>
          </w:tcPr>
          <w:p w14:paraId="37AED89C"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Информирование общественности о закупках для муниципальных нужд через публикации  на официальном сайте городского округа Серебряные Пруды Московской области</w:t>
            </w:r>
          </w:p>
        </w:tc>
        <w:tc>
          <w:tcPr>
            <w:tcW w:w="3862" w:type="dxa"/>
          </w:tcPr>
          <w:p w14:paraId="49B8A22D"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Повышение интереса и деловой активности малого и среднего предпринимательства</w:t>
            </w:r>
          </w:p>
        </w:tc>
        <w:tc>
          <w:tcPr>
            <w:tcW w:w="1525" w:type="dxa"/>
          </w:tcPr>
          <w:p w14:paraId="4B327974"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Pr>
          <w:p w14:paraId="6A6A4090"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Увеличение процента  закупок у субъектов МСП</w:t>
            </w:r>
          </w:p>
        </w:tc>
        <w:tc>
          <w:tcPr>
            <w:tcW w:w="1888" w:type="dxa"/>
            <w:gridSpan w:val="2"/>
          </w:tcPr>
          <w:p w14:paraId="093BC3F6"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МКУ «Центр торгов городского округа Серебряные Пруды»</w:t>
            </w:r>
          </w:p>
        </w:tc>
      </w:tr>
      <w:tr w:rsidR="00D267B1" w:rsidRPr="008B67D1" w14:paraId="3653FDEB" w14:textId="77777777" w:rsidTr="00D267B1">
        <w:tc>
          <w:tcPr>
            <w:tcW w:w="610" w:type="dxa"/>
          </w:tcPr>
          <w:p w14:paraId="316672AE"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2</w:t>
            </w:r>
          </w:p>
        </w:tc>
        <w:tc>
          <w:tcPr>
            <w:tcW w:w="15224" w:type="dxa"/>
            <w:gridSpan w:val="6"/>
          </w:tcPr>
          <w:p w14:paraId="424A455E"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Мероприятия в соответствии с пунктом 30 «б» стандарта,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tc>
      </w:tr>
      <w:tr w:rsidR="00D267B1" w:rsidRPr="008B67D1" w14:paraId="2BE5103B" w14:textId="77777777" w:rsidTr="00D267B1">
        <w:tc>
          <w:tcPr>
            <w:tcW w:w="610" w:type="dxa"/>
          </w:tcPr>
          <w:p w14:paraId="4F40E0E2"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2.1</w:t>
            </w:r>
          </w:p>
        </w:tc>
        <w:tc>
          <w:tcPr>
            <w:tcW w:w="15224" w:type="dxa"/>
            <w:gridSpan w:val="6"/>
          </w:tcPr>
          <w:p w14:paraId="07002701"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устранение случаев (снижение количества) осуществления закупки у единственного поставщика</w:t>
            </w:r>
          </w:p>
        </w:tc>
      </w:tr>
      <w:tr w:rsidR="00D267B1" w:rsidRPr="008B67D1" w14:paraId="0C06985C" w14:textId="77777777" w:rsidTr="00D267B1">
        <w:tc>
          <w:tcPr>
            <w:tcW w:w="610" w:type="dxa"/>
          </w:tcPr>
          <w:p w14:paraId="0DAC6A20"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p>
        </w:tc>
        <w:tc>
          <w:tcPr>
            <w:tcW w:w="4635" w:type="dxa"/>
          </w:tcPr>
          <w:p w14:paraId="2A6FF411"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Повышение качества планирования закупок для муниципальных нужд</w:t>
            </w:r>
          </w:p>
        </w:tc>
        <w:tc>
          <w:tcPr>
            <w:tcW w:w="3862" w:type="dxa"/>
          </w:tcPr>
          <w:p w14:paraId="23F2EA9F"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Снижение количества закупок у единственного поставщика</w:t>
            </w:r>
          </w:p>
        </w:tc>
        <w:tc>
          <w:tcPr>
            <w:tcW w:w="1525" w:type="dxa"/>
          </w:tcPr>
          <w:p w14:paraId="391FA350"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Pr>
          <w:p w14:paraId="0DC90DD4"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Увеличение количества контрактов, заключённых по результатам конкурентных процедур</w:t>
            </w:r>
          </w:p>
        </w:tc>
        <w:tc>
          <w:tcPr>
            <w:tcW w:w="1888" w:type="dxa"/>
            <w:gridSpan w:val="2"/>
          </w:tcPr>
          <w:p w14:paraId="752448B7"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МКУ «Центр торгов городского  округа Серебряные Пруды»</w:t>
            </w:r>
          </w:p>
        </w:tc>
      </w:tr>
      <w:tr w:rsidR="00D267B1" w:rsidRPr="008B67D1" w14:paraId="184F351B" w14:textId="77777777" w:rsidTr="00D267B1">
        <w:tc>
          <w:tcPr>
            <w:tcW w:w="610" w:type="dxa"/>
          </w:tcPr>
          <w:p w14:paraId="740FA8E8"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2.2</w:t>
            </w:r>
          </w:p>
        </w:tc>
        <w:tc>
          <w:tcPr>
            <w:tcW w:w="15224" w:type="dxa"/>
            <w:gridSpan w:val="6"/>
          </w:tcPr>
          <w:p w14:paraId="17CFC1EC"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tc>
      </w:tr>
      <w:tr w:rsidR="00D267B1" w:rsidRPr="008B67D1" w14:paraId="709A30A6" w14:textId="77777777" w:rsidTr="00D267B1">
        <w:tc>
          <w:tcPr>
            <w:tcW w:w="610" w:type="dxa"/>
          </w:tcPr>
          <w:p w14:paraId="31B51364"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p>
        </w:tc>
        <w:tc>
          <w:tcPr>
            <w:tcW w:w="4635" w:type="dxa"/>
          </w:tcPr>
          <w:p w14:paraId="0AB5C138"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Оказание консультационной и методической помощи участникам закупок по вопросам, связанным с возможностью участия в закупках</w:t>
            </w:r>
          </w:p>
        </w:tc>
        <w:tc>
          <w:tcPr>
            <w:tcW w:w="3862" w:type="dxa"/>
          </w:tcPr>
          <w:p w14:paraId="79C2254E"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Увеличение числа участников закупок</w:t>
            </w:r>
          </w:p>
        </w:tc>
        <w:tc>
          <w:tcPr>
            <w:tcW w:w="1525" w:type="dxa"/>
          </w:tcPr>
          <w:p w14:paraId="281E28BC"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Pr>
          <w:p w14:paraId="280D7077"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Увеличение среднего количества участников на торгах</w:t>
            </w:r>
          </w:p>
        </w:tc>
        <w:tc>
          <w:tcPr>
            <w:tcW w:w="1888" w:type="dxa"/>
            <w:gridSpan w:val="2"/>
          </w:tcPr>
          <w:p w14:paraId="26A0599A"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МКУ «Центр торгов городского округа Серебряные Пруды»</w:t>
            </w:r>
          </w:p>
        </w:tc>
      </w:tr>
      <w:tr w:rsidR="00D267B1" w:rsidRPr="008B67D1" w14:paraId="66E4C074" w14:textId="77777777" w:rsidTr="00D267B1">
        <w:tc>
          <w:tcPr>
            <w:tcW w:w="610" w:type="dxa"/>
          </w:tcPr>
          <w:p w14:paraId="664949FC"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val="en-US" w:eastAsia="ru-RU"/>
              </w:rPr>
              <w:t>2</w:t>
            </w:r>
            <w:r w:rsidRPr="008B67D1">
              <w:rPr>
                <w:rFonts w:ascii="Times New Roman" w:eastAsia="Calibri" w:hAnsi="Times New Roman" w:cs="Times New Roman"/>
                <w:b/>
                <w:sz w:val="28"/>
                <w:szCs w:val="28"/>
                <w:lang w:eastAsia="ru-RU"/>
              </w:rPr>
              <w:t>.3</w:t>
            </w:r>
          </w:p>
        </w:tc>
        <w:tc>
          <w:tcPr>
            <w:tcW w:w="15224" w:type="dxa"/>
            <w:gridSpan w:val="6"/>
          </w:tcPr>
          <w:p w14:paraId="24A84827"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D267B1" w:rsidRPr="008B67D1" w14:paraId="411B56CB" w14:textId="77777777" w:rsidTr="00D267B1">
        <w:tc>
          <w:tcPr>
            <w:tcW w:w="610" w:type="dxa"/>
          </w:tcPr>
          <w:p w14:paraId="70B81C7F"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p>
        </w:tc>
        <w:tc>
          <w:tcPr>
            <w:tcW w:w="4635" w:type="dxa"/>
          </w:tcPr>
          <w:p w14:paraId="622A25BA"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Увеличение количества закупок, участниками которых могут быть только субъекты малого и среднего предпринимательства</w:t>
            </w:r>
          </w:p>
        </w:tc>
        <w:tc>
          <w:tcPr>
            <w:tcW w:w="3862" w:type="dxa"/>
          </w:tcPr>
          <w:p w14:paraId="05F63880"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Увеличение количества закупок у субъектов малого и среднего предпринимательства при осуществлении конкурентных процедур</w:t>
            </w:r>
          </w:p>
        </w:tc>
        <w:tc>
          <w:tcPr>
            <w:tcW w:w="1525" w:type="dxa"/>
          </w:tcPr>
          <w:p w14:paraId="51E23781"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Pr>
          <w:p w14:paraId="6E7821C2"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Увеличение процента закупок у субъектов малого и среднего предпринимательства</w:t>
            </w:r>
          </w:p>
        </w:tc>
        <w:tc>
          <w:tcPr>
            <w:tcW w:w="1888" w:type="dxa"/>
            <w:gridSpan w:val="2"/>
          </w:tcPr>
          <w:p w14:paraId="11B3FDC6"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МКУ «Центр торгов городского округа Серебряные Пруды»</w:t>
            </w:r>
          </w:p>
        </w:tc>
      </w:tr>
      <w:tr w:rsidR="00D267B1" w:rsidRPr="008B67D1" w14:paraId="733B0C8F" w14:textId="77777777" w:rsidTr="00D267B1">
        <w:tc>
          <w:tcPr>
            <w:tcW w:w="610" w:type="dxa"/>
          </w:tcPr>
          <w:p w14:paraId="50DD769F"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3</w:t>
            </w:r>
          </w:p>
        </w:tc>
        <w:tc>
          <w:tcPr>
            <w:tcW w:w="15224" w:type="dxa"/>
            <w:gridSpan w:val="6"/>
          </w:tcPr>
          <w:p w14:paraId="5B1C9989"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Мероприятия в соответствии с пунктом 30 «в» стандарта,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tc>
      </w:tr>
      <w:tr w:rsidR="00D267B1" w:rsidRPr="008B67D1" w14:paraId="7FEC97ED" w14:textId="77777777" w:rsidTr="00D267B1">
        <w:tc>
          <w:tcPr>
            <w:tcW w:w="610" w:type="dxa"/>
          </w:tcPr>
          <w:p w14:paraId="3B5DCA74"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3.1</w:t>
            </w:r>
          </w:p>
        </w:tc>
        <w:tc>
          <w:tcPr>
            <w:tcW w:w="15224" w:type="dxa"/>
            <w:gridSpan w:val="6"/>
          </w:tcPr>
          <w:p w14:paraId="182C8B66"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прирост объема закупок у субъектов малого и среднего предпринимательства</w:t>
            </w:r>
          </w:p>
        </w:tc>
      </w:tr>
      <w:tr w:rsidR="00D267B1" w:rsidRPr="008B67D1" w14:paraId="2C3ECB30" w14:textId="77777777" w:rsidTr="00D267B1">
        <w:tc>
          <w:tcPr>
            <w:tcW w:w="610" w:type="dxa"/>
          </w:tcPr>
          <w:p w14:paraId="328D5111"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3.1.1</w:t>
            </w:r>
          </w:p>
        </w:tc>
        <w:tc>
          <w:tcPr>
            <w:tcW w:w="4635" w:type="dxa"/>
          </w:tcPr>
          <w:p w14:paraId="726BB74A" w14:textId="77777777" w:rsidR="00D267B1" w:rsidRPr="008B67D1" w:rsidRDefault="00D267B1" w:rsidP="00AF19A5">
            <w:pPr>
              <w:autoSpaceDE w:val="0"/>
              <w:autoSpaceDN w:val="0"/>
              <w:adjustRightInd w:val="0"/>
              <w:spacing w:after="0" w:line="240" w:lineRule="auto"/>
              <w:jc w:val="both"/>
              <w:rPr>
                <w:rFonts w:ascii="Times New Roman" w:eastAsia="Calibri" w:hAnsi="Times New Roman" w:cs="Times New Roman"/>
                <w:iCs/>
                <w:sz w:val="28"/>
                <w:szCs w:val="28"/>
              </w:rPr>
            </w:pPr>
            <w:r w:rsidRPr="008B67D1">
              <w:rPr>
                <w:rFonts w:ascii="Times New Roman" w:eastAsia="Calibri" w:hAnsi="Times New Roman" w:cs="Times New Roman"/>
                <w:iCs/>
                <w:sz w:val="28"/>
                <w:szCs w:val="28"/>
              </w:rPr>
              <w:t xml:space="preserve">Проведение торгов участниками, которых могут быть только субъекты малого и среднего предпринимательства или привлечение к исполнению контракта соисполнителей в размере не менее 25 процентов из числа субъектов малого и среднего предпринимательства </w:t>
            </w:r>
          </w:p>
          <w:p w14:paraId="296381FA"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p>
        </w:tc>
        <w:tc>
          <w:tcPr>
            <w:tcW w:w="3862" w:type="dxa"/>
          </w:tcPr>
          <w:p w14:paraId="697E2378" w14:textId="77777777" w:rsidR="00D267B1" w:rsidRPr="008B67D1" w:rsidRDefault="00D267B1" w:rsidP="00AF19A5">
            <w:pPr>
              <w:autoSpaceDE w:val="0"/>
              <w:autoSpaceDN w:val="0"/>
              <w:adjustRightInd w:val="0"/>
              <w:spacing w:after="0" w:line="240" w:lineRule="auto"/>
              <w:jc w:val="both"/>
              <w:rPr>
                <w:rFonts w:ascii="Times New Roman" w:eastAsia="Calibri" w:hAnsi="Times New Roman" w:cs="Times New Roman"/>
                <w:iCs/>
                <w:sz w:val="28"/>
                <w:szCs w:val="28"/>
              </w:rPr>
            </w:pPr>
            <w:r w:rsidRPr="008B67D1">
              <w:rPr>
                <w:rFonts w:ascii="Times New Roman" w:eastAsia="Calibri" w:hAnsi="Times New Roman" w:cs="Times New Roman"/>
                <w:sz w:val="28"/>
                <w:szCs w:val="28"/>
                <w:lang w:eastAsia="ru-RU"/>
              </w:rPr>
              <w:t xml:space="preserve">Увеличение закупок, участниками которых могут быть только </w:t>
            </w:r>
            <w:r w:rsidRPr="008B67D1">
              <w:rPr>
                <w:rFonts w:ascii="Times New Roman" w:eastAsia="Calibri" w:hAnsi="Times New Roman" w:cs="Times New Roman"/>
                <w:iCs/>
                <w:sz w:val="28"/>
                <w:szCs w:val="28"/>
              </w:rPr>
              <w:t>субъекты малого и среднего предпринимательства</w:t>
            </w:r>
          </w:p>
          <w:p w14:paraId="27238FA8"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p>
        </w:tc>
        <w:tc>
          <w:tcPr>
            <w:tcW w:w="1525" w:type="dxa"/>
          </w:tcPr>
          <w:p w14:paraId="1A4AEA70"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Pr>
          <w:p w14:paraId="47108C53" w14:textId="77777777" w:rsidR="00D267B1" w:rsidRPr="008B67D1" w:rsidRDefault="00D267B1" w:rsidP="00AF19A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 xml:space="preserve">Увеличение процента закупок у </w:t>
            </w:r>
            <w:r w:rsidRPr="008B67D1">
              <w:rPr>
                <w:rFonts w:ascii="Times New Roman" w:eastAsia="Calibri" w:hAnsi="Times New Roman" w:cs="Times New Roman"/>
                <w:iCs/>
                <w:sz w:val="28"/>
                <w:szCs w:val="28"/>
              </w:rPr>
              <w:t xml:space="preserve">субъектов малого и среднего предпринимательства </w:t>
            </w:r>
          </w:p>
        </w:tc>
        <w:tc>
          <w:tcPr>
            <w:tcW w:w="1888" w:type="dxa"/>
            <w:gridSpan w:val="2"/>
          </w:tcPr>
          <w:p w14:paraId="60E42A7C"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b/>
                <w:sz w:val="28"/>
                <w:szCs w:val="28"/>
                <w:lang w:eastAsia="ru-RU"/>
              </w:rPr>
            </w:pPr>
            <w:r w:rsidRPr="008B67D1">
              <w:rPr>
                <w:rFonts w:ascii="Times New Roman" w:eastAsia="Calibri" w:hAnsi="Times New Roman" w:cs="Times New Roman"/>
                <w:sz w:val="28"/>
                <w:szCs w:val="28"/>
                <w:lang w:eastAsia="ru-RU"/>
              </w:rPr>
              <w:t>МКУ «Центр торгов городского округа Серебряные Пруды»</w:t>
            </w:r>
          </w:p>
        </w:tc>
      </w:tr>
      <w:tr w:rsidR="00D267B1" w:rsidRPr="008B67D1" w14:paraId="2252FF35" w14:textId="77777777" w:rsidTr="00D267B1">
        <w:tc>
          <w:tcPr>
            <w:tcW w:w="610" w:type="dxa"/>
          </w:tcPr>
          <w:p w14:paraId="0005B8BF"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3.2</w:t>
            </w:r>
          </w:p>
        </w:tc>
        <w:tc>
          <w:tcPr>
            <w:tcW w:w="15224" w:type="dxa"/>
            <w:gridSpan w:val="6"/>
          </w:tcPr>
          <w:p w14:paraId="768D35B9"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увеличение количества поставщиков (подрядчиков, исполнителей) из числа субъектов малого и среднего предпринимательства и количества контрактов, заключаемых с субъектами малого и среднего предпринимательства</w:t>
            </w:r>
          </w:p>
        </w:tc>
      </w:tr>
      <w:tr w:rsidR="00D267B1" w:rsidRPr="008B67D1" w14:paraId="621FF43D" w14:textId="77777777" w:rsidTr="00D267B1">
        <w:tc>
          <w:tcPr>
            <w:tcW w:w="610" w:type="dxa"/>
          </w:tcPr>
          <w:p w14:paraId="65156566"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3.2.1</w:t>
            </w:r>
          </w:p>
        </w:tc>
        <w:tc>
          <w:tcPr>
            <w:tcW w:w="4635" w:type="dxa"/>
          </w:tcPr>
          <w:p w14:paraId="00DFEF66" w14:textId="77777777" w:rsidR="00D267B1" w:rsidRPr="008B67D1" w:rsidRDefault="00D267B1" w:rsidP="00AF19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прозрачности и доступности муниципальных закупок товаров, работ, услуг, осуществляемых с использованием конкурентных способов определения поставщиков (подрядчиков, исполнителей)</w:t>
            </w:r>
          </w:p>
          <w:p w14:paraId="29EFBA67"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p>
        </w:tc>
        <w:tc>
          <w:tcPr>
            <w:tcW w:w="3862" w:type="dxa"/>
          </w:tcPr>
          <w:p w14:paraId="6CCECA8C" w14:textId="77777777" w:rsidR="00D267B1" w:rsidRPr="008B67D1" w:rsidRDefault="00D267B1" w:rsidP="00AF19A5">
            <w:pPr>
              <w:widowControl w:val="0"/>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Снижение количества закупок у единственного поставщика;</w:t>
            </w:r>
          </w:p>
          <w:p w14:paraId="543D4CFD" w14:textId="77777777" w:rsidR="00D267B1" w:rsidRPr="008B67D1" w:rsidRDefault="00D267B1" w:rsidP="00AF19A5">
            <w:pPr>
              <w:widowControl w:val="0"/>
              <w:spacing w:after="0" w:line="240" w:lineRule="auto"/>
              <w:rPr>
                <w:rFonts w:ascii="Times New Roman" w:eastAsia="Calibri" w:hAnsi="Times New Roman" w:cs="Times New Roman"/>
                <w:sz w:val="28"/>
                <w:szCs w:val="28"/>
                <w:lang w:eastAsia="ru-RU"/>
              </w:rPr>
            </w:pPr>
          </w:p>
          <w:p w14:paraId="4EBF6C56"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Расширение </w:t>
            </w:r>
            <w:r w:rsidRPr="008B67D1">
              <w:rPr>
                <w:rFonts w:ascii="Times New Roman" w:eastAsia="Calibri" w:hAnsi="Times New Roman" w:cs="Times New Roman"/>
                <w:sz w:val="28"/>
                <w:szCs w:val="28"/>
              </w:rPr>
              <w:t xml:space="preserve">участия субъектов малого и среднего предпринимательства </w:t>
            </w:r>
          </w:p>
        </w:tc>
        <w:tc>
          <w:tcPr>
            <w:tcW w:w="1525" w:type="dxa"/>
          </w:tcPr>
          <w:p w14:paraId="20AC04B3"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Pr>
          <w:p w14:paraId="023CF842" w14:textId="77777777" w:rsidR="00D267B1" w:rsidRPr="008B67D1" w:rsidRDefault="00D267B1" w:rsidP="00AF19A5">
            <w:pPr>
              <w:widowControl w:val="0"/>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Снижение доли закупок у единственного поставщика;</w:t>
            </w:r>
          </w:p>
          <w:p w14:paraId="780CBC69" w14:textId="77777777" w:rsidR="00D267B1" w:rsidRPr="008B67D1" w:rsidRDefault="00D267B1" w:rsidP="00AF19A5">
            <w:pPr>
              <w:widowControl w:val="0"/>
              <w:spacing w:after="0" w:line="240" w:lineRule="auto"/>
              <w:rPr>
                <w:rFonts w:ascii="Times New Roman" w:eastAsia="Times New Roman" w:hAnsi="Times New Roman" w:cs="Times New Roman"/>
                <w:sz w:val="28"/>
                <w:szCs w:val="28"/>
                <w:lang w:eastAsia="ru-RU"/>
              </w:rPr>
            </w:pPr>
          </w:p>
          <w:p w14:paraId="1BA51072"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Увеличение количества контрактов, заключённых по результатам конкурентных процедур с </w:t>
            </w:r>
            <w:r w:rsidRPr="008B67D1">
              <w:rPr>
                <w:rFonts w:ascii="Times New Roman" w:eastAsia="Calibri" w:hAnsi="Times New Roman" w:cs="Times New Roman"/>
                <w:sz w:val="28"/>
                <w:szCs w:val="28"/>
              </w:rPr>
              <w:t xml:space="preserve">субъектами малого и среднего предпринимательства </w:t>
            </w:r>
          </w:p>
        </w:tc>
        <w:tc>
          <w:tcPr>
            <w:tcW w:w="1888" w:type="dxa"/>
            <w:gridSpan w:val="2"/>
          </w:tcPr>
          <w:p w14:paraId="2674990B"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b/>
                <w:sz w:val="28"/>
                <w:szCs w:val="28"/>
                <w:lang w:eastAsia="ru-RU"/>
              </w:rPr>
            </w:pPr>
            <w:r w:rsidRPr="008B67D1">
              <w:rPr>
                <w:rFonts w:ascii="Times New Roman" w:eastAsia="Calibri" w:hAnsi="Times New Roman" w:cs="Times New Roman"/>
                <w:sz w:val="28"/>
                <w:szCs w:val="28"/>
                <w:lang w:eastAsia="ru-RU"/>
              </w:rPr>
              <w:t>МКУ «Центр торгов городского округа Серебряные Пруды»</w:t>
            </w:r>
          </w:p>
        </w:tc>
      </w:tr>
      <w:tr w:rsidR="00D267B1" w:rsidRPr="008B67D1" w14:paraId="6ACA8BB9" w14:textId="77777777" w:rsidTr="00D267B1">
        <w:tc>
          <w:tcPr>
            <w:tcW w:w="610" w:type="dxa"/>
          </w:tcPr>
          <w:p w14:paraId="7EE9BFAB"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3.3</w:t>
            </w:r>
          </w:p>
        </w:tc>
        <w:tc>
          <w:tcPr>
            <w:tcW w:w="15224" w:type="dxa"/>
            <w:gridSpan w:val="6"/>
          </w:tcPr>
          <w:p w14:paraId="686AF875"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экономия средств заказчика за счет участия в закупках субъектов малого и среднего предпринимательства</w:t>
            </w:r>
          </w:p>
        </w:tc>
      </w:tr>
      <w:tr w:rsidR="00D267B1" w:rsidRPr="008B67D1" w14:paraId="71F3FA14" w14:textId="77777777" w:rsidTr="00D267B1">
        <w:tc>
          <w:tcPr>
            <w:tcW w:w="610" w:type="dxa"/>
          </w:tcPr>
          <w:p w14:paraId="775F35A2"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3.3.1</w:t>
            </w:r>
          </w:p>
        </w:tc>
        <w:tc>
          <w:tcPr>
            <w:tcW w:w="4635" w:type="dxa"/>
          </w:tcPr>
          <w:p w14:paraId="1A998AC1"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Эффективное использование бюджетных средств</w:t>
            </w:r>
          </w:p>
        </w:tc>
        <w:tc>
          <w:tcPr>
            <w:tcW w:w="3862" w:type="dxa"/>
          </w:tcPr>
          <w:p w14:paraId="0F6CCE2E" w14:textId="77777777" w:rsidR="00D267B1" w:rsidRPr="008B67D1" w:rsidRDefault="00D267B1" w:rsidP="00AF19A5">
            <w:pPr>
              <w:widowControl w:val="0"/>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Снижение количества закупок у единственного поставщика</w:t>
            </w:r>
          </w:p>
          <w:p w14:paraId="5C2E79CD"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p>
        </w:tc>
        <w:tc>
          <w:tcPr>
            <w:tcW w:w="1525" w:type="dxa"/>
          </w:tcPr>
          <w:p w14:paraId="7E03850F"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Pr>
          <w:p w14:paraId="68149D9D"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Экономия бюджетных средств</w:t>
            </w:r>
          </w:p>
        </w:tc>
        <w:tc>
          <w:tcPr>
            <w:tcW w:w="1888" w:type="dxa"/>
            <w:gridSpan w:val="2"/>
          </w:tcPr>
          <w:p w14:paraId="79EF71F7"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b/>
                <w:sz w:val="28"/>
                <w:szCs w:val="28"/>
                <w:lang w:eastAsia="ru-RU"/>
              </w:rPr>
            </w:pPr>
            <w:r w:rsidRPr="008B67D1">
              <w:rPr>
                <w:rFonts w:ascii="Times New Roman" w:eastAsia="Calibri" w:hAnsi="Times New Roman" w:cs="Times New Roman"/>
                <w:sz w:val="28"/>
                <w:szCs w:val="28"/>
                <w:lang w:eastAsia="ru-RU"/>
              </w:rPr>
              <w:t>Все муниципальные заказчики городского округа</w:t>
            </w:r>
          </w:p>
        </w:tc>
      </w:tr>
      <w:tr w:rsidR="00D267B1" w:rsidRPr="008B67D1" w14:paraId="54CD6E13" w14:textId="77777777" w:rsidTr="00D267B1">
        <w:tc>
          <w:tcPr>
            <w:tcW w:w="610" w:type="dxa"/>
          </w:tcPr>
          <w:p w14:paraId="37CDBA17"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4</w:t>
            </w:r>
          </w:p>
        </w:tc>
        <w:tc>
          <w:tcPr>
            <w:tcW w:w="15224" w:type="dxa"/>
            <w:gridSpan w:val="6"/>
          </w:tcPr>
          <w:p w14:paraId="6A68E2B0"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Мероприятия в соответствии с пунктом 30 «г» стандарта, направленные на устранение избыточного государственного и муниципального регулирования, а также на снижение административных барьеров:</w:t>
            </w:r>
          </w:p>
        </w:tc>
      </w:tr>
      <w:tr w:rsidR="00D267B1" w:rsidRPr="008B67D1" w14:paraId="4E4A4DA8" w14:textId="77777777" w:rsidTr="00D267B1">
        <w:tc>
          <w:tcPr>
            <w:tcW w:w="610" w:type="dxa"/>
          </w:tcPr>
          <w:p w14:paraId="6804BD92"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4.1</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18E96EBF"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 «О защите конкуренции»</w:t>
            </w:r>
          </w:p>
        </w:tc>
      </w:tr>
      <w:tr w:rsidR="00D267B1" w:rsidRPr="008B67D1" w14:paraId="49EF959D" w14:textId="77777777" w:rsidTr="00D267B1">
        <w:tc>
          <w:tcPr>
            <w:tcW w:w="610" w:type="dxa"/>
          </w:tcPr>
          <w:p w14:paraId="13920FAF"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4.1.1</w:t>
            </w:r>
          </w:p>
        </w:tc>
        <w:tc>
          <w:tcPr>
            <w:tcW w:w="4635" w:type="dxa"/>
            <w:tcBorders>
              <w:top w:val="single" w:sz="4" w:space="0" w:color="auto"/>
              <w:left w:val="single" w:sz="4" w:space="0" w:color="auto"/>
              <w:bottom w:val="single" w:sz="4" w:space="0" w:color="auto"/>
              <w:right w:val="single" w:sz="4" w:space="0" w:color="auto"/>
            </w:tcBorders>
          </w:tcPr>
          <w:p w14:paraId="65706465"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Проведение анализа  нормативно-правовых актов на предмет соблюдения антимонопольного законодательства.</w:t>
            </w:r>
          </w:p>
        </w:tc>
        <w:tc>
          <w:tcPr>
            <w:tcW w:w="3862" w:type="dxa"/>
            <w:tcBorders>
              <w:top w:val="single" w:sz="4" w:space="0" w:color="auto"/>
              <w:left w:val="single" w:sz="4" w:space="0" w:color="auto"/>
              <w:bottom w:val="single" w:sz="4" w:space="0" w:color="auto"/>
              <w:right w:val="single" w:sz="4" w:space="0" w:color="auto"/>
            </w:tcBorders>
          </w:tcPr>
          <w:p w14:paraId="23C85CE5"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Улучшение условий для частных организаций, снижение запретов и ограничений  </w:t>
            </w:r>
          </w:p>
        </w:tc>
        <w:tc>
          <w:tcPr>
            <w:tcW w:w="1525" w:type="dxa"/>
            <w:tcBorders>
              <w:top w:val="single" w:sz="4" w:space="0" w:color="auto"/>
              <w:left w:val="single" w:sz="4" w:space="0" w:color="auto"/>
              <w:bottom w:val="single" w:sz="4" w:space="0" w:color="auto"/>
              <w:right w:val="single" w:sz="4" w:space="0" w:color="auto"/>
            </w:tcBorders>
          </w:tcPr>
          <w:p w14:paraId="58A08DBD"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226A6F9E"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Развитие конкуренции</w:t>
            </w:r>
          </w:p>
        </w:tc>
        <w:tc>
          <w:tcPr>
            <w:tcW w:w="1888" w:type="dxa"/>
            <w:gridSpan w:val="2"/>
            <w:tcBorders>
              <w:top w:val="single" w:sz="4" w:space="0" w:color="auto"/>
              <w:left w:val="single" w:sz="4" w:space="0" w:color="auto"/>
              <w:bottom w:val="single" w:sz="4" w:space="0" w:color="auto"/>
              <w:right w:val="single" w:sz="4" w:space="0" w:color="auto"/>
            </w:tcBorders>
          </w:tcPr>
          <w:p w14:paraId="6848BFB6"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по правовому обеспечению и безопасности муниципального образования</w:t>
            </w:r>
          </w:p>
        </w:tc>
      </w:tr>
      <w:tr w:rsidR="00D267B1" w:rsidRPr="008B67D1" w14:paraId="075334E1" w14:textId="77777777" w:rsidTr="00D267B1">
        <w:tc>
          <w:tcPr>
            <w:tcW w:w="610" w:type="dxa"/>
          </w:tcPr>
          <w:p w14:paraId="074B827A"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4.2</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76D93F02"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tc>
      </w:tr>
      <w:tr w:rsidR="00D267B1" w:rsidRPr="008B67D1" w14:paraId="09ACE303" w14:textId="77777777" w:rsidTr="00D267B1">
        <w:tc>
          <w:tcPr>
            <w:tcW w:w="610" w:type="dxa"/>
          </w:tcPr>
          <w:p w14:paraId="1E2046AD"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p>
        </w:tc>
        <w:tc>
          <w:tcPr>
            <w:tcW w:w="4635" w:type="dxa"/>
            <w:tcBorders>
              <w:top w:val="single" w:sz="4" w:space="0" w:color="auto"/>
              <w:left w:val="single" w:sz="4" w:space="0" w:color="auto"/>
              <w:bottom w:val="single" w:sz="4" w:space="0" w:color="auto"/>
              <w:right w:val="single" w:sz="4" w:space="0" w:color="auto"/>
            </w:tcBorders>
            <w:vAlign w:val="bottom"/>
          </w:tcPr>
          <w:p w14:paraId="57441165"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Предоставление муниципальной услуги  «финансовая  поддержка субъектов малого и среднего предпринимательства» на  бесплатной основе</w:t>
            </w:r>
          </w:p>
        </w:tc>
        <w:tc>
          <w:tcPr>
            <w:tcW w:w="3862" w:type="dxa"/>
            <w:tcBorders>
              <w:top w:val="single" w:sz="4" w:space="0" w:color="auto"/>
              <w:left w:val="single" w:sz="4" w:space="0" w:color="auto"/>
              <w:bottom w:val="single" w:sz="4" w:space="0" w:color="auto"/>
              <w:right w:val="single" w:sz="4" w:space="0" w:color="auto"/>
            </w:tcBorders>
          </w:tcPr>
          <w:p w14:paraId="695C3285"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Увеличение участников претендующих на получение поддержки</w:t>
            </w:r>
          </w:p>
        </w:tc>
        <w:tc>
          <w:tcPr>
            <w:tcW w:w="1525" w:type="dxa"/>
            <w:tcBorders>
              <w:top w:val="single" w:sz="4" w:space="0" w:color="auto"/>
              <w:left w:val="single" w:sz="4" w:space="0" w:color="auto"/>
              <w:bottom w:val="single" w:sz="4" w:space="0" w:color="auto"/>
              <w:right w:val="single" w:sz="4" w:space="0" w:color="auto"/>
            </w:tcBorders>
          </w:tcPr>
          <w:p w14:paraId="110B0890"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6F543388"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Получение финансовой поддержки МСП</w:t>
            </w:r>
          </w:p>
        </w:tc>
        <w:tc>
          <w:tcPr>
            <w:tcW w:w="1888" w:type="dxa"/>
            <w:gridSpan w:val="2"/>
            <w:tcBorders>
              <w:top w:val="single" w:sz="4" w:space="0" w:color="auto"/>
              <w:left w:val="single" w:sz="4" w:space="0" w:color="auto"/>
              <w:bottom w:val="single" w:sz="4" w:space="0" w:color="auto"/>
              <w:right w:val="single" w:sz="4" w:space="0" w:color="auto"/>
            </w:tcBorders>
          </w:tcPr>
          <w:p w14:paraId="0C49E398"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p>
        </w:tc>
      </w:tr>
      <w:tr w:rsidR="00D267B1" w:rsidRPr="008B67D1" w14:paraId="2AA99C56" w14:textId="77777777" w:rsidTr="00D267B1">
        <w:tc>
          <w:tcPr>
            <w:tcW w:w="610" w:type="dxa"/>
          </w:tcPr>
          <w:p w14:paraId="488DA4AF"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4.3</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7CF3A90F"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оптимизация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r>
      <w:tr w:rsidR="00D267B1" w:rsidRPr="008B67D1" w14:paraId="4C6F95F8" w14:textId="77777777" w:rsidTr="00D267B1">
        <w:tc>
          <w:tcPr>
            <w:tcW w:w="610" w:type="dxa"/>
          </w:tcPr>
          <w:p w14:paraId="47DF5AB2"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p>
        </w:tc>
        <w:tc>
          <w:tcPr>
            <w:tcW w:w="4635" w:type="dxa"/>
            <w:tcBorders>
              <w:top w:val="single" w:sz="4" w:space="0" w:color="auto"/>
              <w:left w:val="single" w:sz="4" w:space="0" w:color="auto"/>
              <w:bottom w:val="single" w:sz="4" w:space="0" w:color="auto"/>
              <w:right w:val="single" w:sz="4" w:space="0" w:color="auto"/>
            </w:tcBorders>
          </w:tcPr>
          <w:p w14:paraId="5EA73521"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Предоставление муниципальной услуги  «финансовая  поддержка субъектов малого и среднего предпринимательства»  в электронном виде через портал </w:t>
            </w:r>
            <w:proofErr w:type="spellStart"/>
            <w:r w:rsidRPr="008B67D1">
              <w:rPr>
                <w:rFonts w:ascii="Times New Roman" w:eastAsia="Times New Roman" w:hAnsi="Times New Roman" w:cs="Times New Roman"/>
                <w:sz w:val="28"/>
                <w:szCs w:val="28"/>
                <w:lang w:eastAsia="ru-RU"/>
              </w:rPr>
              <w:t>Госуслуги</w:t>
            </w:r>
            <w:proofErr w:type="spellEnd"/>
            <w:r w:rsidRPr="008B67D1">
              <w:rPr>
                <w:rFonts w:ascii="Times New Roman" w:eastAsia="Times New Roman" w:hAnsi="Times New Roman" w:cs="Times New Roman"/>
                <w:sz w:val="28"/>
                <w:szCs w:val="28"/>
                <w:lang w:eastAsia="ru-RU"/>
              </w:rPr>
              <w:t xml:space="preserve"> </w:t>
            </w:r>
          </w:p>
          <w:p w14:paraId="4FAE245B"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862" w:type="dxa"/>
            <w:tcBorders>
              <w:top w:val="single" w:sz="4" w:space="0" w:color="auto"/>
              <w:left w:val="single" w:sz="4" w:space="0" w:color="auto"/>
              <w:bottom w:val="single" w:sz="4" w:space="0" w:color="auto"/>
              <w:right w:val="single" w:sz="4" w:space="0" w:color="auto"/>
            </w:tcBorders>
          </w:tcPr>
          <w:p w14:paraId="66B58A14"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Повышение качества предоставления муниципальных услуг</w:t>
            </w:r>
          </w:p>
        </w:tc>
        <w:tc>
          <w:tcPr>
            <w:tcW w:w="1525" w:type="dxa"/>
            <w:tcBorders>
              <w:top w:val="single" w:sz="4" w:space="0" w:color="auto"/>
              <w:left w:val="single" w:sz="4" w:space="0" w:color="auto"/>
              <w:bottom w:val="single" w:sz="4" w:space="0" w:color="auto"/>
              <w:right w:val="single" w:sz="4" w:space="0" w:color="auto"/>
            </w:tcBorders>
          </w:tcPr>
          <w:p w14:paraId="5D7F04FE"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6CEF7B68"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Снижение административных барьеров</w:t>
            </w:r>
          </w:p>
        </w:tc>
        <w:tc>
          <w:tcPr>
            <w:tcW w:w="1888" w:type="dxa"/>
            <w:gridSpan w:val="2"/>
            <w:tcBorders>
              <w:top w:val="single" w:sz="4" w:space="0" w:color="auto"/>
              <w:left w:val="single" w:sz="4" w:space="0" w:color="auto"/>
              <w:bottom w:val="single" w:sz="4" w:space="0" w:color="auto"/>
              <w:right w:val="single" w:sz="4" w:space="0" w:color="auto"/>
            </w:tcBorders>
          </w:tcPr>
          <w:p w14:paraId="3A5E3DA4"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p>
        </w:tc>
      </w:tr>
      <w:tr w:rsidR="00D267B1" w:rsidRPr="008B67D1" w14:paraId="6C45E28C" w14:textId="77777777" w:rsidTr="00D267B1">
        <w:tc>
          <w:tcPr>
            <w:tcW w:w="610" w:type="dxa"/>
          </w:tcPr>
          <w:p w14:paraId="6FD91951"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5</w:t>
            </w:r>
          </w:p>
        </w:tc>
        <w:tc>
          <w:tcPr>
            <w:tcW w:w="15224" w:type="dxa"/>
            <w:gridSpan w:val="6"/>
            <w:tcBorders>
              <w:top w:val="single" w:sz="4" w:space="0" w:color="auto"/>
              <w:left w:val="single" w:sz="4" w:space="0" w:color="auto"/>
              <w:bottom w:val="single" w:sz="4" w:space="0" w:color="auto"/>
              <w:right w:val="single" w:sz="4" w:space="0" w:color="auto"/>
            </w:tcBorders>
            <w:vAlign w:val="bottom"/>
          </w:tcPr>
          <w:p w14:paraId="76AD2A8A" w14:textId="77777777" w:rsidR="00D267B1" w:rsidRPr="008B67D1" w:rsidRDefault="00D267B1" w:rsidP="00AF19A5">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8B67D1">
              <w:rPr>
                <w:rFonts w:ascii="Times New Roman" w:eastAsia="Calibri" w:hAnsi="Times New Roman" w:cs="Times New Roman"/>
                <w:b/>
                <w:sz w:val="28"/>
                <w:szCs w:val="28"/>
                <w:lang w:eastAsia="ru-RU"/>
              </w:rPr>
              <w:t>Мероприятия в соответствии с пунктом 30 «д» стандарта,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roofErr w:type="gramEnd"/>
          </w:p>
        </w:tc>
      </w:tr>
      <w:tr w:rsidR="00D267B1" w:rsidRPr="008B67D1" w14:paraId="459FC1BB" w14:textId="77777777" w:rsidTr="00D267B1">
        <w:tc>
          <w:tcPr>
            <w:tcW w:w="610" w:type="dxa"/>
          </w:tcPr>
          <w:p w14:paraId="5010FCC9"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5.1</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36BE8276"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 xml:space="preserve">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w:t>
            </w:r>
            <w:proofErr w:type="gramStart"/>
            <w:r w:rsidRPr="008B67D1">
              <w:rPr>
                <w:rFonts w:ascii="Times New Roman" w:eastAsia="Calibri" w:hAnsi="Times New Roman" w:cs="Times New Roman"/>
                <w:b/>
                <w:sz w:val="28"/>
                <w:szCs w:val="28"/>
                <w:lang w:eastAsia="ru-RU"/>
              </w:rPr>
              <w:t>содержатся</w:t>
            </w:r>
            <w:proofErr w:type="gramEnd"/>
            <w:r w:rsidRPr="008B67D1">
              <w:rPr>
                <w:rFonts w:ascii="Times New Roman" w:eastAsia="Calibri" w:hAnsi="Times New Roman" w:cs="Times New Roman"/>
                <w:b/>
                <w:sz w:val="28"/>
                <w:szCs w:val="28"/>
                <w:lang w:eastAsia="ru-RU"/>
              </w:rPr>
              <w:t xml:space="preserve">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D267B1" w:rsidRPr="008B67D1" w14:paraId="64D53940" w14:textId="77777777" w:rsidTr="00D267B1">
        <w:tc>
          <w:tcPr>
            <w:tcW w:w="610" w:type="dxa"/>
          </w:tcPr>
          <w:p w14:paraId="1CD80D1C"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5.1.1</w:t>
            </w:r>
          </w:p>
        </w:tc>
        <w:tc>
          <w:tcPr>
            <w:tcW w:w="4635" w:type="dxa"/>
            <w:tcBorders>
              <w:top w:val="single" w:sz="4" w:space="0" w:color="auto"/>
              <w:left w:val="single" w:sz="4" w:space="0" w:color="auto"/>
              <w:bottom w:val="single" w:sz="4" w:space="0" w:color="auto"/>
              <w:right w:val="single" w:sz="4" w:space="0" w:color="auto"/>
            </w:tcBorders>
          </w:tcPr>
          <w:p w14:paraId="277BAD69"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Сокращение доли муниципальных предприятий на территории городского округа</w:t>
            </w:r>
          </w:p>
        </w:tc>
        <w:tc>
          <w:tcPr>
            <w:tcW w:w="3862" w:type="dxa"/>
            <w:tcBorders>
              <w:top w:val="single" w:sz="4" w:space="0" w:color="auto"/>
              <w:left w:val="single" w:sz="4" w:space="0" w:color="auto"/>
              <w:bottom w:val="single" w:sz="4" w:space="0" w:color="auto"/>
              <w:right w:val="single" w:sz="4" w:space="0" w:color="auto"/>
            </w:tcBorders>
          </w:tcPr>
          <w:p w14:paraId="4EB85E80"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Ограничение влияния муниципальных предприятий на условия формирования рыночных отношений</w:t>
            </w:r>
          </w:p>
        </w:tc>
        <w:tc>
          <w:tcPr>
            <w:tcW w:w="1525" w:type="dxa"/>
            <w:tcBorders>
              <w:top w:val="single" w:sz="4" w:space="0" w:color="auto"/>
              <w:left w:val="single" w:sz="4" w:space="0" w:color="auto"/>
              <w:bottom w:val="single" w:sz="4" w:space="0" w:color="auto"/>
              <w:right w:val="single" w:sz="4" w:space="0" w:color="auto"/>
            </w:tcBorders>
          </w:tcPr>
          <w:p w14:paraId="120E27AC"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2022-2024</w:t>
            </w:r>
          </w:p>
        </w:tc>
        <w:tc>
          <w:tcPr>
            <w:tcW w:w="3314" w:type="dxa"/>
            <w:tcBorders>
              <w:top w:val="single" w:sz="4" w:space="0" w:color="auto"/>
              <w:left w:val="single" w:sz="4" w:space="0" w:color="auto"/>
              <w:bottom w:val="single" w:sz="4" w:space="0" w:color="auto"/>
              <w:right w:val="single" w:sz="4" w:space="0" w:color="auto"/>
            </w:tcBorders>
          </w:tcPr>
          <w:p w14:paraId="4414BCCA"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Увеличение доли частных предприятий на рынке </w:t>
            </w:r>
          </w:p>
        </w:tc>
        <w:tc>
          <w:tcPr>
            <w:tcW w:w="1888" w:type="dxa"/>
            <w:gridSpan w:val="2"/>
            <w:tcBorders>
              <w:top w:val="single" w:sz="4" w:space="0" w:color="auto"/>
              <w:left w:val="single" w:sz="4" w:space="0" w:color="auto"/>
              <w:bottom w:val="single" w:sz="4" w:space="0" w:color="auto"/>
              <w:right w:val="single" w:sz="4" w:space="0" w:color="auto"/>
            </w:tcBorders>
          </w:tcPr>
          <w:p w14:paraId="6A9B59E9"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Отдел по имуществу территориального управления</w:t>
            </w:r>
          </w:p>
        </w:tc>
      </w:tr>
      <w:tr w:rsidR="00D267B1" w:rsidRPr="008B67D1" w14:paraId="11D87100" w14:textId="77777777" w:rsidTr="00D267B1">
        <w:tc>
          <w:tcPr>
            <w:tcW w:w="610" w:type="dxa"/>
          </w:tcPr>
          <w:p w14:paraId="630244E2"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5.2</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69197CDF"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tc>
      </w:tr>
      <w:tr w:rsidR="00D267B1" w:rsidRPr="008B67D1" w14:paraId="35332D81" w14:textId="77777777" w:rsidTr="00D267B1">
        <w:tc>
          <w:tcPr>
            <w:tcW w:w="610" w:type="dxa"/>
          </w:tcPr>
          <w:p w14:paraId="3773B563"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5.2.1</w:t>
            </w:r>
          </w:p>
        </w:tc>
        <w:tc>
          <w:tcPr>
            <w:tcW w:w="4635" w:type="dxa"/>
            <w:tcBorders>
              <w:top w:val="single" w:sz="4" w:space="0" w:color="auto"/>
              <w:left w:val="single" w:sz="4" w:space="0" w:color="auto"/>
              <w:bottom w:val="single" w:sz="4" w:space="0" w:color="auto"/>
              <w:right w:val="single" w:sz="4" w:space="0" w:color="auto"/>
            </w:tcBorders>
          </w:tcPr>
          <w:p w14:paraId="6D026D21"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tc>
        <w:tc>
          <w:tcPr>
            <w:tcW w:w="3862" w:type="dxa"/>
            <w:tcBorders>
              <w:top w:val="single" w:sz="4" w:space="0" w:color="auto"/>
              <w:left w:val="single" w:sz="4" w:space="0" w:color="auto"/>
              <w:bottom w:val="single" w:sz="4" w:space="0" w:color="auto"/>
              <w:right w:val="single" w:sz="4" w:space="0" w:color="auto"/>
            </w:tcBorders>
          </w:tcPr>
          <w:p w14:paraId="112186D9"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равного доступа к муниципальному имуществу</w:t>
            </w:r>
          </w:p>
        </w:tc>
        <w:tc>
          <w:tcPr>
            <w:tcW w:w="1525" w:type="dxa"/>
            <w:tcBorders>
              <w:top w:val="single" w:sz="4" w:space="0" w:color="auto"/>
              <w:left w:val="single" w:sz="4" w:space="0" w:color="auto"/>
              <w:bottom w:val="single" w:sz="4" w:space="0" w:color="auto"/>
              <w:right w:val="single" w:sz="4" w:space="0" w:color="auto"/>
            </w:tcBorders>
          </w:tcPr>
          <w:p w14:paraId="4E3EF00C"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5F8BE58F"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Получение в бюджет дополнительных средств от продажи имущества</w:t>
            </w:r>
          </w:p>
        </w:tc>
        <w:tc>
          <w:tcPr>
            <w:tcW w:w="1888" w:type="dxa"/>
            <w:gridSpan w:val="2"/>
            <w:tcBorders>
              <w:top w:val="single" w:sz="4" w:space="0" w:color="auto"/>
              <w:left w:val="single" w:sz="4" w:space="0" w:color="auto"/>
              <w:bottom w:val="single" w:sz="4" w:space="0" w:color="auto"/>
              <w:right w:val="single" w:sz="4" w:space="0" w:color="auto"/>
            </w:tcBorders>
          </w:tcPr>
          <w:p w14:paraId="14F279B1"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Отдел по имуществу территориального управления</w:t>
            </w:r>
          </w:p>
        </w:tc>
      </w:tr>
      <w:tr w:rsidR="00D267B1" w:rsidRPr="008B67D1" w14:paraId="06AC4A0B" w14:textId="77777777" w:rsidTr="00D267B1">
        <w:tc>
          <w:tcPr>
            <w:tcW w:w="610" w:type="dxa"/>
          </w:tcPr>
          <w:p w14:paraId="07657C2B"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5.3</w:t>
            </w:r>
          </w:p>
        </w:tc>
        <w:tc>
          <w:tcPr>
            <w:tcW w:w="15224" w:type="dxa"/>
            <w:gridSpan w:val="6"/>
            <w:tcBorders>
              <w:top w:val="single" w:sz="4" w:space="0" w:color="auto"/>
              <w:left w:val="single" w:sz="4" w:space="0" w:color="auto"/>
              <w:bottom w:val="single" w:sz="4" w:space="0" w:color="auto"/>
              <w:right w:val="single" w:sz="4" w:space="0" w:color="auto"/>
            </w:tcBorders>
            <w:vAlign w:val="bottom"/>
          </w:tcPr>
          <w:p w14:paraId="5B5929FA"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r>
      <w:tr w:rsidR="00D267B1" w:rsidRPr="008B67D1" w14:paraId="30C7765B" w14:textId="77777777" w:rsidTr="00D267B1">
        <w:tc>
          <w:tcPr>
            <w:tcW w:w="610" w:type="dxa"/>
          </w:tcPr>
          <w:p w14:paraId="1AA142E4"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5.3.1</w:t>
            </w:r>
          </w:p>
        </w:tc>
        <w:tc>
          <w:tcPr>
            <w:tcW w:w="4635" w:type="dxa"/>
            <w:tcBorders>
              <w:top w:val="single" w:sz="4" w:space="0" w:color="auto"/>
              <w:left w:val="single" w:sz="4" w:space="0" w:color="auto"/>
              <w:bottom w:val="single" w:sz="4" w:space="0" w:color="auto"/>
              <w:right w:val="single" w:sz="4" w:space="0" w:color="auto"/>
            </w:tcBorders>
          </w:tcPr>
          <w:p w14:paraId="378FF5D4"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Создание равных условий для всех участников закупок</w:t>
            </w:r>
          </w:p>
        </w:tc>
        <w:tc>
          <w:tcPr>
            <w:tcW w:w="3862" w:type="dxa"/>
            <w:tcBorders>
              <w:top w:val="single" w:sz="4" w:space="0" w:color="auto"/>
              <w:left w:val="single" w:sz="4" w:space="0" w:color="auto"/>
              <w:bottom w:val="single" w:sz="4" w:space="0" w:color="auto"/>
              <w:right w:val="single" w:sz="4" w:space="0" w:color="auto"/>
            </w:tcBorders>
          </w:tcPr>
          <w:p w14:paraId="28D6870E"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Исключение преференций для муниципальных предприятий </w:t>
            </w:r>
          </w:p>
        </w:tc>
        <w:tc>
          <w:tcPr>
            <w:tcW w:w="1525" w:type="dxa"/>
            <w:tcBorders>
              <w:top w:val="single" w:sz="4" w:space="0" w:color="auto"/>
              <w:left w:val="single" w:sz="4" w:space="0" w:color="auto"/>
              <w:bottom w:val="single" w:sz="4" w:space="0" w:color="auto"/>
              <w:right w:val="single" w:sz="4" w:space="0" w:color="auto"/>
            </w:tcBorders>
          </w:tcPr>
          <w:p w14:paraId="4907F109"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50B6D503"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Развитие конкуренции</w:t>
            </w:r>
          </w:p>
        </w:tc>
        <w:tc>
          <w:tcPr>
            <w:tcW w:w="1888" w:type="dxa"/>
            <w:gridSpan w:val="2"/>
            <w:tcBorders>
              <w:top w:val="single" w:sz="4" w:space="0" w:color="auto"/>
              <w:left w:val="single" w:sz="4" w:space="0" w:color="auto"/>
              <w:bottom w:val="single" w:sz="4" w:space="0" w:color="auto"/>
              <w:right w:val="single" w:sz="4" w:space="0" w:color="auto"/>
            </w:tcBorders>
          </w:tcPr>
          <w:p w14:paraId="1116BFC4"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Отдел по имуществу территориального управления</w:t>
            </w:r>
          </w:p>
        </w:tc>
      </w:tr>
      <w:tr w:rsidR="00D267B1" w:rsidRPr="008B67D1" w14:paraId="621B49F9" w14:textId="77777777" w:rsidTr="00D267B1">
        <w:tc>
          <w:tcPr>
            <w:tcW w:w="610" w:type="dxa"/>
            <w:shd w:val="clear" w:color="auto" w:fill="FFE599" w:themeFill="accent4" w:themeFillTint="66"/>
          </w:tcPr>
          <w:p w14:paraId="6F1444B7"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6</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779D2181"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Мероприятия в соответствии с пунктом 30 «е» стандарта, направленные на создание условий для недискриминационного доступа хозяйствующих субъектов на товарные рынки</w:t>
            </w:r>
          </w:p>
        </w:tc>
      </w:tr>
      <w:tr w:rsidR="00D267B1" w:rsidRPr="008B67D1" w14:paraId="493F73F3" w14:textId="77777777" w:rsidTr="00D267B1">
        <w:tc>
          <w:tcPr>
            <w:tcW w:w="610" w:type="dxa"/>
          </w:tcPr>
          <w:p w14:paraId="4BF1B5E4"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6.1</w:t>
            </w:r>
          </w:p>
        </w:tc>
        <w:tc>
          <w:tcPr>
            <w:tcW w:w="4635" w:type="dxa"/>
            <w:tcBorders>
              <w:top w:val="single" w:sz="4" w:space="0" w:color="auto"/>
              <w:left w:val="single" w:sz="4" w:space="0" w:color="auto"/>
              <w:bottom w:val="single" w:sz="4" w:space="0" w:color="auto"/>
              <w:right w:val="single" w:sz="4" w:space="0" w:color="auto"/>
            </w:tcBorders>
          </w:tcPr>
          <w:p w14:paraId="12DBBCE7"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w:t>
            </w:r>
          </w:p>
        </w:tc>
        <w:tc>
          <w:tcPr>
            <w:tcW w:w="3862" w:type="dxa"/>
            <w:tcBorders>
              <w:top w:val="single" w:sz="4" w:space="0" w:color="auto"/>
              <w:left w:val="single" w:sz="4" w:space="0" w:color="auto"/>
              <w:bottom w:val="single" w:sz="4" w:space="0" w:color="auto"/>
              <w:right w:val="single" w:sz="4" w:space="0" w:color="auto"/>
            </w:tcBorders>
          </w:tcPr>
          <w:p w14:paraId="12EAB1ED"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Выявление административных барьеров развития конкурентной среды, формирование предложений по их устранению</w:t>
            </w:r>
          </w:p>
          <w:p w14:paraId="50B899ED"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Выявление потребностей предпринимателей в формах и методах государственной поддержки органами власти Московской области и органов местного самоуправления Московской области</w:t>
            </w:r>
          </w:p>
        </w:tc>
        <w:tc>
          <w:tcPr>
            <w:tcW w:w="1525" w:type="dxa"/>
            <w:tcBorders>
              <w:top w:val="single" w:sz="4" w:space="0" w:color="auto"/>
              <w:left w:val="single" w:sz="4" w:space="0" w:color="auto"/>
              <w:bottom w:val="single" w:sz="4" w:space="0" w:color="auto"/>
              <w:right w:val="single" w:sz="4" w:space="0" w:color="auto"/>
            </w:tcBorders>
          </w:tcPr>
          <w:p w14:paraId="54F60837" w14:textId="77777777" w:rsidR="00D267B1" w:rsidRPr="008B67D1" w:rsidRDefault="00D267B1" w:rsidP="00AF19A5">
            <w:pPr>
              <w:widowControl w:val="0"/>
              <w:spacing w:after="0" w:line="240" w:lineRule="auto"/>
              <w:jc w:val="center"/>
              <w:rPr>
                <w:rFonts w:ascii="Times New Roman" w:eastAsia="Calibri" w:hAnsi="Times New Roman" w:cs="Times New Roman"/>
                <w:sz w:val="28"/>
                <w:szCs w:val="28"/>
              </w:rPr>
            </w:pPr>
            <w:r w:rsidRPr="008B67D1">
              <w:rPr>
                <w:rFonts w:ascii="Times New Roman" w:eastAsia="Times New Roman" w:hAnsi="Times New Roman" w:cs="Times New Roman"/>
                <w:sz w:val="28"/>
                <w:szCs w:val="28"/>
                <w:lang w:eastAsia="ru-RU"/>
              </w:rPr>
              <w:t>2022-2025</w:t>
            </w:r>
          </w:p>
        </w:tc>
        <w:tc>
          <w:tcPr>
            <w:tcW w:w="3402" w:type="dxa"/>
            <w:gridSpan w:val="2"/>
            <w:tcBorders>
              <w:top w:val="single" w:sz="4" w:space="0" w:color="auto"/>
              <w:left w:val="single" w:sz="4" w:space="0" w:color="auto"/>
              <w:bottom w:val="single" w:sz="4" w:space="0" w:color="auto"/>
              <w:right w:val="single" w:sz="4" w:space="0" w:color="auto"/>
            </w:tcBorders>
          </w:tcPr>
          <w:p w14:paraId="7DA60E21"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Повышение удовлетворенности потребителей и предпринимателей конкурентной средой, снижение административных барьеров</w:t>
            </w:r>
          </w:p>
        </w:tc>
        <w:tc>
          <w:tcPr>
            <w:tcW w:w="1800" w:type="dxa"/>
            <w:tcBorders>
              <w:top w:val="single" w:sz="4" w:space="0" w:color="auto"/>
              <w:left w:val="single" w:sz="4" w:space="0" w:color="auto"/>
              <w:bottom w:val="single" w:sz="4" w:space="0" w:color="auto"/>
              <w:right w:val="single" w:sz="4" w:space="0" w:color="auto"/>
            </w:tcBorders>
          </w:tcPr>
          <w:p w14:paraId="6678F442"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p>
        </w:tc>
      </w:tr>
      <w:tr w:rsidR="00D267B1" w:rsidRPr="008B67D1" w14:paraId="3BB85E76" w14:textId="77777777" w:rsidTr="00D267B1">
        <w:tc>
          <w:tcPr>
            <w:tcW w:w="610" w:type="dxa"/>
          </w:tcPr>
          <w:p w14:paraId="2250014E"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6.2</w:t>
            </w:r>
          </w:p>
        </w:tc>
        <w:tc>
          <w:tcPr>
            <w:tcW w:w="4635" w:type="dxa"/>
            <w:tcBorders>
              <w:top w:val="single" w:sz="4" w:space="0" w:color="auto"/>
              <w:left w:val="single" w:sz="4" w:space="0" w:color="auto"/>
              <w:bottom w:val="single" w:sz="4" w:space="0" w:color="auto"/>
              <w:right w:val="single" w:sz="4" w:space="0" w:color="auto"/>
            </w:tcBorders>
          </w:tcPr>
          <w:p w14:paraId="724EC082"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Проведение «круглых столов», совместных встреч и заседаний с представителями бизнеса для выявления административных барьеров и проблем, препятствующих конкуренции</w:t>
            </w:r>
          </w:p>
        </w:tc>
        <w:tc>
          <w:tcPr>
            <w:tcW w:w="3862" w:type="dxa"/>
            <w:tcBorders>
              <w:top w:val="single" w:sz="4" w:space="0" w:color="auto"/>
              <w:left w:val="single" w:sz="4" w:space="0" w:color="auto"/>
              <w:bottom w:val="single" w:sz="4" w:space="0" w:color="auto"/>
              <w:right w:val="single" w:sz="4" w:space="0" w:color="auto"/>
            </w:tcBorders>
          </w:tcPr>
          <w:p w14:paraId="523C3DC0"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Обеспечение обратной связи с хозяйствующими субъектами, определение системных проблем развития конкуренции</w:t>
            </w:r>
          </w:p>
        </w:tc>
        <w:tc>
          <w:tcPr>
            <w:tcW w:w="1525" w:type="dxa"/>
            <w:tcBorders>
              <w:top w:val="single" w:sz="4" w:space="0" w:color="auto"/>
              <w:left w:val="single" w:sz="4" w:space="0" w:color="auto"/>
              <w:bottom w:val="single" w:sz="4" w:space="0" w:color="auto"/>
              <w:right w:val="single" w:sz="4" w:space="0" w:color="auto"/>
            </w:tcBorders>
          </w:tcPr>
          <w:p w14:paraId="6C19D8C5"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lang w:eastAsia="ru-RU"/>
              </w:rPr>
              <w:t>2022-2025</w:t>
            </w:r>
          </w:p>
        </w:tc>
        <w:tc>
          <w:tcPr>
            <w:tcW w:w="3402" w:type="dxa"/>
            <w:gridSpan w:val="2"/>
            <w:tcBorders>
              <w:top w:val="single" w:sz="4" w:space="0" w:color="auto"/>
              <w:left w:val="single" w:sz="4" w:space="0" w:color="auto"/>
              <w:bottom w:val="single" w:sz="4" w:space="0" w:color="auto"/>
              <w:right w:val="single" w:sz="4" w:space="0" w:color="auto"/>
            </w:tcBorders>
          </w:tcPr>
          <w:p w14:paraId="369DFE98"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Снижение административных барьеров; устранение избыточного государственного и муниципального регулирования</w:t>
            </w:r>
          </w:p>
          <w:p w14:paraId="663CDEF7"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Разработка эффективных мер поддержки предпринимателей</w:t>
            </w:r>
          </w:p>
        </w:tc>
        <w:tc>
          <w:tcPr>
            <w:tcW w:w="1800" w:type="dxa"/>
            <w:tcBorders>
              <w:top w:val="single" w:sz="4" w:space="0" w:color="auto"/>
              <w:left w:val="single" w:sz="4" w:space="0" w:color="auto"/>
              <w:bottom w:val="single" w:sz="4" w:space="0" w:color="auto"/>
              <w:right w:val="single" w:sz="4" w:space="0" w:color="auto"/>
            </w:tcBorders>
          </w:tcPr>
          <w:p w14:paraId="48428A17"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p>
        </w:tc>
      </w:tr>
      <w:tr w:rsidR="00D267B1" w:rsidRPr="008B67D1" w14:paraId="3236CBA8" w14:textId="77777777" w:rsidTr="00D267B1">
        <w:tc>
          <w:tcPr>
            <w:tcW w:w="610" w:type="dxa"/>
          </w:tcPr>
          <w:p w14:paraId="2B0CA0FF"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6.3</w:t>
            </w:r>
          </w:p>
        </w:tc>
        <w:tc>
          <w:tcPr>
            <w:tcW w:w="4635" w:type="dxa"/>
            <w:tcBorders>
              <w:top w:val="single" w:sz="4" w:space="0" w:color="auto"/>
              <w:left w:val="single" w:sz="4" w:space="0" w:color="auto"/>
              <w:bottom w:val="single" w:sz="4" w:space="0" w:color="auto"/>
              <w:right w:val="single" w:sz="4" w:space="0" w:color="auto"/>
            </w:tcBorders>
          </w:tcPr>
          <w:p w14:paraId="1E891F18"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Повышение уровня доступности информации, позволяющей обеспечить возможность оценки участниками рынка условий доступа на рынок</w:t>
            </w:r>
          </w:p>
        </w:tc>
        <w:tc>
          <w:tcPr>
            <w:tcW w:w="3862" w:type="dxa"/>
            <w:tcBorders>
              <w:top w:val="single" w:sz="4" w:space="0" w:color="auto"/>
              <w:left w:val="single" w:sz="4" w:space="0" w:color="auto"/>
              <w:bottom w:val="single" w:sz="4" w:space="0" w:color="auto"/>
              <w:right w:val="single" w:sz="4" w:space="0" w:color="auto"/>
            </w:tcBorders>
          </w:tcPr>
          <w:p w14:paraId="0D7AA800"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Развитие конкурентной среды на рынке</w:t>
            </w:r>
          </w:p>
        </w:tc>
        <w:tc>
          <w:tcPr>
            <w:tcW w:w="1525" w:type="dxa"/>
            <w:tcBorders>
              <w:top w:val="single" w:sz="4" w:space="0" w:color="auto"/>
              <w:left w:val="single" w:sz="4" w:space="0" w:color="auto"/>
              <w:bottom w:val="single" w:sz="4" w:space="0" w:color="auto"/>
              <w:right w:val="single" w:sz="4" w:space="0" w:color="auto"/>
            </w:tcBorders>
          </w:tcPr>
          <w:p w14:paraId="358BB808"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lang w:eastAsia="ru-RU"/>
              </w:rPr>
              <w:t>2022-2025</w:t>
            </w:r>
          </w:p>
        </w:tc>
        <w:tc>
          <w:tcPr>
            <w:tcW w:w="3402" w:type="dxa"/>
            <w:gridSpan w:val="2"/>
            <w:tcBorders>
              <w:top w:val="single" w:sz="4" w:space="0" w:color="auto"/>
              <w:left w:val="single" w:sz="4" w:space="0" w:color="auto"/>
              <w:bottom w:val="single" w:sz="4" w:space="0" w:color="auto"/>
              <w:right w:val="single" w:sz="4" w:space="0" w:color="auto"/>
            </w:tcBorders>
          </w:tcPr>
          <w:p w14:paraId="4C1FCEF1" w14:textId="77777777" w:rsidR="00D267B1" w:rsidRPr="008B67D1" w:rsidRDefault="00D267B1" w:rsidP="00AF19A5">
            <w:pPr>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rPr>
              <w:t>Создание равных условий между производителями, поставщиками, подрядчиками, исполнителями при обеспечении государственных и муниципальных нужд в товарах, работах, услугах</w:t>
            </w:r>
          </w:p>
        </w:tc>
        <w:tc>
          <w:tcPr>
            <w:tcW w:w="1800" w:type="dxa"/>
            <w:tcBorders>
              <w:top w:val="single" w:sz="4" w:space="0" w:color="auto"/>
              <w:left w:val="single" w:sz="4" w:space="0" w:color="auto"/>
              <w:bottom w:val="single" w:sz="4" w:space="0" w:color="auto"/>
              <w:right w:val="single" w:sz="4" w:space="0" w:color="auto"/>
            </w:tcBorders>
          </w:tcPr>
          <w:p w14:paraId="7B52CAB0"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МКУ «Центр торгов городского округа Серебряные Пруды»</w:t>
            </w:r>
          </w:p>
        </w:tc>
      </w:tr>
      <w:tr w:rsidR="00D267B1" w:rsidRPr="008B67D1" w14:paraId="4BFFC3FC" w14:textId="77777777" w:rsidTr="00D267B1">
        <w:tc>
          <w:tcPr>
            <w:tcW w:w="610" w:type="dxa"/>
          </w:tcPr>
          <w:p w14:paraId="7B2FC079"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7</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71F7D6FE"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Мероприятия в соответствии с пунктом 30 «ж» стандарта,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D267B1" w:rsidRPr="008B67D1" w14:paraId="3F724289" w14:textId="77777777" w:rsidTr="00D267B1">
        <w:tc>
          <w:tcPr>
            <w:tcW w:w="610" w:type="dxa"/>
          </w:tcPr>
          <w:p w14:paraId="2E0E822D"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7.1</w:t>
            </w:r>
          </w:p>
        </w:tc>
        <w:tc>
          <w:tcPr>
            <w:tcW w:w="4635" w:type="dxa"/>
            <w:tcBorders>
              <w:top w:val="single" w:sz="4" w:space="0" w:color="auto"/>
              <w:left w:val="single" w:sz="4" w:space="0" w:color="auto"/>
              <w:bottom w:val="single" w:sz="4" w:space="0" w:color="auto"/>
              <w:right w:val="single" w:sz="4" w:space="0" w:color="auto"/>
            </w:tcBorders>
            <w:vAlign w:val="bottom"/>
          </w:tcPr>
          <w:p w14:paraId="7DA4B3D6"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Осуществление </w:t>
            </w:r>
            <w:proofErr w:type="gramStart"/>
            <w:r w:rsidRPr="008B67D1">
              <w:rPr>
                <w:rFonts w:ascii="Times New Roman" w:eastAsia="Times New Roman" w:hAnsi="Times New Roman" w:cs="Times New Roman"/>
                <w:sz w:val="28"/>
                <w:szCs w:val="28"/>
                <w:lang w:eastAsia="ru-RU"/>
              </w:rPr>
              <w:t>контроля за</w:t>
            </w:r>
            <w:proofErr w:type="gramEnd"/>
            <w:r w:rsidRPr="008B67D1">
              <w:rPr>
                <w:rFonts w:ascii="Times New Roman" w:eastAsia="Times New Roman" w:hAnsi="Times New Roman" w:cs="Times New Roman"/>
                <w:sz w:val="28"/>
                <w:szCs w:val="28"/>
                <w:lang w:eastAsia="ru-RU"/>
              </w:rPr>
              <w:t xml:space="preserve"> целевым использованием муниципального недвижимого имущества в социальной сфере</w:t>
            </w:r>
          </w:p>
        </w:tc>
        <w:tc>
          <w:tcPr>
            <w:tcW w:w="3862" w:type="dxa"/>
            <w:tcBorders>
              <w:top w:val="single" w:sz="4" w:space="0" w:color="auto"/>
              <w:left w:val="single" w:sz="4" w:space="0" w:color="auto"/>
              <w:bottom w:val="single" w:sz="4" w:space="0" w:color="auto"/>
              <w:right w:val="single" w:sz="4" w:space="0" w:color="auto"/>
            </w:tcBorders>
          </w:tcPr>
          <w:p w14:paraId="3294217D"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Оптимизация объектов социальной сферы</w:t>
            </w:r>
          </w:p>
        </w:tc>
        <w:tc>
          <w:tcPr>
            <w:tcW w:w="1525" w:type="dxa"/>
            <w:tcBorders>
              <w:top w:val="single" w:sz="4" w:space="0" w:color="auto"/>
              <w:left w:val="single" w:sz="4" w:space="0" w:color="auto"/>
              <w:bottom w:val="single" w:sz="4" w:space="0" w:color="auto"/>
              <w:right w:val="single" w:sz="4" w:space="0" w:color="auto"/>
            </w:tcBorders>
          </w:tcPr>
          <w:p w14:paraId="77D57EEA"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5472D449"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Использование имущества по назначению</w:t>
            </w:r>
          </w:p>
        </w:tc>
        <w:tc>
          <w:tcPr>
            <w:tcW w:w="1888" w:type="dxa"/>
            <w:gridSpan w:val="2"/>
            <w:tcBorders>
              <w:top w:val="single" w:sz="4" w:space="0" w:color="auto"/>
              <w:left w:val="single" w:sz="4" w:space="0" w:color="auto"/>
              <w:bottom w:val="single" w:sz="4" w:space="0" w:color="auto"/>
              <w:right w:val="single" w:sz="4" w:space="0" w:color="auto"/>
            </w:tcBorders>
          </w:tcPr>
          <w:p w14:paraId="5446E955"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Отдел по имуществу территориального управления</w:t>
            </w:r>
          </w:p>
        </w:tc>
      </w:tr>
      <w:tr w:rsidR="00D267B1" w:rsidRPr="008B67D1" w14:paraId="56D8A8A5" w14:textId="77777777" w:rsidTr="00D267B1">
        <w:tc>
          <w:tcPr>
            <w:tcW w:w="610" w:type="dxa"/>
          </w:tcPr>
          <w:p w14:paraId="1D6F67C0"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8</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55EBEC64"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proofErr w:type="gramStart"/>
            <w:r w:rsidRPr="008B67D1">
              <w:rPr>
                <w:rFonts w:ascii="Times New Roman" w:eastAsia="Calibri" w:hAnsi="Times New Roman" w:cs="Times New Roman"/>
                <w:b/>
                <w:sz w:val="28"/>
                <w:szCs w:val="28"/>
                <w:lang w:eastAsia="ru-RU"/>
              </w:rPr>
              <w:t xml:space="preserve">Мероприятия в соответствии с пунктом 30 «з» стандарта, направленные на содействие развитию практики применения механизмов государственно-частного и </w:t>
            </w:r>
            <w:proofErr w:type="spellStart"/>
            <w:r w:rsidRPr="008B67D1">
              <w:rPr>
                <w:rFonts w:ascii="Times New Roman" w:eastAsia="Calibri" w:hAnsi="Times New Roman" w:cs="Times New Roman"/>
                <w:b/>
                <w:sz w:val="28"/>
                <w:szCs w:val="28"/>
                <w:lang w:eastAsia="ru-RU"/>
              </w:rPr>
              <w:t>муниципально</w:t>
            </w:r>
            <w:proofErr w:type="spellEnd"/>
            <w:r w:rsidRPr="008B67D1">
              <w:rPr>
                <w:rFonts w:ascii="Times New Roman" w:eastAsia="Calibri" w:hAnsi="Times New Roman" w:cs="Times New Roman"/>
                <w:b/>
                <w:sz w:val="28"/>
                <w:szCs w:val="28"/>
                <w:lang w:eastAsia="ru-RU"/>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roofErr w:type="gramEnd"/>
          </w:p>
        </w:tc>
      </w:tr>
      <w:tr w:rsidR="00D267B1" w:rsidRPr="008B67D1" w14:paraId="3DAE14F1" w14:textId="77777777" w:rsidTr="00D267B1">
        <w:tc>
          <w:tcPr>
            <w:tcW w:w="610" w:type="dxa"/>
          </w:tcPr>
          <w:p w14:paraId="50CAA67F"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8.1</w:t>
            </w:r>
          </w:p>
        </w:tc>
        <w:tc>
          <w:tcPr>
            <w:tcW w:w="4635" w:type="dxa"/>
            <w:tcBorders>
              <w:top w:val="single" w:sz="4" w:space="0" w:color="auto"/>
              <w:left w:val="single" w:sz="4" w:space="0" w:color="auto"/>
              <w:bottom w:val="single" w:sz="4" w:space="0" w:color="auto"/>
              <w:right w:val="single" w:sz="4" w:space="0" w:color="auto"/>
            </w:tcBorders>
          </w:tcPr>
          <w:p w14:paraId="096226D7"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 xml:space="preserve">Применение механизмов </w:t>
            </w:r>
            <w:proofErr w:type="spellStart"/>
            <w:r w:rsidRPr="008B67D1">
              <w:rPr>
                <w:rFonts w:ascii="Times New Roman" w:eastAsia="Calibri" w:hAnsi="Times New Roman" w:cs="Times New Roman"/>
                <w:sz w:val="28"/>
                <w:szCs w:val="28"/>
                <w:lang w:eastAsia="ru-RU"/>
              </w:rPr>
              <w:t>муниципально</w:t>
            </w:r>
            <w:proofErr w:type="spellEnd"/>
            <w:r w:rsidRPr="008B67D1">
              <w:rPr>
                <w:rFonts w:ascii="Times New Roman" w:eastAsia="Calibri" w:hAnsi="Times New Roman" w:cs="Times New Roman"/>
                <w:sz w:val="28"/>
                <w:szCs w:val="28"/>
                <w:lang w:eastAsia="ru-RU"/>
              </w:rPr>
              <w:t xml:space="preserve">-частного партнерства, в </w:t>
            </w:r>
            <w:proofErr w:type="spellStart"/>
            <w:r w:rsidRPr="008B67D1">
              <w:rPr>
                <w:rFonts w:ascii="Times New Roman" w:eastAsia="Calibri" w:hAnsi="Times New Roman" w:cs="Times New Roman"/>
                <w:sz w:val="28"/>
                <w:szCs w:val="28"/>
                <w:lang w:eastAsia="ru-RU"/>
              </w:rPr>
              <w:t>т.ч</w:t>
            </w:r>
            <w:proofErr w:type="spellEnd"/>
            <w:r w:rsidRPr="008B67D1">
              <w:rPr>
                <w:rFonts w:ascii="Times New Roman" w:eastAsia="Calibri" w:hAnsi="Times New Roman" w:cs="Times New Roman"/>
                <w:sz w:val="28"/>
                <w:szCs w:val="28"/>
                <w:lang w:eastAsia="ru-RU"/>
              </w:rPr>
              <w:t>. практики заключения концессионных соглашений в социальной сфере</w:t>
            </w:r>
          </w:p>
        </w:tc>
        <w:tc>
          <w:tcPr>
            <w:tcW w:w="3862" w:type="dxa"/>
            <w:tcBorders>
              <w:top w:val="single" w:sz="4" w:space="0" w:color="auto"/>
              <w:left w:val="single" w:sz="4" w:space="0" w:color="auto"/>
              <w:bottom w:val="single" w:sz="4" w:space="0" w:color="auto"/>
              <w:right w:val="single" w:sz="4" w:space="0" w:color="auto"/>
            </w:tcBorders>
          </w:tcPr>
          <w:p w14:paraId="1578AB46"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Создание (реконструкция) социально значимых объектов для жителей</w:t>
            </w:r>
          </w:p>
        </w:tc>
        <w:tc>
          <w:tcPr>
            <w:tcW w:w="1525" w:type="dxa"/>
            <w:tcBorders>
              <w:top w:val="single" w:sz="4" w:space="0" w:color="auto"/>
              <w:left w:val="single" w:sz="4" w:space="0" w:color="auto"/>
              <w:bottom w:val="single" w:sz="4" w:space="0" w:color="auto"/>
              <w:right w:val="single" w:sz="4" w:space="0" w:color="auto"/>
            </w:tcBorders>
          </w:tcPr>
          <w:p w14:paraId="514F5380"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6B4342BE"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жителей социально-значимыми услугами</w:t>
            </w:r>
          </w:p>
        </w:tc>
        <w:tc>
          <w:tcPr>
            <w:tcW w:w="1888" w:type="dxa"/>
            <w:gridSpan w:val="2"/>
            <w:tcBorders>
              <w:top w:val="single" w:sz="4" w:space="0" w:color="auto"/>
              <w:left w:val="single" w:sz="4" w:space="0" w:color="auto"/>
              <w:bottom w:val="single" w:sz="4" w:space="0" w:color="auto"/>
              <w:right w:val="single" w:sz="4" w:space="0" w:color="auto"/>
            </w:tcBorders>
          </w:tcPr>
          <w:p w14:paraId="0E646CC9"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p>
        </w:tc>
      </w:tr>
      <w:tr w:rsidR="00D267B1" w:rsidRPr="008B67D1" w14:paraId="0836AD86" w14:textId="77777777" w:rsidTr="00D267B1">
        <w:tc>
          <w:tcPr>
            <w:tcW w:w="610" w:type="dxa"/>
          </w:tcPr>
          <w:p w14:paraId="5A6624AF"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9</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1B9A4430"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proofErr w:type="gramStart"/>
            <w:r w:rsidRPr="008B67D1">
              <w:rPr>
                <w:rFonts w:ascii="Times New Roman" w:eastAsia="Calibri" w:hAnsi="Times New Roman" w:cs="Times New Roman"/>
                <w:b/>
                <w:sz w:val="28"/>
                <w:szCs w:val="28"/>
                <w:lang w:eastAsia="ru-RU"/>
              </w:rPr>
              <w:t>Мероприятия в соответствии с пунктом 30 «и» стандарта,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w:t>
            </w:r>
            <w:proofErr w:type="gramEnd"/>
            <w:r w:rsidRPr="008B67D1">
              <w:rPr>
                <w:rFonts w:ascii="Times New Roman" w:eastAsia="Calibri" w:hAnsi="Times New Roman" w:cs="Times New Roman"/>
                <w:b/>
                <w:sz w:val="28"/>
                <w:szCs w:val="28"/>
                <w:lang w:eastAsia="ru-RU"/>
              </w:rPr>
              <w:t xml:space="preserve">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D267B1" w:rsidRPr="008B67D1" w14:paraId="7F88E5F2" w14:textId="77777777" w:rsidTr="00D267B1">
        <w:tc>
          <w:tcPr>
            <w:tcW w:w="610" w:type="dxa"/>
          </w:tcPr>
          <w:p w14:paraId="34AB971E"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9.1</w:t>
            </w:r>
          </w:p>
        </w:tc>
        <w:tc>
          <w:tcPr>
            <w:tcW w:w="4635" w:type="dxa"/>
            <w:tcBorders>
              <w:top w:val="single" w:sz="4" w:space="0" w:color="auto"/>
              <w:left w:val="single" w:sz="4" w:space="0" w:color="auto"/>
              <w:bottom w:val="single" w:sz="4" w:space="0" w:color="auto"/>
              <w:right w:val="single" w:sz="4" w:space="0" w:color="auto"/>
            </w:tcBorders>
          </w:tcPr>
          <w:p w14:paraId="35D11E89"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Расширение форм и объема муниципальной поддержки некоммерческих организаций</w:t>
            </w:r>
          </w:p>
        </w:tc>
        <w:tc>
          <w:tcPr>
            <w:tcW w:w="3862" w:type="dxa"/>
            <w:tcBorders>
              <w:top w:val="single" w:sz="4" w:space="0" w:color="auto"/>
              <w:left w:val="single" w:sz="4" w:space="0" w:color="auto"/>
              <w:bottom w:val="single" w:sz="4" w:space="0" w:color="auto"/>
              <w:right w:val="single" w:sz="4" w:space="0" w:color="auto"/>
            </w:tcBorders>
          </w:tcPr>
          <w:p w14:paraId="328D2FEF"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Частичная компенсация на содержание либо льготная аренда помещений социально ориентированных некоммерческих организаций</w:t>
            </w:r>
          </w:p>
          <w:p w14:paraId="6D74A635"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Формирование реестра некоммерческих организаций – исполнителей общественно-полезных услуг</w:t>
            </w:r>
          </w:p>
        </w:tc>
        <w:tc>
          <w:tcPr>
            <w:tcW w:w="1525" w:type="dxa"/>
            <w:tcBorders>
              <w:top w:val="single" w:sz="4" w:space="0" w:color="auto"/>
              <w:left w:val="single" w:sz="4" w:space="0" w:color="auto"/>
              <w:bottom w:val="single" w:sz="4" w:space="0" w:color="auto"/>
              <w:right w:val="single" w:sz="4" w:space="0" w:color="auto"/>
            </w:tcBorders>
          </w:tcPr>
          <w:p w14:paraId="2F193CE9"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764281A5"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Развитие сектора </w:t>
            </w:r>
            <w:r w:rsidRPr="008B67D1">
              <w:rPr>
                <w:rFonts w:ascii="Times New Roman" w:eastAsia="Calibri" w:hAnsi="Times New Roman" w:cs="Times New Roman"/>
                <w:sz w:val="28"/>
                <w:szCs w:val="28"/>
              </w:rPr>
              <w:t>социально ориентированных некоммерческих организаций</w:t>
            </w:r>
          </w:p>
        </w:tc>
        <w:tc>
          <w:tcPr>
            <w:tcW w:w="1888" w:type="dxa"/>
            <w:gridSpan w:val="2"/>
            <w:tcBorders>
              <w:top w:val="single" w:sz="4" w:space="0" w:color="auto"/>
              <w:left w:val="single" w:sz="4" w:space="0" w:color="auto"/>
              <w:bottom w:val="single" w:sz="4" w:space="0" w:color="auto"/>
              <w:right w:val="single" w:sz="4" w:space="0" w:color="auto"/>
            </w:tcBorders>
          </w:tcPr>
          <w:p w14:paraId="70749053"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Управление экономики и инвестиций </w:t>
            </w:r>
          </w:p>
          <w:p w14:paraId="42D1A3E2"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267B1" w:rsidRPr="008B67D1" w14:paraId="7B777AD6" w14:textId="77777777" w:rsidTr="00D267B1">
        <w:tc>
          <w:tcPr>
            <w:tcW w:w="610" w:type="dxa"/>
          </w:tcPr>
          <w:p w14:paraId="41EA74BE"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rPr>
              <w:t>9.2</w:t>
            </w:r>
          </w:p>
        </w:tc>
        <w:tc>
          <w:tcPr>
            <w:tcW w:w="4635" w:type="dxa"/>
            <w:tcBorders>
              <w:top w:val="single" w:sz="4" w:space="0" w:color="auto"/>
              <w:left w:val="single" w:sz="4" w:space="0" w:color="auto"/>
              <w:bottom w:val="single" w:sz="4" w:space="0" w:color="auto"/>
              <w:right w:val="single" w:sz="4" w:space="0" w:color="auto"/>
            </w:tcBorders>
          </w:tcPr>
          <w:p w14:paraId="5A8D725E"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Предоставление имущественной и консультационной поддержки социально ориентированным некоммерческим организациям</w:t>
            </w:r>
          </w:p>
        </w:tc>
        <w:tc>
          <w:tcPr>
            <w:tcW w:w="3862" w:type="dxa"/>
            <w:tcBorders>
              <w:top w:val="single" w:sz="4" w:space="0" w:color="auto"/>
              <w:left w:val="single" w:sz="4" w:space="0" w:color="auto"/>
              <w:bottom w:val="single" w:sz="4" w:space="0" w:color="auto"/>
              <w:right w:val="single" w:sz="4" w:space="0" w:color="auto"/>
            </w:tcBorders>
          </w:tcPr>
          <w:p w14:paraId="7F6955B7" w14:textId="77777777" w:rsidR="00D267B1" w:rsidRPr="008B67D1" w:rsidRDefault="00D267B1" w:rsidP="00AF19A5">
            <w:pPr>
              <w:tabs>
                <w:tab w:val="left" w:pos="915"/>
                <w:tab w:val="center" w:pos="1956"/>
              </w:tabs>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Повышения доступа социально ориентированных некоммерческих организаций к предоставлению населению услуг</w:t>
            </w:r>
          </w:p>
        </w:tc>
        <w:tc>
          <w:tcPr>
            <w:tcW w:w="1525" w:type="dxa"/>
            <w:tcBorders>
              <w:top w:val="single" w:sz="4" w:space="0" w:color="auto"/>
              <w:left w:val="single" w:sz="4" w:space="0" w:color="auto"/>
              <w:bottom w:val="single" w:sz="4" w:space="0" w:color="auto"/>
              <w:right w:val="single" w:sz="4" w:space="0" w:color="auto"/>
            </w:tcBorders>
          </w:tcPr>
          <w:p w14:paraId="070A37F5"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2E1169D4" w14:textId="77777777" w:rsidR="00D267B1" w:rsidRPr="008B67D1" w:rsidRDefault="00D267B1" w:rsidP="00AF19A5">
            <w:pPr>
              <w:tabs>
                <w:tab w:val="left" w:pos="915"/>
                <w:tab w:val="center" w:pos="1956"/>
              </w:tabs>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pacing w:val="2"/>
                <w:sz w:val="28"/>
                <w:szCs w:val="28"/>
                <w:shd w:val="clear" w:color="auto" w:fill="FFFFFF"/>
              </w:rPr>
              <w:t>Развитие взаимодействия между социально ориентированными некоммерческими организациями и органами местного самоуправления, бизнесом</w:t>
            </w:r>
          </w:p>
        </w:tc>
        <w:tc>
          <w:tcPr>
            <w:tcW w:w="1888" w:type="dxa"/>
            <w:gridSpan w:val="2"/>
            <w:tcBorders>
              <w:top w:val="single" w:sz="4" w:space="0" w:color="auto"/>
              <w:left w:val="single" w:sz="4" w:space="0" w:color="auto"/>
              <w:bottom w:val="single" w:sz="4" w:space="0" w:color="auto"/>
              <w:right w:val="single" w:sz="4" w:space="0" w:color="auto"/>
            </w:tcBorders>
          </w:tcPr>
          <w:p w14:paraId="6D15A9DA"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Управление экономики и инвестиций </w:t>
            </w:r>
          </w:p>
          <w:p w14:paraId="7322071B"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267B1" w:rsidRPr="008B67D1" w14:paraId="1C26191C" w14:textId="77777777" w:rsidTr="00D267B1">
        <w:tc>
          <w:tcPr>
            <w:tcW w:w="610" w:type="dxa"/>
          </w:tcPr>
          <w:p w14:paraId="31B05077"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rPr>
            </w:pPr>
            <w:r w:rsidRPr="008B67D1">
              <w:rPr>
                <w:rFonts w:ascii="Times New Roman" w:eastAsia="Calibri" w:hAnsi="Times New Roman" w:cs="Times New Roman"/>
                <w:b/>
                <w:sz w:val="28"/>
                <w:szCs w:val="28"/>
              </w:rPr>
              <w:t>9.3</w:t>
            </w:r>
          </w:p>
        </w:tc>
        <w:tc>
          <w:tcPr>
            <w:tcW w:w="4635" w:type="dxa"/>
            <w:tcBorders>
              <w:top w:val="single" w:sz="4" w:space="0" w:color="auto"/>
              <w:left w:val="single" w:sz="4" w:space="0" w:color="auto"/>
              <w:bottom w:val="single" w:sz="4" w:space="0" w:color="auto"/>
              <w:right w:val="single" w:sz="4" w:space="0" w:color="auto"/>
            </w:tcBorders>
          </w:tcPr>
          <w:p w14:paraId="540BAE49"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Calibri" w:hAnsi="Times New Roman" w:cs="Times New Roman"/>
                <w:sz w:val="28"/>
                <w:szCs w:val="28"/>
                <w:lang w:eastAsia="ru-RU"/>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w:t>
            </w:r>
          </w:p>
        </w:tc>
        <w:tc>
          <w:tcPr>
            <w:tcW w:w="3862" w:type="dxa"/>
            <w:tcBorders>
              <w:top w:val="single" w:sz="4" w:space="0" w:color="auto"/>
              <w:left w:val="single" w:sz="4" w:space="0" w:color="auto"/>
              <w:bottom w:val="single" w:sz="4" w:space="0" w:color="auto"/>
              <w:right w:val="single" w:sz="4" w:space="0" w:color="auto"/>
            </w:tcBorders>
          </w:tcPr>
          <w:p w14:paraId="5F2A042E" w14:textId="77777777" w:rsidR="00D267B1" w:rsidRPr="008B67D1" w:rsidRDefault="00D267B1" w:rsidP="00AF19A5">
            <w:pPr>
              <w:tabs>
                <w:tab w:val="left" w:pos="915"/>
                <w:tab w:val="center" w:pos="1956"/>
              </w:tabs>
              <w:spacing w:after="0" w:line="240" w:lineRule="auto"/>
              <w:rPr>
                <w:rFonts w:ascii="Times New Roman" w:eastAsia="Calibri" w:hAnsi="Times New Roman" w:cs="Times New Roman"/>
                <w:sz w:val="28"/>
                <w:szCs w:val="28"/>
              </w:rPr>
            </w:pPr>
            <w:r w:rsidRPr="008B67D1">
              <w:rPr>
                <w:rFonts w:ascii="Times New Roman" w:eastAsia="Times New Roman" w:hAnsi="Times New Roman" w:cs="Times New Roman"/>
                <w:sz w:val="28"/>
                <w:szCs w:val="28"/>
                <w:lang w:eastAsia="ru-RU"/>
              </w:rPr>
              <w:t xml:space="preserve">Развитие сектора  </w:t>
            </w:r>
            <w:r w:rsidRPr="008B67D1">
              <w:rPr>
                <w:rFonts w:ascii="Times New Roman" w:eastAsia="Calibri" w:hAnsi="Times New Roman" w:cs="Times New Roman"/>
                <w:sz w:val="28"/>
                <w:szCs w:val="28"/>
              </w:rPr>
              <w:t>социально ориентированных некоммерческих организаций</w:t>
            </w:r>
            <w:r w:rsidRPr="008B67D1">
              <w:rPr>
                <w:rFonts w:ascii="Times New Roman" w:eastAsia="Times New Roman" w:hAnsi="Times New Roman" w:cs="Times New Roman"/>
                <w:sz w:val="28"/>
                <w:szCs w:val="28"/>
                <w:lang w:eastAsia="ru-RU"/>
              </w:rPr>
              <w:t>,</w:t>
            </w:r>
            <w:r w:rsidRPr="008B67D1">
              <w:rPr>
                <w:rFonts w:ascii="Times New Roman" w:eastAsia="Calibri" w:hAnsi="Times New Roman" w:cs="Times New Roman"/>
                <w:sz w:val="28"/>
                <w:szCs w:val="28"/>
              </w:rPr>
              <w:t xml:space="preserve"> необходимость налаживания конструктивного взаимодействия, наличие потребности у представителей социально-ориентированных некоммерческих организаций в организационно-консультативной и информационно-методической помощи по организации мероприятий и другим организационным вопросам. </w:t>
            </w:r>
          </w:p>
        </w:tc>
        <w:tc>
          <w:tcPr>
            <w:tcW w:w="1525" w:type="dxa"/>
            <w:tcBorders>
              <w:top w:val="single" w:sz="4" w:space="0" w:color="auto"/>
              <w:left w:val="single" w:sz="4" w:space="0" w:color="auto"/>
              <w:bottom w:val="single" w:sz="4" w:space="0" w:color="auto"/>
              <w:right w:val="single" w:sz="4" w:space="0" w:color="auto"/>
            </w:tcBorders>
          </w:tcPr>
          <w:p w14:paraId="69EF347F"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18BDD989"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Снижение административных барьеров; устранение избыточного государственного и муниципального регулирования</w:t>
            </w:r>
          </w:p>
          <w:p w14:paraId="464F17BD"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rPr>
              <w:t xml:space="preserve">Разработка эффективных мер поддержки социально-ориентированных некоммерческих организаций. </w:t>
            </w:r>
            <w:r w:rsidRPr="008B67D1">
              <w:rPr>
                <w:rFonts w:ascii="Times New Roman" w:eastAsia="Times New Roman" w:hAnsi="Times New Roman" w:cs="Times New Roman"/>
                <w:sz w:val="28"/>
                <w:szCs w:val="28"/>
                <w:lang w:eastAsia="ru-RU"/>
              </w:rPr>
              <w:t xml:space="preserve">Оказание  практической, консультативной, методической и организационной поддержки  </w:t>
            </w:r>
            <w:r w:rsidRPr="008B67D1">
              <w:rPr>
                <w:rFonts w:ascii="Times New Roman" w:eastAsia="Calibri" w:hAnsi="Times New Roman" w:cs="Times New Roman"/>
                <w:sz w:val="28"/>
                <w:szCs w:val="28"/>
              </w:rPr>
              <w:t xml:space="preserve">социально-ориентированных некоммерческих организаций </w:t>
            </w:r>
            <w:r w:rsidRPr="008B67D1">
              <w:rPr>
                <w:rFonts w:ascii="Times New Roman" w:eastAsia="Times New Roman" w:hAnsi="Times New Roman" w:cs="Times New Roman"/>
                <w:sz w:val="28"/>
                <w:szCs w:val="28"/>
                <w:lang w:eastAsia="ru-RU"/>
              </w:rPr>
              <w:t>в подготовке и проведении культурно-массовых мероприятий, выставок, фестивалей и конкурсов  и по другим вопросам.</w:t>
            </w:r>
          </w:p>
          <w:p w14:paraId="634E85A0" w14:textId="77777777" w:rsidR="00D267B1" w:rsidRPr="008B67D1" w:rsidRDefault="00D267B1" w:rsidP="00AF19A5">
            <w:pPr>
              <w:tabs>
                <w:tab w:val="left" w:pos="915"/>
                <w:tab w:val="center" w:pos="1956"/>
              </w:tabs>
              <w:spacing w:after="0" w:line="240" w:lineRule="auto"/>
              <w:rPr>
                <w:rFonts w:ascii="Times New Roman" w:eastAsia="Calibri" w:hAnsi="Times New Roman" w:cs="Times New Roman"/>
                <w:spacing w:val="2"/>
                <w:sz w:val="28"/>
                <w:szCs w:val="28"/>
                <w:shd w:val="clear" w:color="auto" w:fill="FFFFFF"/>
              </w:rPr>
            </w:pPr>
            <w:r w:rsidRPr="008B67D1">
              <w:rPr>
                <w:rFonts w:ascii="Times New Roman" w:eastAsia="Calibri" w:hAnsi="Times New Roman" w:cs="Times New Roman"/>
                <w:spacing w:val="2"/>
                <w:sz w:val="28"/>
                <w:szCs w:val="28"/>
                <w:shd w:val="clear" w:color="auto" w:fill="FFFFFF"/>
              </w:rPr>
              <w:t>Информирование населения о деятельности социально ориентированных некоммерческих организаций</w:t>
            </w:r>
          </w:p>
        </w:tc>
        <w:tc>
          <w:tcPr>
            <w:tcW w:w="1888" w:type="dxa"/>
            <w:gridSpan w:val="2"/>
            <w:tcBorders>
              <w:top w:val="single" w:sz="4" w:space="0" w:color="auto"/>
              <w:left w:val="single" w:sz="4" w:space="0" w:color="auto"/>
              <w:bottom w:val="single" w:sz="4" w:space="0" w:color="auto"/>
              <w:right w:val="single" w:sz="4" w:space="0" w:color="auto"/>
            </w:tcBorders>
          </w:tcPr>
          <w:p w14:paraId="56692E67"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p>
        </w:tc>
      </w:tr>
      <w:tr w:rsidR="00D267B1" w:rsidRPr="008B67D1" w14:paraId="7F94DDFD" w14:textId="77777777" w:rsidTr="00D267B1">
        <w:tc>
          <w:tcPr>
            <w:tcW w:w="610" w:type="dxa"/>
            <w:shd w:val="clear" w:color="auto" w:fill="FFE599" w:themeFill="accent4" w:themeFillTint="66"/>
          </w:tcPr>
          <w:p w14:paraId="7C9E0C07"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10</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564065F9"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Мероприятия в соответствии с пунктом 30 «к» стандарта,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D267B1" w:rsidRPr="008B67D1" w14:paraId="7044721E" w14:textId="77777777" w:rsidTr="00D267B1">
        <w:tc>
          <w:tcPr>
            <w:tcW w:w="610" w:type="dxa"/>
          </w:tcPr>
          <w:p w14:paraId="0D153FA1"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10.1</w:t>
            </w:r>
          </w:p>
        </w:tc>
        <w:tc>
          <w:tcPr>
            <w:tcW w:w="4635" w:type="dxa"/>
            <w:tcBorders>
              <w:top w:val="single" w:sz="4" w:space="0" w:color="auto"/>
              <w:left w:val="single" w:sz="4" w:space="0" w:color="auto"/>
              <w:bottom w:val="single" w:sz="4" w:space="0" w:color="auto"/>
              <w:right w:val="single" w:sz="4" w:space="0" w:color="auto"/>
            </w:tcBorders>
          </w:tcPr>
          <w:p w14:paraId="0336BBC3"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Проведение обучающих мероприятий для субъектов малого и среднего предпринимательства, в том числе начинающих предпринимателей</w:t>
            </w:r>
          </w:p>
        </w:tc>
        <w:tc>
          <w:tcPr>
            <w:tcW w:w="3862" w:type="dxa"/>
            <w:tcBorders>
              <w:top w:val="single" w:sz="4" w:space="0" w:color="auto"/>
              <w:left w:val="single" w:sz="4" w:space="0" w:color="auto"/>
              <w:bottom w:val="single" w:sz="4" w:space="0" w:color="auto"/>
              <w:right w:val="single" w:sz="4" w:space="0" w:color="auto"/>
            </w:tcBorders>
          </w:tcPr>
          <w:p w14:paraId="65CDEB20"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 xml:space="preserve">Развитие предпринимательской инициативы содействия формированию </w:t>
            </w:r>
            <w:proofErr w:type="gramStart"/>
            <w:r w:rsidRPr="008B67D1">
              <w:rPr>
                <w:rFonts w:ascii="Times New Roman" w:eastAsia="Calibri" w:hAnsi="Times New Roman" w:cs="Times New Roman"/>
                <w:sz w:val="28"/>
                <w:szCs w:val="28"/>
              </w:rPr>
              <w:t>бизнес-среды</w:t>
            </w:r>
            <w:proofErr w:type="gramEnd"/>
            <w:r w:rsidRPr="008B67D1">
              <w:rPr>
                <w:rFonts w:ascii="Times New Roman" w:eastAsia="Calibri" w:hAnsi="Times New Roman" w:cs="Times New Roman"/>
                <w:sz w:val="28"/>
                <w:szCs w:val="28"/>
              </w:rPr>
              <w:t xml:space="preserve"> в отраслях экономики</w:t>
            </w:r>
          </w:p>
        </w:tc>
        <w:tc>
          <w:tcPr>
            <w:tcW w:w="1525" w:type="dxa"/>
            <w:tcBorders>
              <w:top w:val="single" w:sz="4" w:space="0" w:color="auto"/>
              <w:left w:val="single" w:sz="4" w:space="0" w:color="auto"/>
              <w:bottom w:val="single" w:sz="4" w:space="0" w:color="auto"/>
              <w:right w:val="single" w:sz="4" w:space="0" w:color="auto"/>
            </w:tcBorders>
          </w:tcPr>
          <w:p w14:paraId="27C208D0"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59D8EA67" w14:textId="77777777" w:rsidR="00D267B1" w:rsidRPr="008B67D1" w:rsidRDefault="00D267B1" w:rsidP="00AF19A5">
            <w:pPr>
              <w:spacing w:after="0" w:line="240" w:lineRule="auto"/>
              <w:rPr>
                <w:rFonts w:ascii="Times New Roman" w:eastAsia="Calibri" w:hAnsi="Times New Roman" w:cs="Times New Roman"/>
                <w:sz w:val="28"/>
                <w:szCs w:val="28"/>
              </w:rPr>
            </w:pPr>
            <w:r w:rsidRPr="008B67D1">
              <w:rPr>
                <w:rFonts w:ascii="Times New Roman" w:eastAsia="Calibri" w:hAnsi="Times New Roman" w:cs="Times New Roman"/>
                <w:sz w:val="28"/>
                <w:szCs w:val="28"/>
              </w:rPr>
              <w:t>Повышение уровня информированности субъектов предпринимательской деятельности</w:t>
            </w:r>
          </w:p>
        </w:tc>
        <w:tc>
          <w:tcPr>
            <w:tcW w:w="1888" w:type="dxa"/>
            <w:gridSpan w:val="2"/>
            <w:tcBorders>
              <w:top w:val="single" w:sz="4" w:space="0" w:color="auto"/>
              <w:left w:val="single" w:sz="4" w:space="0" w:color="auto"/>
              <w:bottom w:val="single" w:sz="4" w:space="0" w:color="auto"/>
              <w:right w:val="single" w:sz="4" w:space="0" w:color="auto"/>
            </w:tcBorders>
          </w:tcPr>
          <w:p w14:paraId="71A55F43"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p>
        </w:tc>
      </w:tr>
      <w:tr w:rsidR="00D267B1" w:rsidRPr="008B67D1" w14:paraId="7AD836DC" w14:textId="77777777" w:rsidTr="00D267B1">
        <w:tc>
          <w:tcPr>
            <w:tcW w:w="610" w:type="dxa"/>
          </w:tcPr>
          <w:p w14:paraId="0CDACE94"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11</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4133C9F9" w14:textId="77777777" w:rsidR="00D267B1" w:rsidRPr="008B67D1" w:rsidRDefault="00D267B1" w:rsidP="00AF19A5">
            <w:pPr>
              <w:widowControl w:val="0"/>
              <w:autoSpaceDE w:val="0"/>
              <w:autoSpaceDN w:val="0"/>
              <w:spacing w:after="0" w:line="240" w:lineRule="auto"/>
              <w:jc w:val="both"/>
              <w:rPr>
                <w:rFonts w:ascii="Times New Roman" w:eastAsia="Calibri" w:hAnsi="Times New Roman" w:cs="Times New Roman"/>
                <w:b/>
                <w:sz w:val="28"/>
                <w:szCs w:val="28"/>
                <w:lang w:eastAsia="ru-RU"/>
              </w:rPr>
            </w:pPr>
            <w:proofErr w:type="gramStart"/>
            <w:r w:rsidRPr="008B67D1">
              <w:rPr>
                <w:rFonts w:ascii="Times New Roman" w:eastAsia="Calibri" w:hAnsi="Times New Roman" w:cs="Times New Roman"/>
                <w:b/>
                <w:sz w:val="28"/>
                <w:szCs w:val="28"/>
                <w:lang w:eastAsia="ru-RU"/>
              </w:rPr>
              <w:t>Мероприятия в соответствии с пунктом 30 «о» стандарта,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w:t>
            </w:r>
            <w:proofErr w:type="gramEnd"/>
            <w:r w:rsidRPr="008B67D1">
              <w:rPr>
                <w:rFonts w:ascii="Times New Roman" w:eastAsia="Calibri" w:hAnsi="Times New Roman" w:cs="Times New Roman"/>
                <w:b/>
                <w:sz w:val="28"/>
                <w:szCs w:val="28"/>
                <w:lang w:eastAsia="ru-RU"/>
              </w:rPr>
              <w:t xml:space="preserve">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D267B1" w:rsidRPr="008B67D1" w14:paraId="4A2068AC" w14:textId="77777777" w:rsidTr="00D267B1">
        <w:tc>
          <w:tcPr>
            <w:tcW w:w="610" w:type="dxa"/>
          </w:tcPr>
          <w:p w14:paraId="53BD9B38"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11.1</w:t>
            </w:r>
          </w:p>
        </w:tc>
        <w:tc>
          <w:tcPr>
            <w:tcW w:w="4635" w:type="dxa"/>
            <w:tcBorders>
              <w:top w:val="single" w:sz="4" w:space="0" w:color="auto"/>
              <w:left w:val="single" w:sz="4" w:space="0" w:color="auto"/>
              <w:bottom w:val="single" w:sz="4" w:space="0" w:color="auto"/>
              <w:right w:val="single" w:sz="4" w:space="0" w:color="auto"/>
            </w:tcBorders>
            <w:shd w:val="clear" w:color="auto" w:fill="auto"/>
          </w:tcPr>
          <w:p w14:paraId="2BF89294"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равных условий доступа к информации об имуществе, находящемся в муниципальной собственности.</w:t>
            </w:r>
          </w:p>
        </w:tc>
        <w:tc>
          <w:tcPr>
            <w:tcW w:w="3862" w:type="dxa"/>
            <w:tcBorders>
              <w:top w:val="single" w:sz="4" w:space="0" w:color="auto"/>
              <w:left w:val="single" w:sz="4" w:space="0" w:color="auto"/>
              <w:bottom w:val="single" w:sz="4" w:space="0" w:color="auto"/>
              <w:right w:val="single" w:sz="4" w:space="0" w:color="auto"/>
            </w:tcBorders>
            <w:shd w:val="clear" w:color="auto" w:fill="auto"/>
          </w:tcPr>
          <w:p w14:paraId="7A1C0C6E"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Получение предпринимательским сообществом информации по муниципальному имуществу</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2115E1E8"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5F884431"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 xml:space="preserve">Актуальный перечень имущества для предоставления субъектам МСП в аренду без проведения торгов размещается на официальном сайте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09ACED83"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r w:rsidRPr="008B67D1">
              <w:rPr>
                <w:rFonts w:ascii="Times New Roman" w:eastAsia="Calibri" w:hAnsi="Times New Roman" w:cs="Times New Roman"/>
                <w:sz w:val="28"/>
                <w:szCs w:val="28"/>
              </w:rPr>
              <w:t xml:space="preserve"> </w:t>
            </w:r>
            <w:r w:rsidRPr="008B67D1">
              <w:rPr>
                <w:rFonts w:ascii="Times New Roman" w:eastAsia="Times New Roman" w:hAnsi="Times New Roman" w:cs="Times New Roman"/>
                <w:sz w:val="28"/>
                <w:szCs w:val="28"/>
                <w:lang w:eastAsia="ru-RU"/>
              </w:rPr>
              <w:t>Отдел по имуществу территориального управления</w:t>
            </w:r>
          </w:p>
        </w:tc>
      </w:tr>
      <w:tr w:rsidR="00D267B1" w:rsidRPr="008B67D1" w14:paraId="15A7D157" w14:textId="77777777" w:rsidTr="00D267B1">
        <w:tc>
          <w:tcPr>
            <w:tcW w:w="610" w:type="dxa"/>
          </w:tcPr>
          <w:p w14:paraId="585C5D28"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11.2</w:t>
            </w:r>
          </w:p>
        </w:tc>
        <w:tc>
          <w:tcPr>
            <w:tcW w:w="4635" w:type="dxa"/>
            <w:tcBorders>
              <w:top w:val="single" w:sz="4" w:space="0" w:color="auto"/>
              <w:left w:val="single" w:sz="4" w:space="0" w:color="auto"/>
              <w:bottom w:val="single" w:sz="4" w:space="0" w:color="auto"/>
              <w:right w:val="single" w:sz="4" w:space="0" w:color="auto"/>
            </w:tcBorders>
            <w:shd w:val="clear" w:color="auto" w:fill="auto"/>
          </w:tcPr>
          <w:p w14:paraId="6A6EBD17" w14:textId="77777777" w:rsidR="00D267B1" w:rsidRPr="008B67D1" w:rsidRDefault="00D267B1" w:rsidP="00AF19A5">
            <w:pPr>
              <w:widowControl w:val="0"/>
              <w:autoSpaceDE w:val="0"/>
              <w:autoSpaceDN w:val="0"/>
              <w:spacing w:after="0" w:line="240" w:lineRule="auto"/>
              <w:rPr>
                <w:rFonts w:ascii="Times New Roman" w:eastAsia="Calibri" w:hAnsi="Times New Roman" w:cs="Times New Roman"/>
                <w:sz w:val="28"/>
                <w:szCs w:val="28"/>
                <w:lang w:eastAsia="ru-RU"/>
              </w:rPr>
            </w:pPr>
            <w:r w:rsidRPr="008B67D1">
              <w:rPr>
                <w:rFonts w:ascii="Times New Roman" w:eastAsia="Times New Roman" w:hAnsi="Times New Roman" w:cs="Times New Roman"/>
                <w:sz w:val="28"/>
                <w:szCs w:val="28"/>
                <w:lang w:eastAsia="ru-RU"/>
              </w:rPr>
              <w:t>Размещение в средствах массовой информации и на официальном сайте администрации городского округа Серебряные Пруды Московской области публикаций о мерах, направленных на поддержку субъектов малого и среднего предпринимательства</w:t>
            </w:r>
          </w:p>
        </w:tc>
        <w:tc>
          <w:tcPr>
            <w:tcW w:w="3862" w:type="dxa"/>
            <w:tcBorders>
              <w:top w:val="single" w:sz="4" w:space="0" w:color="auto"/>
              <w:left w:val="single" w:sz="4" w:space="0" w:color="auto"/>
              <w:bottom w:val="single" w:sz="4" w:space="0" w:color="auto"/>
              <w:right w:val="single" w:sz="4" w:space="0" w:color="auto"/>
            </w:tcBorders>
            <w:shd w:val="clear" w:color="auto" w:fill="auto"/>
          </w:tcPr>
          <w:p w14:paraId="35591B55"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Получение предпринимательским сообществом информации по вопросам ведения предпринимательской деятельности, государственной и муниципальной поддержки МСП, участие МСП в региональных, межрегиональных и общероссийских форумах и конференциях</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367A6F03"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201857B"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Актуальная информация на официальном сайте администрации городского округа Серебряные Пруды Московской области</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5F6A8CC9"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Управление экономики и инвестиций</w:t>
            </w:r>
          </w:p>
        </w:tc>
      </w:tr>
      <w:tr w:rsidR="00D267B1" w:rsidRPr="008B67D1" w14:paraId="07118A5F" w14:textId="77777777" w:rsidTr="00D267B1">
        <w:tc>
          <w:tcPr>
            <w:tcW w:w="610" w:type="dxa"/>
          </w:tcPr>
          <w:p w14:paraId="6216B3AC"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12</w:t>
            </w:r>
          </w:p>
        </w:tc>
        <w:tc>
          <w:tcPr>
            <w:tcW w:w="15224"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1BF7A8C0" w14:textId="77777777" w:rsidR="00D267B1" w:rsidRPr="008B67D1" w:rsidRDefault="00D267B1" w:rsidP="00AF19A5">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8B67D1">
              <w:rPr>
                <w:rFonts w:ascii="Times New Roman" w:eastAsia="Times New Roman" w:hAnsi="Times New Roman" w:cs="Times New Roman"/>
                <w:b/>
                <w:sz w:val="28"/>
                <w:szCs w:val="28"/>
                <w:lang w:eastAsia="ru-RU"/>
              </w:rPr>
              <w:t>Мероприятия в соответствии с пунктом 30 «щ» стандарта,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roofErr w:type="gramEnd"/>
          </w:p>
        </w:tc>
      </w:tr>
      <w:tr w:rsidR="00D267B1" w:rsidRPr="00D267B1" w14:paraId="37D1CD71" w14:textId="77777777" w:rsidTr="00D267B1">
        <w:tc>
          <w:tcPr>
            <w:tcW w:w="610" w:type="dxa"/>
          </w:tcPr>
          <w:p w14:paraId="46F60FF7" w14:textId="77777777" w:rsidR="00D267B1" w:rsidRPr="008B67D1" w:rsidRDefault="00D267B1" w:rsidP="00AF19A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8B67D1">
              <w:rPr>
                <w:rFonts w:ascii="Times New Roman" w:eastAsia="Calibri" w:hAnsi="Times New Roman" w:cs="Times New Roman"/>
                <w:b/>
                <w:sz w:val="28"/>
                <w:szCs w:val="28"/>
                <w:lang w:eastAsia="ru-RU"/>
              </w:rPr>
              <w:t>12.1</w:t>
            </w:r>
          </w:p>
        </w:tc>
        <w:tc>
          <w:tcPr>
            <w:tcW w:w="4635" w:type="dxa"/>
            <w:tcBorders>
              <w:top w:val="single" w:sz="4" w:space="0" w:color="auto"/>
              <w:left w:val="single" w:sz="4" w:space="0" w:color="auto"/>
              <w:bottom w:val="single" w:sz="4" w:space="0" w:color="auto"/>
              <w:right w:val="single" w:sz="4" w:space="0" w:color="auto"/>
            </w:tcBorders>
          </w:tcPr>
          <w:p w14:paraId="68CF4C12"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Calibri" w:hAnsi="Times New Roman" w:cs="Times New Roman"/>
                <w:sz w:val="28"/>
                <w:szCs w:val="28"/>
                <w:lang w:eastAsia="ru-RU"/>
              </w:rPr>
              <w:t>Разработка и утверждение типового административного регламента на размещение антенно-мачтовых сооружений</w:t>
            </w:r>
          </w:p>
        </w:tc>
        <w:tc>
          <w:tcPr>
            <w:tcW w:w="3862" w:type="dxa"/>
            <w:tcBorders>
              <w:top w:val="single" w:sz="4" w:space="0" w:color="auto"/>
              <w:left w:val="single" w:sz="4" w:space="0" w:color="auto"/>
              <w:bottom w:val="single" w:sz="4" w:space="0" w:color="auto"/>
              <w:right w:val="single" w:sz="4" w:space="0" w:color="auto"/>
            </w:tcBorders>
          </w:tcPr>
          <w:p w14:paraId="73A64A78"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Обеспечение равных прав операторов сотовой связи, действующих на территории городского округа Серебряные Пруды Московской области</w:t>
            </w:r>
          </w:p>
        </w:tc>
        <w:tc>
          <w:tcPr>
            <w:tcW w:w="1525" w:type="dxa"/>
            <w:tcBorders>
              <w:top w:val="single" w:sz="4" w:space="0" w:color="auto"/>
              <w:left w:val="single" w:sz="4" w:space="0" w:color="auto"/>
              <w:bottom w:val="single" w:sz="4" w:space="0" w:color="auto"/>
              <w:right w:val="single" w:sz="4" w:space="0" w:color="auto"/>
            </w:tcBorders>
          </w:tcPr>
          <w:p w14:paraId="4D83C811" w14:textId="77777777" w:rsidR="00D267B1" w:rsidRPr="008B67D1" w:rsidRDefault="00D267B1" w:rsidP="00AF19A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539F125C" w14:textId="77777777" w:rsidR="00D267B1" w:rsidRPr="008B67D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Повышение качества услуг связи</w:t>
            </w:r>
          </w:p>
        </w:tc>
        <w:tc>
          <w:tcPr>
            <w:tcW w:w="1888" w:type="dxa"/>
            <w:gridSpan w:val="2"/>
            <w:tcBorders>
              <w:top w:val="single" w:sz="4" w:space="0" w:color="auto"/>
              <w:left w:val="single" w:sz="4" w:space="0" w:color="auto"/>
              <w:bottom w:val="single" w:sz="4" w:space="0" w:color="auto"/>
              <w:right w:val="single" w:sz="4" w:space="0" w:color="auto"/>
            </w:tcBorders>
          </w:tcPr>
          <w:p w14:paraId="189039A0" w14:textId="77777777" w:rsidR="00D267B1" w:rsidRPr="00D267B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8B67D1">
              <w:rPr>
                <w:rFonts w:ascii="Times New Roman" w:eastAsia="Times New Roman" w:hAnsi="Times New Roman" w:cs="Times New Roman"/>
                <w:sz w:val="28"/>
                <w:szCs w:val="28"/>
                <w:lang w:eastAsia="ru-RU"/>
              </w:rPr>
              <w:t>Отдел архитектуры, строительства, дорожного хозяйства и транспорта территориального управления</w:t>
            </w:r>
          </w:p>
          <w:p w14:paraId="6FFF7FAC" w14:textId="77777777" w:rsidR="00D267B1" w:rsidRPr="00D267B1" w:rsidRDefault="00D267B1" w:rsidP="00AF19A5">
            <w:pPr>
              <w:widowControl w:val="0"/>
              <w:autoSpaceDE w:val="0"/>
              <w:autoSpaceDN w:val="0"/>
              <w:spacing w:after="0" w:line="240" w:lineRule="auto"/>
              <w:rPr>
                <w:rFonts w:ascii="Times New Roman" w:eastAsia="Times New Roman" w:hAnsi="Times New Roman" w:cs="Times New Roman"/>
                <w:sz w:val="28"/>
                <w:szCs w:val="28"/>
                <w:lang w:eastAsia="ru-RU"/>
              </w:rPr>
            </w:pPr>
            <w:r w:rsidRPr="00D267B1">
              <w:rPr>
                <w:rFonts w:ascii="Times New Roman" w:eastAsia="Times New Roman" w:hAnsi="Times New Roman" w:cs="Times New Roman"/>
                <w:sz w:val="28"/>
                <w:szCs w:val="28"/>
                <w:lang w:eastAsia="ru-RU"/>
              </w:rPr>
              <w:t xml:space="preserve"> </w:t>
            </w:r>
          </w:p>
        </w:tc>
      </w:tr>
    </w:tbl>
    <w:p w14:paraId="06C32785" w14:textId="77777777" w:rsidR="00D267B1" w:rsidRPr="00D267B1" w:rsidRDefault="00D267B1" w:rsidP="00AF19A5">
      <w:pPr>
        <w:spacing w:after="0" w:line="240" w:lineRule="auto"/>
        <w:rPr>
          <w:rFonts w:ascii="Times New Roman" w:eastAsia="Calibri" w:hAnsi="Times New Roman" w:cs="Times New Roman"/>
          <w:sz w:val="28"/>
          <w:szCs w:val="28"/>
        </w:rPr>
      </w:pPr>
    </w:p>
    <w:p w14:paraId="4FD1A801" w14:textId="77777777" w:rsidR="00416FDD" w:rsidRPr="00D267B1" w:rsidRDefault="00416FDD" w:rsidP="00AF19A5">
      <w:pPr>
        <w:spacing w:after="0" w:line="240" w:lineRule="auto"/>
        <w:rPr>
          <w:rFonts w:ascii="Times New Roman" w:hAnsi="Times New Roman" w:cs="Times New Roman"/>
          <w:sz w:val="28"/>
          <w:szCs w:val="28"/>
        </w:rPr>
      </w:pPr>
    </w:p>
    <w:p w14:paraId="0D41013C" w14:textId="77777777" w:rsidR="003B0290" w:rsidRPr="00D267B1" w:rsidRDefault="003B0290">
      <w:pPr>
        <w:spacing w:after="0" w:line="240" w:lineRule="auto"/>
        <w:rPr>
          <w:rFonts w:ascii="Times New Roman" w:hAnsi="Times New Roman" w:cs="Times New Roman"/>
          <w:sz w:val="28"/>
          <w:szCs w:val="28"/>
        </w:rPr>
      </w:pPr>
    </w:p>
    <w:sectPr w:rsidR="003B0290" w:rsidRPr="00D267B1" w:rsidSect="00D4404E">
      <w:headerReference w:type="default" r:id="rId20"/>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851BD" w14:textId="77777777" w:rsidR="00FE109E" w:rsidRDefault="00FE109E" w:rsidP="00A76F58">
      <w:pPr>
        <w:spacing w:after="0" w:line="240" w:lineRule="auto"/>
      </w:pPr>
      <w:r>
        <w:separator/>
      </w:r>
    </w:p>
  </w:endnote>
  <w:endnote w:type="continuationSeparator" w:id="0">
    <w:p w14:paraId="6EAF1CE0" w14:textId="77777777" w:rsidR="00FE109E" w:rsidRDefault="00FE109E"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Roboto">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AF492" w14:textId="77777777" w:rsidR="00FE109E" w:rsidRDefault="00FE109E" w:rsidP="00A76F58">
      <w:pPr>
        <w:spacing w:after="0" w:line="240" w:lineRule="auto"/>
      </w:pPr>
      <w:r>
        <w:separator/>
      </w:r>
    </w:p>
  </w:footnote>
  <w:footnote w:type="continuationSeparator" w:id="0">
    <w:p w14:paraId="0679CA42" w14:textId="77777777" w:rsidR="00FE109E" w:rsidRDefault="00FE109E" w:rsidP="00A76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815025"/>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352DB008" w14:textId="1A9EA9AB" w:rsidR="003B0290" w:rsidRDefault="003B0290" w:rsidP="00CB26C5">
        <w:pPr>
          <w:pStyle w:val="a3"/>
          <w:jc w:val="center"/>
          <w:rPr>
            <w:rFonts w:ascii="Times New Roman" w:hAnsi="Times New Roman" w:cs="Times New Roman"/>
            <w:sz w:val="2"/>
            <w:szCs w:val="2"/>
          </w:rPr>
        </w:pPr>
      </w:p>
      <w:p w14:paraId="34C6FF12" w14:textId="77777777" w:rsidR="003B0290" w:rsidRDefault="003B0290" w:rsidP="00CB26C5">
        <w:pPr>
          <w:pStyle w:val="a3"/>
          <w:jc w:val="center"/>
          <w:rPr>
            <w:rFonts w:ascii="Times New Roman" w:hAnsi="Times New Roman" w:cs="Times New Roman"/>
            <w:sz w:val="2"/>
            <w:szCs w:val="2"/>
          </w:rPr>
        </w:pPr>
      </w:p>
      <w:p w14:paraId="5134190C" w14:textId="77777777" w:rsidR="003B0290" w:rsidRPr="00A842F3" w:rsidRDefault="003B0290"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80489"/>
      <w:docPartObj>
        <w:docPartGallery w:val="Page Numbers (Top of Page)"/>
        <w:docPartUnique/>
      </w:docPartObj>
    </w:sdtPr>
    <w:sdtEndPr>
      <w:rPr>
        <w:rFonts w:ascii="Times New Roman" w:hAnsi="Times New Roman" w:cs="Times New Roman"/>
        <w:sz w:val="28"/>
        <w:szCs w:val="28"/>
      </w:rPr>
    </w:sdtEndPr>
    <w:sdtContent>
      <w:p w14:paraId="7E50619C" w14:textId="77777777" w:rsidR="003B0290" w:rsidRPr="00642183" w:rsidRDefault="003B0290" w:rsidP="00CB26C5">
        <w:pPr>
          <w:pStyle w:val="a3"/>
          <w:jc w:val="center"/>
          <w:rPr>
            <w:rFonts w:ascii="Times New Roman" w:hAnsi="Times New Roman" w:cs="Times New Roman"/>
            <w:sz w:val="28"/>
            <w:szCs w:val="28"/>
          </w:rPr>
        </w:pPr>
        <w:r w:rsidRPr="00642183">
          <w:rPr>
            <w:rFonts w:ascii="Times New Roman" w:hAnsi="Times New Roman" w:cs="Times New Roman"/>
            <w:sz w:val="28"/>
            <w:szCs w:val="28"/>
          </w:rPr>
          <w:fldChar w:fldCharType="begin"/>
        </w:r>
        <w:r w:rsidRPr="00642183">
          <w:rPr>
            <w:rFonts w:ascii="Times New Roman" w:hAnsi="Times New Roman" w:cs="Times New Roman"/>
            <w:sz w:val="28"/>
            <w:szCs w:val="28"/>
          </w:rPr>
          <w:instrText>PAGE   \* MERGEFORMAT</w:instrText>
        </w:r>
        <w:r w:rsidRPr="00642183">
          <w:rPr>
            <w:rFonts w:ascii="Times New Roman" w:hAnsi="Times New Roman" w:cs="Times New Roman"/>
            <w:sz w:val="28"/>
            <w:szCs w:val="28"/>
          </w:rPr>
          <w:fldChar w:fldCharType="separate"/>
        </w:r>
        <w:r w:rsidR="001F640F">
          <w:rPr>
            <w:rFonts w:ascii="Times New Roman" w:hAnsi="Times New Roman" w:cs="Times New Roman"/>
            <w:noProof/>
            <w:sz w:val="28"/>
            <w:szCs w:val="28"/>
          </w:rPr>
          <w:t>54</w:t>
        </w:r>
        <w:r w:rsidRPr="00642183">
          <w:rPr>
            <w:rFonts w:ascii="Times New Roman" w:hAnsi="Times New Roman" w:cs="Times New Roman"/>
            <w:sz w:val="28"/>
            <w:szCs w:val="28"/>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17958"/>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3FCEDE06" w14:textId="77777777" w:rsidR="003B0290" w:rsidRPr="00A842F3" w:rsidRDefault="003B0290" w:rsidP="005E50DE">
        <w:pPr>
          <w:pStyle w:val="a3"/>
          <w:jc w:val="center"/>
          <w:rPr>
            <w:rFonts w:ascii="Times New Roman" w:hAnsi="Times New Roman" w:cs="Times New Roman"/>
            <w:color w:val="FFFFFF" w:themeColor="background1"/>
            <w:sz w:val="28"/>
            <w:szCs w:val="28"/>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1F640F">
          <w:rPr>
            <w:rFonts w:ascii="Times New Roman" w:hAnsi="Times New Roman" w:cs="Times New Roman"/>
            <w:noProof/>
            <w:sz w:val="28"/>
            <w:szCs w:val="28"/>
          </w:rPr>
          <w:t>58</w:t>
        </w:r>
        <w:r w:rsidRPr="009A140E">
          <w:rPr>
            <w:rFonts w:ascii="Times New Roman" w:hAnsi="Times New Roman" w:cs="Times New Roman"/>
            <w:sz w:val="28"/>
            <w:szCs w:val="28"/>
          </w:rPr>
          <w:fldChar w:fldCharType="end"/>
        </w:r>
        <w:r w:rsidRPr="00A842F3">
          <w:rPr>
            <w:rFonts w:ascii="Times New Roman" w:hAnsi="Times New Roman" w:cs="Times New Roman"/>
            <w:color w:val="FFFFFF" w:themeColor="background1"/>
            <w:sz w:val="10"/>
            <w:szCs w:val="10"/>
          </w:rPr>
          <w:t>1</w: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349217"/>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40EC7A3B" w14:textId="77777777" w:rsidR="003B0290" w:rsidRDefault="003B0290" w:rsidP="005E50DE">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1F640F">
          <w:rPr>
            <w:rFonts w:ascii="Times New Roman" w:hAnsi="Times New Roman" w:cs="Times New Roman"/>
            <w:noProof/>
            <w:sz w:val="28"/>
            <w:szCs w:val="28"/>
          </w:rPr>
          <w:t>73</w:t>
        </w:r>
        <w:r w:rsidRPr="009A140E">
          <w:rPr>
            <w:rFonts w:ascii="Times New Roman" w:hAnsi="Times New Roman" w:cs="Times New Roman"/>
            <w:sz w:val="28"/>
            <w:szCs w:val="28"/>
          </w:rPr>
          <w:fldChar w:fldCharType="end"/>
        </w:r>
      </w:p>
      <w:p w14:paraId="4B19EDEB" w14:textId="77777777" w:rsidR="003B0290" w:rsidRPr="00A842F3" w:rsidRDefault="003B0290" w:rsidP="005E50DE">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200466"/>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79755DAD" w14:textId="77777777" w:rsidR="003B0290" w:rsidRDefault="003B0290"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1F640F">
          <w:rPr>
            <w:rFonts w:ascii="Times New Roman" w:hAnsi="Times New Roman" w:cs="Times New Roman"/>
            <w:noProof/>
            <w:sz w:val="28"/>
            <w:szCs w:val="28"/>
          </w:rPr>
          <w:t>7</w:t>
        </w:r>
        <w:r w:rsidRPr="009A140E">
          <w:rPr>
            <w:rFonts w:ascii="Times New Roman" w:hAnsi="Times New Roman" w:cs="Times New Roman"/>
            <w:sz w:val="28"/>
            <w:szCs w:val="28"/>
          </w:rPr>
          <w:fldChar w:fldCharType="end"/>
        </w:r>
      </w:p>
      <w:p w14:paraId="2697B3F4" w14:textId="77777777" w:rsidR="003B0290" w:rsidRDefault="003B0290" w:rsidP="00CB26C5">
        <w:pPr>
          <w:pStyle w:val="a3"/>
          <w:jc w:val="center"/>
          <w:rPr>
            <w:rFonts w:ascii="Times New Roman" w:hAnsi="Times New Roman" w:cs="Times New Roman"/>
            <w:sz w:val="2"/>
            <w:szCs w:val="2"/>
          </w:rPr>
        </w:pPr>
      </w:p>
      <w:p w14:paraId="24DF6618" w14:textId="77777777" w:rsidR="003B0290" w:rsidRPr="00A842F3" w:rsidRDefault="003B0290"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077245"/>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58029611" w14:textId="77777777" w:rsidR="003B0290" w:rsidRDefault="003B0290"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1F640F">
          <w:rPr>
            <w:rFonts w:ascii="Times New Roman" w:hAnsi="Times New Roman" w:cs="Times New Roman"/>
            <w:noProof/>
            <w:sz w:val="28"/>
            <w:szCs w:val="28"/>
          </w:rPr>
          <w:t>15</w:t>
        </w:r>
        <w:r w:rsidRPr="009A140E">
          <w:rPr>
            <w:rFonts w:ascii="Times New Roman" w:hAnsi="Times New Roman" w:cs="Times New Roman"/>
            <w:sz w:val="28"/>
            <w:szCs w:val="28"/>
          </w:rPr>
          <w:fldChar w:fldCharType="end"/>
        </w:r>
      </w:p>
      <w:p w14:paraId="7643EC2E" w14:textId="77777777" w:rsidR="003B0290" w:rsidRDefault="003B0290" w:rsidP="00CB26C5">
        <w:pPr>
          <w:pStyle w:val="a3"/>
          <w:jc w:val="center"/>
          <w:rPr>
            <w:rFonts w:ascii="Times New Roman" w:hAnsi="Times New Roman" w:cs="Times New Roman"/>
            <w:sz w:val="2"/>
            <w:szCs w:val="2"/>
          </w:rPr>
        </w:pPr>
      </w:p>
      <w:p w14:paraId="26C89108" w14:textId="77777777" w:rsidR="003B0290" w:rsidRPr="00A842F3" w:rsidRDefault="003B0290"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23549"/>
      <w:docPartObj>
        <w:docPartGallery w:val="Page Numbers (Top of Page)"/>
        <w:docPartUnique/>
      </w:docPartObj>
    </w:sdtPr>
    <w:sdtEndPr>
      <w:rPr>
        <w:rFonts w:ascii="Times New Roman" w:hAnsi="Times New Roman" w:cs="Times New Roman"/>
        <w:sz w:val="28"/>
        <w:szCs w:val="28"/>
      </w:rPr>
    </w:sdtEndPr>
    <w:sdtContent>
      <w:p w14:paraId="3670D5A7" w14:textId="77777777" w:rsidR="003B0290" w:rsidRPr="00642183" w:rsidRDefault="003B0290" w:rsidP="00CB26C5">
        <w:pPr>
          <w:pStyle w:val="a3"/>
          <w:jc w:val="center"/>
          <w:rPr>
            <w:rFonts w:ascii="Times New Roman" w:hAnsi="Times New Roman" w:cs="Times New Roman"/>
            <w:sz w:val="28"/>
            <w:szCs w:val="28"/>
          </w:rPr>
        </w:pPr>
        <w:r w:rsidRPr="00642183">
          <w:rPr>
            <w:rFonts w:ascii="Times New Roman" w:hAnsi="Times New Roman" w:cs="Times New Roman"/>
            <w:sz w:val="28"/>
            <w:szCs w:val="28"/>
          </w:rPr>
          <w:fldChar w:fldCharType="begin"/>
        </w:r>
        <w:r w:rsidRPr="00642183">
          <w:rPr>
            <w:rFonts w:ascii="Times New Roman" w:hAnsi="Times New Roman" w:cs="Times New Roman"/>
            <w:sz w:val="28"/>
            <w:szCs w:val="28"/>
          </w:rPr>
          <w:instrText>PAGE   \* MERGEFORMAT</w:instrText>
        </w:r>
        <w:r w:rsidRPr="00642183">
          <w:rPr>
            <w:rFonts w:ascii="Times New Roman" w:hAnsi="Times New Roman" w:cs="Times New Roman"/>
            <w:sz w:val="28"/>
            <w:szCs w:val="28"/>
          </w:rPr>
          <w:fldChar w:fldCharType="separate"/>
        </w:r>
        <w:r w:rsidR="001F640F">
          <w:rPr>
            <w:rFonts w:ascii="Times New Roman" w:hAnsi="Times New Roman" w:cs="Times New Roman"/>
            <w:noProof/>
            <w:sz w:val="28"/>
            <w:szCs w:val="28"/>
          </w:rPr>
          <w:t>19</w:t>
        </w:r>
        <w:r w:rsidRPr="00642183">
          <w:rPr>
            <w:rFonts w:ascii="Times New Roman" w:hAnsi="Times New Roman" w:cs="Times New Roman"/>
            <w:sz w:val="28"/>
            <w:szCs w:val="2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115877"/>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2D93B4CA" w14:textId="77777777" w:rsidR="003B0290" w:rsidRDefault="003B0290"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1F640F">
          <w:rPr>
            <w:rFonts w:ascii="Times New Roman" w:hAnsi="Times New Roman" w:cs="Times New Roman"/>
            <w:noProof/>
            <w:sz w:val="28"/>
            <w:szCs w:val="28"/>
          </w:rPr>
          <w:t>21</w:t>
        </w:r>
        <w:r w:rsidRPr="009A140E">
          <w:rPr>
            <w:rFonts w:ascii="Times New Roman" w:hAnsi="Times New Roman" w:cs="Times New Roman"/>
            <w:sz w:val="28"/>
            <w:szCs w:val="28"/>
          </w:rPr>
          <w:fldChar w:fldCharType="end"/>
        </w:r>
      </w:p>
      <w:p w14:paraId="168B712B" w14:textId="77777777" w:rsidR="003B0290" w:rsidRDefault="003B0290" w:rsidP="00CB26C5">
        <w:pPr>
          <w:pStyle w:val="a3"/>
          <w:jc w:val="center"/>
          <w:rPr>
            <w:rFonts w:ascii="Times New Roman" w:hAnsi="Times New Roman" w:cs="Times New Roman"/>
            <w:sz w:val="2"/>
            <w:szCs w:val="2"/>
          </w:rPr>
        </w:pPr>
      </w:p>
      <w:p w14:paraId="7E81328B" w14:textId="77777777" w:rsidR="003B0290" w:rsidRPr="00A842F3" w:rsidRDefault="003B0290"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11181"/>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7E8ED2D8" w14:textId="77777777" w:rsidR="003B0290" w:rsidRDefault="003B0290"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1F640F">
          <w:rPr>
            <w:rFonts w:ascii="Times New Roman" w:hAnsi="Times New Roman" w:cs="Times New Roman"/>
            <w:noProof/>
            <w:sz w:val="28"/>
            <w:szCs w:val="28"/>
          </w:rPr>
          <w:t>32</w:t>
        </w:r>
        <w:r w:rsidRPr="009A140E">
          <w:rPr>
            <w:rFonts w:ascii="Times New Roman" w:hAnsi="Times New Roman" w:cs="Times New Roman"/>
            <w:sz w:val="28"/>
            <w:szCs w:val="28"/>
          </w:rPr>
          <w:fldChar w:fldCharType="end"/>
        </w:r>
      </w:p>
      <w:p w14:paraId="483B9F4E" w14:textId="77777777" w:rsidR="003B0290" w:rsidRPr="00A842F3" w:rsidRDefault="003B0290"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F5D70" w14:textId="77777777" w:rsidR="003B0290" w:rsidRPr="00642183" w:rsidRDefault="003B0290" w:rsidP="00CB26C5">
    <w:pPr>
      <w:pStyle w:val="a3"/>
      <w:jc w:val="center"/>
      <w:rPr>
        <w:rFonts w:ascii="Times New Roman" w:hAnsi="Times New Roman"/>
        <w:sz w:val="28"/>
        <w:szCs w:val="28"/>
      </w:rPr>
    </w:pPr>
    <w:r w:rsidRPr="00642183">
      <w:rPr>
        <w:rFonts w:ascii="Times New Roman" w:hAnsi="Times New Roman"/>
        <w:sz w:val="28"/>
        <w:szCs w:val="28"/>
      </w:rPr>
      <w:fldChar w:fldCharType="begin"/>
    </w:r>
    <w:r w:rsidRPr="00642183">
      <w:rPr>
        <w:rFonts w:ascii="Times New Roman" w:hAnsi="Times New Roman"/>
        <w:sz w:val="28"/>
        <w:szCs w:val="28"/>
      </w:rPr>
      <w:instrText>PAGE   \* MERGEFORMAT</w:instrText>
    </w:r>
    <w:r w:rsidRPr="00642183">
      <w:rPr>
        <w:rFonts w:ascii="Times New Roman" w:hAnsi="Times New Roman"/>
        <w:sz w:val="28"/>
        <w:szCs w:val="28"/>
      </w:rPr>
      <w:fldChar w:fldCharType="separate"/>
    </w:r>
    <w:r w:rsidR="001F640F">
      <w:rPr>
        <w:rFonts w:ascii="Times New Roman" w:hAnsi="Times New Roman"/>
        <w:noProof/>
        <w:sz w:val="28"/>
        <w:szCs w:val="28"/>
      </w:rPr>
      <w:t>35</w:t>
    </w:r>
    <w:r w:rsidRPr="00642183">
      <w:rPr>
        <w:rFonts w:ascii="Times New Roman" w:hAnsi="Times New Roman"/>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274578"/>
      <w:docPartObj>
        <w:docPartGallery w:val="Page Numbers (Top of Page)"/>
        <w:docPartUnique/>
      </w:docPartObj>
    </w:sdtPr>
    <w:sdtEndPr>
      <w:rPr>
        <w:rFonts w:ascii="Times New Roman" w:hAnsi="Times New Roman" w:cs="Times New Roman"/>
        <w:szCs w:val="28"/>
      </w:rPr>
    </w:sdtEndPr>
    <w:sdtContent>
      <w:p w14:paraId="6110F515" w14:textId="77777777" w:rsidR="003B0290" w:rsidRPr="00D836F0" w:rsidRDefault="003B0290" w:rsidP="00CB26C5">
        <w:pPr>
          <w:pStyle w:val="a3"/>
          <w:jc w:val="center"/>
          <w:rPr>
            <w:rFonts w:ascii="Times New Roman" w:hAnsi="Times New Roman" w:cs="Times New Roman"/>
            <w:szCs w:val="28"/>
          </w:rPr>
        </w:pPr>
        <w:r w:rsidRPr="00D836F0">
          <w:rPr>
            <w:rFonts w:ascii="Times New Roman" w:hAnsi="Times New Roman" w:cs="Times New Roman"/>
            <w:szCs w:val="28"/>
          </w:rPr>
          <w:fldChar w:fldCharType="begin"/>
        </w:r>
        <w:r w:rsidRPr="00D836F0">
          <w:rPr>
            <w:rFonts w:ascii="Times New Roman" w:hAnsi="Times New Roman" w:cs="Times New Roman"/>
            <w:szCs w:val="28"/>
          </w:rPr>
          <w:instrText>PAGE   \* MERGEFORMAT</w:instrText>
        </w:r>
        <w:r w:rsidRPr="00D836F0">
          <w:rPr>
            <w:rFonts w:ascii="Times New Roman" w:hAnsi="Times New Roman" w:cs="Times New Roman"/>
            <w:szCs w:val="28"/>
          </w:rPr>
          <w:fldChar w:fldCharType="separate"/>
        </w:r>
        <w:r w:rsidR="00D94209">
          <w:rPr>
            <w:rFonts w:ascii="Times New Roman" w:hAnsi="Times New Roman" w:cs="Times New Roman"/>
            <w:noProof/>
            <w:szCs w:val="28"/>
          </w:rPr>
          <w:t>45</w:t>
        </w:r>
        <w:r w:rsidRPr="00D836F0">
          <w:rPr>
            <w:rFonts w:ascii="Times New Roman" w:hAnsi="Times New Roman" w:cs="Times New Roman"/>
            <w:szCs w:val="28"/>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794862"/>
      <w:docPartObj>
        <w:docPartGallery w:val="Page Numbers (Top of Page)"/>
        <w:docPartUnique/>
      </w:docPartObj>
    </w:sdtPr>
    <w:sdtEndPr>
      <w:rPr>
        <w:rFonts w:ascii="Times New Roman" w:hAnsi="Times New Roman" w:cs="Times New Roman"/>
        <w:sz w:val="28"/>
        <w:szCs w:val="28"/>
      </w:rPr>
    </w:sdtEndPr>
    <w:sdtContent>
      <w:p w14:paraId="5710A0B8" w14:textId="77777777" w:rsidR="003B0290" w:rsidRPr="00642183" w:rsidRDefault="003B0290" w:rsidP="00CB26C5">
        <w:pPr>
          <w:pStyle w:val="a3"/>
          <w:jc w:val="center"/>
          <w:rPr>
            <w:rFonts w:ascii="Times New Roman" w:hAnsi="Times New Roman" w:cs="Times New Roman"/>
            <w:sz w:val="28"/>
            <w:szCs w:val="28"/>
          </w:rPr>
        </w:pPr>
        <w:r w:rsidRPr="00642183">
          <w:rPr>
            <w:rFonts w:ascii="Times New Roman" w:hAnsi="Times New Roman" w:cs="Times New Roman"/>
            <w:sz w:val="28"/>
            <w:szCs w:val="28"/>
          </w:rPr>
          <w:fldChar w:fldCharType="begin"/>
        </w:r>
        <w:r w:rsidRPr="00642183">
          <w:rPr>
            <w:rFonts w:ascii="Times New Roman" w:hAnsi="Times New Roman" w:cs="Times New Roman"/>
            <w:sz w:val="28"/>
            <w:szCs w:val="28"/>
          </w:rPr>
          <w:instrText>PAGE   \* MERGEFORMAT</w:instrText>
        </w:r>
        <w:r w:rsidRPr="00642183">
          <w:rPr>
            <w:rFonts w:ascii="Times New Roman" w:hAnsi="Times New Roman" w:cs="Times New Roman"/>
            <w:sz w:val="28"/>
            <w:szCs w:val="28"/>
          </w:rPr>
          <w:fldChar w:fldCharType="separate"/>
        </w:r>
        <w:r w:rsidR="001F640F">
          <w:rPr>
            <w:rFonts w:ascii="Times New Roman" w:hAnsi="Times New Roman" w:cs="Times New Roman"/>
            <w:noProof/>
            <w:sz w:val="28"/>
            <w:szCs w:val="28"/>
          </w:rPr>
          <w:t>50</w:t>
        </w:r>
        <w:r w:rsidRPr="0064218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6B6"/>
    <w:multiLevelType w:val="multilevel"/>
    <w:tmpl w:val="A75E5B9A"/>
    <w:lvl w:ilvl="0">
      <w:start w:val="1"/>
      <w:numFmt w:val="decimal"/>
      <w:lvlText w:val="11.%1"/>
      <w:lvlJc w:val="left"/>
      <w:pPr>
        <w:ind w:left="600" w:hanging="600"/>
      </w:pPr>
      <w:rPr>
        <w:rFonts w:hint="default"/>
        <w:b/>
      </w:rPr>
    </w:lvl>
    <w:lvl w:ilvl="1">
      <w:start w:val="1"/>
      <w:numFmt w:val="decimal"/>
      <w:lvlText w:val="%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
    <w:nsid w:val="04F56C1E"/>
    <w:multiLevelType w:val="multilevel"/>
    <w:tmpl w:val="F16AF820"/>
    <w:lvl w:ilvl="0">
      <w:start w:val="5"/>
      <w:numFmt w:val="decimal"/>
      <w:lvlText w:val="%1."/>
      <w:lvlJc w:val="left"/>
      <w:pPr>
        <w:ind w:left="585" w:hanging="58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nsid w:val="073E7B15"/>
    <w:multiLevelType w:val="multilevel"/>
    <w:tmpl w:val="2F96FD90"/>
    <w:lvl w:ilvl="0">
      <w:start w:val="5"/>
      <w:numFmt w:val="decimal"/>
      <w:lvlText w:val="%1."/>
      <w:lvlJc w:val="left"/>
      <w:pPr>
        <w:ind w:left="585" w:hanging="58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
    <w:nsid w:val="08401E49"/>
    <w:multiLevelType w:val="multilevel"/>
    <w:tmpl w:val="300455AA"/>
    <w:lvl w:ilvl="0">
      <w:start w:val="5"/>
      <w:numFmt w:val="decimal"/>
      <w:lvlText w:val="%1."/>
      <w:lvlJc w:val="left"/>
      <w:pPr>
        <w:ind w:left="675" w:hanging="675"/>
      </w:pPr>
      <w:rPr>
        <w:rFonts w:hint="default"/>
      </w:rPr>
    </w:lvl>
    <w:lvl w:ilvl="1">
      <w:start w:val="5"/>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0A7027B5"/>
    <w:multiLevelType w:val="multilevel"/>
    <w:tmpl w:val="2BDCDBC6"/>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E56940"/>
    <w:multiLevelType w:val="multilevel"/>
    <w:tmpl w:val="2E6A1E96"/>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C41E4B"/>
    <w:multiLevelType w:val="multilevel"/>
    <w:tmpl w:val="9E2A4938"/>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33618D"/>
    <w:multiLevelType w:val="multilevel"/>
    <w:tmpl w:val="39FCEEB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27415E"/>
    <w:multiLevelType w:val="hybridMultilevel"/>
    <w:tmpl w:val="D9CC249E"/>
    <w:lvl w:ilvl="0" w:tplc="3C2E3FD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924368"/>
    <w:multiLevelType w:val="multilevel"/>
    <w:tmpl w:val="6AC4570E"/>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4D251D"/>
    <w:multiLevelType w:val="hybridMultilevel"/>
    <w:tmpl w:val="09A8B30C"/>
    <w:lvl w:ilvl="0" w:tplc="5FEA0002">
      <w:start w:val="1"/>
      <w:numFmt w:val="bullet"/>
      <w:lvlText w:val="–"/>
      <w:lvlJc w:val="left"/>
      <w:pPr>
        <w:ind w:left="709" w:hanging="360"/>
      </w:pPr>
      <w:rPr>
        <w:rFonts w:ascii="Arial" w:eastAsia="Arial" w:hAnsi="Arial" w:cs="Arial" w:hint="default"/>
      </w:rPr>
    </w:lvl>
    <w:lvl w:ilvl="1" w:tplc="A25E8708">
      <w:start w:val="1"/>
      <w:numFmt w:val="bullet"/>
      <w:lvlText w:val="o"/>
      <w:lvlJc w:val="left"/>
      <w:pPr>
        <w:ind w:left="1429" w:hanging="360"/>
      </w:pPr>
      <w:rPr>
        <w:rFonts w:ascii="Courier New" w:eastAsia="Courier New" w:hAnsi="Courier New" w:cs="Courier New" w:hint="default"/>
      </w:rPr>
    </w:lvl>
    <w:lvl w:ilvl="2" w:tplc="D1683A38">
      <w:start w:val="1"/>
      <w:numFmt w:val="bullet"/>
      <w:lvlText w:val="§"/>
      <w:lvlJc w:val="left"/>
      <w:pPr>
        <w:ind w:left="2149" w:hanging="360"/>
      </w:pPr>
      <w:rPr>
        <w:rFonts w:ascii="Wingdings" w:eastAsia="Wingdings" w:hAnsi="Wingdings" w:cs="Wingdings" w:hint="default"/>
      </w:rPr>
    </w:lvl>
    <w:lvl w:ilvl="3" w:tplc="E08E4DEE">
      <w:start w:val="1"/>
      <w:numFmt w:val="bullet"/>
      <w:lvlText w:val="·"/>
      <w:lvlJc w:val="left"/>
      <w:pPr>
        <w:ind w:left="2869" w:hanging="360"/>
      </w:pPr>
      <w:rPr>
        <w:rFonts w:ascii="Symbol" w:eastAsia="Symbol" w:hAnsi="Symbol" w:cs="Symbol" w:hint="default"/>
      </w:rPr>
    </w:lvl>
    <w:lvl w:ilvl="4" w:tplc="0F3259AE">
      <w:start w:val="1"/>
      <w:numFmt w:val="bullet"/>
      <w:lvlText w:val="o"/>
      <w:lvlJc w:val="left"/>
      <w:pPr>
        <w:ind w:left="3589" w:hanging="360"/>
      </w:pPr>
      <w:rPr>
        <w:rFonts w:ascii="Courier New" w:eastAsia="Courier New" w:hAnsi="Courier New" w:cs="Courier New" w:hint="default"/>
      </w:rPr>
    </w:lvl>
    <w:lvl w:ilvl="5" w:tplc="ECA042CA">
      <w:start w:val="1"/>
      <w:numFmt w:val="bullet"/>
      <w:lvlText w:val="§"/>
      <w:lvlJc w:val="left"/>
      <w:pPr>
        <w:ind w:left="4309" w:hanging="360"/>
      </w:pPr>
      <w:rPr>
        <w:rFonts w:ascii="Wingdings" w:eastAsia="Wingdings" w:hAnsi="Wingdings" w:cs="Wingdings" w:hint="default"/>
      </w:rPr>
    </w:lvl>
    <w:lvl w:ilvl="6" w:tplc="9ECA56E6">
      <w:start w:val="1"/>
      <w:numFmt w:val="bullet"/>
      <w:lvlText w:val="·"/>
      <w:lvlJc w:val="left"/>
      <w:pPr>
        <w:ind w:left="5029" w:hanging="360"/>
      </w:pPr>
      <w:rPr>
        <w:rFonts w:ascii="Symbol" w:eastAsia="Symbol" w:hAnsi="Symbol" w:cs="Symbol" w:hint="default"/>
      </w:rPr>
    </w:lvl>
    <w:lvl w:ilvl="7" w:tplc="1C52B820">
      <w:start w:val="1"/>
      <w:numFmt w:val="bullet"/>
      <w:lvlText w:val="o"/>
      <w:lvlJc w:val="left"/>
      <w:pPr>
        <w:ind w:left="5749" w:hanging="360"/>
      </w:pPr>
      <w:rPr>
        <w:rFonts w:ascii="Courier New" w:eastAsia="Courier New" w:hAnsi="Courier New" w:cs="Courier New" w:hint="default"/>
      </w:rPr>
    </w:lvl>
    <w:lvl w:ilvl="8" w:tplc="1BEA4364">
      <w:start w:val="1"/>
      <w:numFmt w:val="bullet"/>
      <w:lvlText w:val="§"/>
      <w:lvlJc w:val="left"/>
      <w:pPr>
        <w:ind w:left="6469" w:hanging="360"/>
      </w:pPr>
      <w:rPr>
        <w:rFonts w:ascii="Wingdings" w:eastAsia="Wingdings" w:hAnsi="Wingdings" w:cs="Wingdings" w:hint="default"/>
      </w:rPr>
    </w:lvl>
  </w:abstractNum>
  <w:abstractNum w:abstractNumId="11">
    <w:nsid w:val="300C056D"/>
    <w:multiLevelType w:val="multilevel"/>
    <w:tmpl w:val="9B8E207C"/>
    <w:lvl w:ilvl="0">
      <w:start w:val="8"/>
      <w:numFmt w:val="decimal"/>
      <w:lvlText w:val="%1"/>
      <w:lvlJc w:val="left"/>
      <w:pPr>
        <w:ind w:left="375" w:hanging="375"/>
      </w:pPr>
      <w:rPr>
        <w:rFonts w:hint="default"/>
      </w:rPr>
    </w:lvl>
    <w:lvl w:ilvl="1">
      <w:start w:val="6"/>
      <w:numFmt w:val="decimal"/>
      <w:lvlText w:val="%1.%2"/>
      <w:lvlJc w:val="left"/>
      <w:pPr>
        <w:ind w:left="3494" w:hanging="375"/>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12">
    <w:nsid w:val="337E147C"/>
    <w:multiLevelType w:val="multilevel"/>
    <w:tmpl w:val="0F00D8A6"/>
    <w:lvl w:ilvl="0">
      <w:start w:val="5"/>
      <w:numFmt w:val="decimal"/>
      <w:lvlText w:val="%1"/>
      <w:lvlJc w:val="left"/>
      <w:pPr>
        <w:ind w:left="525" w:hanging="525"/>
      </w:pPr>
      <w:rPr>
        <w:rFonts w:hint="default"/>
      </w:rPr>
    </w:lvl>
    <w:lvl w:ilvl="1">
      <w:start w:val="1"/>
      <w:numFmt w:val="decimal"/>
      <w:lvlText w:val="%1.%2"/>
      <w:lvlJc w:val="left"/>
      <w:pPr>
        <w:ind w:left="1239" w:hanging="525"/>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3">
    <w:nsid w:val="36976BE6"/>
    <w:multiLevelType w:val="multilevel"/>
    <w:tmpl w:val="5AB07746"/>
    <w:lvl w:ilvl="0">
      <w:start w:val="5"/>
      <w:numFmt w:val="decimal"/>
      <w:lvlText w:val="%1"/>
      <w:lvlJc w:val="left"/>
      <w:pPr>
        <w:ind w:left="375" w:hanging="375"/>
      </w:pPr>
      <w:rPr>
        <w:rFonts w:hint="default"/>
      </w:rPr>
    </w:lvl>
    <w:lvl w:ilvl="1">
      <w:start w:val="8"/>
      <w:numFmt w:val="decimal"/>
      <w:lvlText w:val="%1.%2"/>
      <w:lvlJc w:val="left"/>
      <w:pPr>
        <w:ind w:left="2163" w:hanging="375"/>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14">
    <w:nsid w:val="39C737FC"/>
    <w:multiLevelType w:val="multilevel"/>
    <w:tmpl w:val="7CC89078"/>
    <w:lvl w:ilvl="0">
      <w:start w:val="21"/>
      <w:numFmt w:val="decimal"/>
      <w:lvlText w:val="%1."/>
      <w:lvlJc w:val="left"/>
      <w:pPr>
        <w:ind w:left="600" w:hanging="600"/>
      </w:pPr>
      <w:rPr>
        <w:rFonts w:hint="default"/>
      </w:rPr>
    </w:lvl>
    <w:lvl w:ilvl="1">
      <w:start w:val="1"/>
      <w:numFmt w:val="decimal"/>
      <w:lvlText w:val="3.%2"/>
      <w:lvlJc w:val="left"/>
      <w:pPr>
        <w:ind w:left="1571"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F416EA8"/>
    <w:multiLevelType w:val="multilevel"/>
    <w:tmpl w:val="768C4118"/>
    <w:lvl w:ilvl="0">
      <w:start w:val="23"/>
      <w:numFmt w:val="decimal"/>
      <w:lvlText w:val="%1."/>
      <w:lvlJc w:val="left"/>
      <w:pPr>
        <w:ind w:left="600" w:hanging="600"/>
      </w:pPr>
      <w:rPr>
        <w:rFonts w:hint="default"/>
      </w:rPr>
    </w:lvl>
    <w:lvl w:ilvl="1">
      <w:start w:val="1"/>
      <w:numFmt w:val="decimal"/>
      <w:lvlText w:val="2.%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32051E9"/>
    <w:multiLevelType w:val="multilevel"/>
    <w:tmpl w:val="3FD09EA6"/>
    <w:lvl w:ilvl="0">
      <w:start w:val="5"/>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49D116D8"/>
    <w:multiLevelType w:val="multilevel"/>
    <w:tmpl w:val="19321D52"/>
    <w:lvl w:ilvl="0">
      <w:start w:val="4"/>
      <w:numFmt w:val="decimal"/>
      <w:lvlText w:val="%1"/>
      <w:lvlJc w:val="left"/>
      <w:pPr>
        <w:ind w:left="375" w:hanging="375"/>
      </w:pPr>
      <w:rPr>
        <w:rFonts w:hint="default"/>
      </w:rPr>
    </w:lvl>
    <w:lvl w:ilvl="1">
      <w:start w:val="8"/>
      <w:numFmt w:val="decimal"/>
      <w:lvlText w:val="%1.%2"/>
      <w:lvlJc w:val="left"/>
      <w:pPr>
        <w:ind w:left="1225"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8">
    <w:nsid w:val="4B99636D"/>
    <w:multiLevelType w:val="multilevel"/>
    <w:tmpl w:val="2DEE6B9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66E7E20"/>
    <w:multiLevelType w:val="hybridMultilevel"/>
    <w:tmpl w:val="D5F4A144"/>
    <w:lvl w:ilvl="0" w:tplc="2EFE27B0">
      <w:start w:val="1"/>
      <w:numFmt w:val="bullet"/>
      <w:lvlText w:val="·"/>
      <w:lvlJc w:val="left"/>
      <w:pPr>
        <w:ind w:left="720" w:hanging="360"/>
      </w:pPr>
      <w:rPr>
        <w:rFonts w:ascii="Symbol" w:eastAsia="Symbol" w:hAnsi="Symbol" w:cs="Symbol"/>
      </w:rPr>
    </w:lvl>
    <w:lvl w:ilvl="1" w:tplc="F3A21E9A">
      <w:start w:val="1"/>
      <w:numFmt w:val="bullet"/>
      <w:lvlText w:val="o"/>
      <w:lvlJc w:val="left"/>
      <w:pPr>
        <w:ind w:left="1440" w:hanging="360"/>
      </w:pPr>
      <w:rPr>
        <w:rFonts w:ascii="Courier New" w:eastAsia="Courier New" w:hAnsi="Courier New" w:cs="Courier New"/>
      </w:rPr>
    </w:lvl>
    <w:lvl w:ilvl="2" w:tplc="6BBA3B60">
      <w:start w:val="1"/>
      <w:numFmt w:val="bullet"/>
      <w:lvlText w:val="§"/>
      <w:lvlJc w:val="left"/>
      <w:pPr>
        <w:ind w:left="2160" w:hanging="360"/>
      </w:pPr>
      <w:rPr>
        <w:rFonts w:ascii="Wingdings" w:eastAsia="Wingdings" w:hAnsi="Wingdings" w:cs="Wingdings"/>
      </w:rPr>
    </w:lvl>
    <w:lvl w:ilvl="3" w:tplc="396403B6">
      <w:start w:val="1"/>
      <w:numFmt w:val="bullet"/>
      <w:lvlText w:val="·"/>
      <w:lvlJc w:val="left"/>
      <w:pPr>
        <w:ind w:left="2880" w:hanging="360"/>
      </w:pPr>
      <w:rPr>
        <w:rFonts w:ascii="Symbol" w:eastAsia="Symbol" w:hAnsi="Symbol" w:cs="Symbol"/>
      </w:rPr>
    </w:lvl>
    <w:lvl w:ilvl="4" w:tplc="AAB67FE8">
      <w:start w:val="1"/>
      <w:numFmt w:val="bullet"/>
      <w:lvlText w:val="o"/>
      <w:lvlJc w:val="left"/>
      <w:pPr>
        <w:ind w:left="3600" w:hanging="360"/>
      </w:pPr>
      <w:rPr>
        <w:rFonts w:ascii="Courier New" w:eastAsia="Courier New" w:hAnsi="Courier New" w:cs="Courier New"/>
      </w:rPr>
    </w:lvl>
    <w:lvl w:ilvl="5" w:tplc="6F40856A">
      <w:start w:val="1"/>
      <w:numFmt w:val="bullet"/>
      <w:lvlText w:val="§"/>
      <w:lvlJc w:val="left"/>
      <w:pPr>
        <w:ind w:left="4320" w:hanging="360"/>
      </w:pPr>
      <w:rPr>
        <w:rFonts w:ascii="Wingdings" w:eastAsia="Wingdings" w:hAnsi="Wingdings" w:cs="Wingdings"/>
      </w:rPr>
    </w:lvl>
    <w:lvl w:ilvl="6" w:tplc="B70CC226">
      <w:start w:val="1"/>
      <w:numFmt w:val="bullet"/>
      <w:lvlText w:val="·"/>
      <w:lvlJc w:val="left"/>
      <w:pPr>
        <w:ind w:left="5040" w:hanging="360"/>
      </w:pPr>
      <w:rPr>
        <w:rFonts w:ascii="Symbol" w:eastAsia="Symbol" w:hAnsi="Symbol" w:cs="Symbol"/>
      </w:rPr>
    </w:lvl>
    <w:lvl w:ilvl="7" w:tplc="B85E6E6E">
      <w:start w:val="1"/>
      <w:numFmt w:val="bullet"/>
      <w:lvlText w:val="o"/>
      <w:lvlJc w:val="left"/>
      <w:pPr>
        <w:ind w:left="5760" w:hanging="360"/>
      </w:pPr>
      <w:rPr>
        <w:rFonts w:ascii="Courier New" w:eastAsia="Courier New" w:hAnsi="Courier New" w:cs="Courier New"/>
      </w:rPr>
    </w:lvl>
    <w:lvl w:ilvl="8" w:tplc="0658A0D6">
      <w:start w:val="1"/>
      <w:numFmt w:val="bullet"/>
      <w:lvlText w:val="§"/>
      <w:lvlJc w:val="left"/>
      <w:pPr>
        <w:ind w:left="6480" w:hanging="360"/>
      </w:pPr>
      <w:rPr>
        <w:rFonts w:ascii="Wingdings" w:eastAsia="Wingdings" w:hAnsi="Wingdings" w:cs="Wingdings"/>
      </w:rPr>
    </w:lvl>
  </w:abstractNum>
  <w:abstractNum w:abstractNumId="20">
    <w:nsid w:val="58050A3B"/>
    <w:multiLevelType w:val="multilevel"/>
    <w:tmpl w:val="7A64BDEE"/>
    <w:lvl w:ilvl="0">
      <w:start w:val="6"/>
      <w:numFmt w:val="decimal"/>
      <w:lvlText w:val="%1"/>
      <w:lvlJc w:val="left"/>
      <w:pPr>
        <w:ind w:left="375" w:hanging="375"/>
      </w:pPr>
      <w:rPr>
        <w:rFonts w:hint="default"/>
      </w:rPr>
    </w:lvl>
    <w:lvl w:ilvl="1">
      <w:start w:val="3"/>
      <w:numFmt w:val="decimal"/>
      <w:lvlText w:val="%1.%2"/>
      <w:lvlJc w:val="left"/>
      <w:pPr>
        <w:ind w:left="2219" w:hanging="375"/>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564" w:hanging="108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752" w:hanging="2160"/>
      </w:pPr>
      <w:rPr>
        <w:rFonts w:hint="default"/>
      </w:rPr>
    </w:lvl>
  </w:abstractNum>
  <w:abstractNum w:abstractNumId="21">
    <w:nsid w:val="61CD522F"/>
    <w:multiLevelType w:val="hybridMultilevel"/>
    <w:tmpl w:val="1AD84322"/>
    <w:lvl w:ilvl="0" w:tplc="D820CAD4">
      <w:start w:val="1"/>
      <w:numFmt w:val="bullet"/>
      <w:lvlText w:val="·"/>
      <w:lvlJc w:val="left"/>
      <w:pPr>
        <w:ind w:left="720" w:hanging="360"/>
      </w:pPr>
      <w:rPr>
        <w:rFonts w:ascii="Symbol" w:eastAsia="Symbol" w:hAnsi="Symbol" w:cs="Symbol"/>
      </w:rPr>
    </w:lvl>
    <w:lvl w:ilvl="1" w:tplc="B218E3C4">
      <w:start w:val="1"/>
      <w:numFmt w:val="bullet"/>
      <w:lvlText w:val="o"/>
      <w:lvlJc w:val="left"/>
      <w:pPr>
        <w:ind w:left="1440" w:hanging="360"/>
      </w:pPr>
      <w:rPr>
        <w:rFonts w:ascii="Courier New" w:eastAsia="Courier New" w:hAnsi="Courier New" w:cs="Courier New"/>
      </w:rPr>
    </w:lvl>
    <w:lvl w:ilvl="2" w:tplc="707EF4AE">
      <w:start w:val="1"/>
      <w:numFmt w:val="bullet"/>
      <w:lvlText w:val="§"/>
      <w:lvlJc w:val="left"/>
      <w:pPr>
        <w:ind w:left="2160" w:hanging="360"/>
      </w:pPr>
      <w:rPr>
        <w:rFonts w:ascii="Wingdings" w:eastAsia="Wingdings" w:hAnsi="Wingdings" w:cs="Wingdings"/>
      </w:rPr>
    </w:lvl>
    <w:lvl w:ilvl="3" w:tplc="823CA208">
      <w:start w:val="1"/>
      <w:numFmt w:val="bullet"/>
      <w:lvlText w:val="·"/>
      <w:lvlJc w:val="left"/>
      <w:pPr>
        <w:ind w:left="2880" w:hanging="360"/>
      </w:pPr>
      <w:rPr>
        <w:rFonts w:ascii="Symbol" w:eastAsia="Symbol" w:hAnsi="Symbol" w:cs="Symbol"/>
      </w:rPr>
    </w:lvl>
    <w:lvl w:ilvl="4" w:tplc="9AAEB40C">
      <w:start w:val="1"/>
      <w:numFmt w:val="bullet"/>
      <w:lvlText w:val="o"/>
      <w:lvlJc w:val="left"/>
      <w:pPr>
        <w:ind w:left="3600" w:hanging="360"/>
      </w:pPr>
      <w:rPr>
        <w:rFonts w:ascii="Courier New" w:eastAsia="Courier New" w:hAnsi="Courier New" w:cs="Courier New"/>
      </w:rPr>
    </w:lvl>
    <w:lvl w:ilvl="5" w:tplc="ABB0F068">
      <w:start w:val="1"/>
      <w:numFmt w:val="bullet"/>
      <w:lvlText w:val="§"/>
      <w:lvlJc w:val="left"/>
      <w:pPr>
        <w:ind w:left="4320" w:hanging="360"/>
      </w:pPr>
      <w:rPr>
        <w:rFonts w:ascii="Wingdings" w:eastAsia="Wingdings" w:hAnsi="Wingdings" w:cs="Wingdings"/>
      </w:rPr>
    </w:lvl>
    <w:lvl w:ilvl="6" w:tplc="50DECCEC">
      <w:start w:val="1"/>
      <w:numFmt w:val="bullet"/>
      <w:lvlText w:val="·"/>
      <w:lvlJc w:val="left"/>
      <w:pPr>
        <w:ind w:left="5040" w:hanging="360"/>
      </w:pPr>
      <w:rPr>
        <w:rFonts w:ascii="Symbol" w:eastAsia="Symbol" w:hAnsi="Symbol" w:cs="Symbol"/>
      </w:rPr>
    </w:lvl>
    <w:lvl w:ilvl="7" w:tplc="19262822">
      <w:start w:val="1"/>
      <w:numFmt w:val="bullet"/>
      <w:lvlText w:val="o"/>
      <w:lvlJc w:val="left"/>
      <w:pPr>
        <w:ind w:left="5760" w:hanging="360"/>
      </w:pPr>
      <w:rPr>
        <w:rFonts w:ascii="Courier New" w:eastAsia="Courier New" w:hAnsi="Courier New" w:cs="Courier New"/>
      </w:rPr>
    </w:lvl>
    <w:lvl w:ilvl="8" w:tplc="F1305A84">
      <w:start w:val="1"/>
      <w:numFmt w:val="bullet"/>
      <w:lvlText w:val="§"/>
      <w:lvlJc w:val="left"/>
      <w:pPr>
        <w:ind w:left="6480" w:hanging="360"/>
      </w:pPr>
      <w:rPr>
        <w:rFonts w:ascii="Wingdings" w:eastAsia="Wingdings" w:hAnsi="Wingdings" w:cs="Wingdings"/>
      </w:rPr>
    </w:lvl>
  </w:abstractNum>
  <w:abstractNum w:abstractNumId="22">
    <w:nsid w:val="62A0641B"/>
    <w:multiLevelType w:val="multilevel"/>
    <w:tmpl w:val="4C025170"/>
    <w:lvl w:ilvl="0">
      <w:start w:val="23"/>
      <w:numFmt w:val="decimal"/>
      <w:lvlText w:val="%1."/>
      <w:lvlJc w:val="left"/>
      <w:pPr>
        <w:ind w:left="600" w:hanging="600"/>
      </w:pPr>
      <w:rPr>
        <w:rFonts w:hint="default"/>
      </w:rPr>
    </w:lvl>
    <w:lvl w:ilvl="1">
      <w:start w:val="1"/>
      <w:numFmt w:val="decimal"/>
      <w:lvlText w:val="2.%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4D47849"/>
    <w:multiLevelType w:val="hybridMultilevel"/>
    <w:tmpl w:val="AA88AD7E"/>
    <w:lvl w:ilvl="0" w:tplc="29645BD8">
      <w:start w:val="1"/>
      <w:numFmt w:val="bullet"/>
      <w:lvlText w:val="–"/>
      <w:lvlJc w:val="left"/>
      <w:pPr>
        <w:ind w:left="709" w:hanging="360"/>
      </w:pPr>
      <w:rPr>
        <w:rFonts w:ascii="Arial" w:eastAsia="Arial" w:hAnsi="Arial" w:cs="Arial" w:hint="default"/>
      </w:rPr>
    </w:lvl>
    <w:lvl w:ilvl="1" w:tplc="E4AC38B6">
      <w:start w:val="1"/>
      <w:numFmt w:val="bullet"/>
      <w:lvlText w:val="o"/>
      <w:lvlJc w:val="left"/>
      <w:pPr>
        <w:ind w:left="1429" w:hanging="360"/>
      </w:pPr>
      <w:rPr>
        <w:rFonts w:ascii="Courier New" w:eastAsia="Courier New" w:hAnsi="Courier New" w:cs="Courier New" w:hint="default"/>
      </w:rPr>
    </w:lvl>
    <w:lvl w:ilvl="2" w:tplc="1B4C8B20">
      <w:start w:val="1"/>
      <w:numFmt w:val="bullet"/>
      <w:lvlText w:val="§"/>
      <w:lvlJc w:val="left"/>
      <w:pPr>
        <w:ind w:left="2149" w:hanging="360"/>
      </w:pPr>
      <w:rPr>
        <w:rFonts w:ascii="Wingdings" w:eastAsia="Wingdings" w:hAnsi="Wingdings" w:cs="Wingdings" w:hint="default"/>
      </w:rPr>
    </w:lvl>
    <w:lvl w:ilvl="3" w:tplc="B8FACECC">
      <w:start w:val="1"/>
      <w:numFmt w:val="bullet"/>
      <w:lvlText w:val="·"/>
      <w:lvlJc w:val="left"/>
      <w:pPr>
        <w:ind w:left="2869" w:hanging="360"/>
      </w:pPr>
      <w:rPr>
        <w:rFonts w:ascii="Symbol" w:eastAsia="Symbol" w:hAnsi="Symbol" w:cs="Symbol" w:hint="default"/>
      </w:rPr>
    </w:lvl>
    <w:lvl w:ilvl="4" w:tplc="13F27A26">
      <w:start w:val="1"/>
      <w:numFmt w:val="bullet"/>
      <w:lvlText w:val="o"/>
      <w:lvlJc w:val="left"/>
      <w:pPr>
        <w:ind w:left="3589" w:hanging="360"/>
      </w:pPr>
      <w:rPr>
        <w:rFonts w:ascii="Courier New" w:eastAsia="Courier New" w:hAnsi="Courier New" w:cs="Courier New" w:hint="default"/>
      </w:rPr>
    </w:lvl>
    <w:lvl w:ilvl="5" w:tplc="77207CB0">
      <w:start w:val="1"/>
      <w:numFmt w:val="bullet"/>
      <w:lvlText w:val="§"/>
      <w:lvlJc w:val="left"/>
      <w:pPr>
        <w:ind w:left="4309" w:hanging="360"/>
      </w:pPr>
      <w:rPr>
        <w:rFonts w:ascii="Wingdings" w:eastAsia="Wingdings" w:hAnsi="Wingdings" w:cs="Wingdings" w:hint="default"/>
      </w:rPr>
    </w:lvl>
    <w:lvl w:ilvl="6" w:tplc="CA4AF0DA">
      <w:start w:val="1"/>
      <w:numFmt w:val="bullet"/>
      <w:lvlText w:val="·"/>
      <w:lvlJc w:val="left"/>
      <w:pPr>
        <w:ind w:left="5029" w:hanging="360"/>
      </w:pPr>
      <w:rPr>
        <w:rFonts w:ascii="Symbol" w:eastAsia="Symbol" w:hAnsi="Symbol" w:cs="Symbol" w:hint="default"/>
      </w:rPr>
    </w:lvl>
    <w:lvl w:ilvl="7" w:tplc="9BA0DFD8">
      <w:start w:val="1"/>
      <w:numFmt w:val="bullet"/>
      <w:lvlText w:val="o"/>
      <w:lvlJc w:val="left"/>
      <w:pPr>
        <w:ind w:left="5749" w:hanging="360"/>
      </w:pPr>
      <w:rPr>
        <w:rFonts w:ascii="Courier New" w:eastAsia="Courier New" w:hAnsi="Courier New" w:cs="Courier New" w:hint="default"/>
      </w:rPr>
    </w:lvl>
    <w:lvl w:ilvl="8" w:tplc="1B4210B2">
      <w:start w:val="1"/>
      <w:numFmt w:val="bullet"/>
      <w:lvlText w:val="§"/>
      <w:lvlJc w:val="left"/>
      <w:pPr>
        <w:ind w:left="6469" w:hanging="360"/>
      </w:pPr>
      <w:rPr>
        <w:rFonts w:ascii="Wingdings" w:eastAsia="Wingdings" w:hAnsi="Wingdings" w:cs="Wingdings" w:hint="default"/>
      </w:rPr>
    </w:lvl>
  </w:abstractNum>
  <w:abstractNum w:abstractNumId="24">
    <w:nsid w:val="6589185A"/>
    <w:multiLevelType w:val="multilevel"/>
    <w:tmpl w:val="E1BC801E"/>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5">
    <w:nsid w:val="74BC1BD6"/>
    <w:multiLevelType w:val="multilevel"/>
    <w:tmpl w:val="F80ECA7C"/>
    <w:lvl w:ilvl="0">
      <w:start w:val="1"/>
      <w:numFmt w:val="decimal"/>
      <w:lvlText w:val="4.%1"/>
      <w:lvlJc w:val="left"/>
      <w:pPr>
        <w:ind w:left="600" w:hanging="600"/>
      </w:pPr>
      <w:rPr>
        <w:rFonts w:hint="default"/>
      </w:rPr>
    </w:lvl>
    <w:lvl w:ilvl="1">
      <w:start w:val="1"/>
      <w:numFmt w:val="decimal"/>
      <w:lvlText w:val="4.%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6950E8B"/>
    <w:multiLevelType w:val="multilevel"/>
    <w:tmpl w:val="52FA96DE"/>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E3468A0"/>
    <w:multiLevelType w:val="multilevel"/>
    <w:tmpl w:val="1A78D2C4"/>
    <w:lvl w:ilvl="0">
      <w:start w:val="2"/>
      <w:numFmt w:val="decimal"/>
      <w:lvlText w:val="%1"/>
      <w:lvlJc w:val="left"/>
      <w:pPr>
        <w:ind w:left="375" w:hanging="375"/>
      </w:pPr>
      <w:rPr>
        <w:rFonts w:hint="default"/>
      </w:rPr>
    </w:lvl>
    <w:lvl w:ilvl="1">
      <w:start w:val="8"/>
      <w:numFmt w:val="decimal"/>
      <w:lvlText w:val="%1.%2"/>
      <w:lvlJc w:val="left"/>
      <w:pPr>
        <w:ind w:left="2219"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num w:numId="1">
    <w:abstractNumId w:val="8"/>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1"/>
  </w:num>
  <w:num w:numId="6">
    <w:abstractNumId w:val="22"/>
  </w:num>
  <w:num w:numId="7">
    <w:abstractNumId w:val="21"/>
  </w:num>
  <w:num w:numId="8">
    <w:abstractNumId w:val="23"/>
  </w:num>
  <w:num w:numId="9">
    <w:abstractNumId w:val="7"/>
  </w:num>
  <w:num w:numId="10">
    <w:abstractNumId w:val="18"/>
  </w:num>
  <w:num w:numId="11">
    <w:abstractNumId w:val="15"/>
  </w:num>
  <w:num w:numId="12">
    <w:abstractNumId w:val="19"/>
  </w:num>
  <w:num w:numId="13">
    <w:abstractNumId w:val="10"/>
  </w:num>
  <w:num w:numId="14">
    <w:abstractNumId w:val="14"/>
  </w:num>
  <w:num w:numId="15">
    <w:abstractNumId w:val="25"/>
  </w:num>
  <w:num w:numId="16">
    <w:abstractNumId w:val="20"/>
  </w:num>
  <w:num w:numId="17">
    <w:abstractNumId w:val="24"/>
  </w:num>
  <w:num w:numId="18">
    <w:abstractNumId w:val="12"/>
  </w:num>
  <w:num w:numId="19">
    <w:abstractNumId w:val="6"/>
  </w:num>
  <w:num w:numId="20">
    <w:abstractNumId w:val="16"/>
  </w:num>
  <w:num w:numId="21">
    <w:abstractNumId w:val="5"/>
  </w:num>
  <w:num w:numId="22">
    <w:abstractNumId w:val="26"/>
  </w:num>
  <w:num w:numId="23">
    <w:abstractNumId w:val="9"/>
  </w:num>
  <w:num w:numId="24">
    <w:abstractNumId w:val="2"/>
  </w:num>
  <w:num w:numId="25">
    <w:abstractNumId w:val="4"/>
  </w:num>
  <w:num w:numId="26">
    <w:abstractNumId w:val="1"/>
  </w:num>
  <w:num w:numId="27">
    <w:abstractNumId w:val="17"/>
  </w:num>
  <w:num w:numId="28">
    <w:abstractNumId w:val="3"/>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96"/>
    <w:rsid w:val="00001E5C"/>
    <w:rsid w:val="000028DE"/>
    <w:rsid w:val="00003CBA"/>
    <w:rsid w:val="000076C7"/>
    <w:rsid w:val="00015FAC"/>
    <w:rsid w:val="00016A16"/>
    <w:rsid w:val="00016C3C"/>
    <w:rsid w:val="0002020C"/>
    <w:rsid w:val="00020EE1"/>
    <w:rsid w:val="00021DC5"/>
    <w:rsid w:val="0002246C"/>
    <w:rsid w:val="000241E4"/>
    <w:rsid w:val="00026C24"/>
    <w:rsid w:val="00027110"/>
    <w:rsid w:val="0002743C"/>
    <w:rsid w:val="000274E9"/>
    <w:rsid w:val="0003008A"/>
    <w:rsid w:val="00033BA3"/>
    <w:rsid w:val="0004095E"/>
    <w:rsid w:val="00044970"/>
    <w:rsid w:val="00045D53"/>
    <w:rsid w:val="00051329"/>
    <w:rsid w:val="000549C0"/>
    <w:rsid w:val="00064533"/>
    <w:rsid w:val="00070E4C"/>
    <w:rsid w:val="00075C55"/>
    <w:rsid w:val="00076E2F"/>
    <w:rsid w:val="00080166"/>
    <w:rsid w:val="00081BFE"/>
    <w:rsid w:val="00087C0D"/>
    <w:rsid w:val="00091A94"/>
    <w:rsid w:val="00094F81"/>
    <w:rsid w:val="000A1E51"/>
    <w:rsid w:val="000A3244"/>
    <w:rsid w:val="000A425F"/>
    <w:rsid w:val="000A43A8"/>
    <w:rsid w:val="000A61DB"/>
    <w:rsid w:val="000B443B"/>
    <w:rsid w:val="000B759E"/>
    <w:rsid w:val="000B7DFC"/>
    <w:rsid w:val="000C2A1A"/>
    <w:rsid w:val="000D67D0"/>
    <w:rsid w:val="000E07B5"/>
    <w:rsid w:val="000E3711"/>
    <w:rsid w:val="000E3F40"/>
    <w:rsid w:val="000E5261"/>
    <w:rsid w:val="000E6B0E"/>
    <w:rsid w:val="000F7586"/>
    <w:rsid w:val="001107CD"/>
    <w:rsid w:val="001230EB"/>
    <w:rsid w:val="001330CE"/>
    <w:rsid w:val="00135222"/>
    <w:rsid w:val="001460EA"/>
    <w:rsid w:val="00146F66"/>
    <w:rsid w:val="0015637B"/>
    <w:rsid w:val="00161220"/>
    <w:rsid w:val="00161E47"/>
    <w:rsid w:val="00164482"/>
    <w:rsid w:val="00164541"/>
    <w:rsid w:val="001743B7"/>
    <w:rsid w:val="00175E3F"/>
    <w:rsid w:val="001800EE"/>
    <w:rsid w:val="00181AD5"/>
    <w:rsid w:val="0018249C"/>
    <w:rsid w:val="001841F6"/>
    <w:rsid w:val="001855A9"/>
    <w:rsid w:val="001860B8"/>
    <w:rsid w:val="00197387"/>
    <w:rsid w:val="001A2385"/>
    <w:rsid w:val="001A2778"/>
    <w:rsid w:val="001A38A2"/>
    <w:rsid w:val="001A479C"/>
    <w:rsid w:val="001B0409"/>
    <w:rsid w:val="001B142A"/>
    <w:rsid w:val="001B43AD"/>
    <w:rsid w:val="001B4975"/>
    <w:rsid w:val="001C436F"/>
    <w:rsid w:val="001D087A"/>
    <w:rsid w:val="001E5C1A"/>
    <w:rsid w:val="001F252E"/>
    <w:rsid w:val="001F628F"/>
    <w:rsid w:val="001F640F"/>
    <w:rsid w:val="001F72A7"/>
    <w:rsid w:val="00202E13"/>
    <w:rsid w:val="002067C6"/>
    <w:rsid w:val="00210362"/>
    <w:rsid w:val="00212754"/>
    <w:rsid w:val="00213C39"/>
    <w:rsid w:val="0021673D"/>
    <w:rsid w:val="00220DAF"/>
    <w:rsid w:val="002305F6"/>
    <w:rsid w:val="00242D7A"/>
    <w:rsid w:val="00256421"/>
    <w:rsid w:val="0025691A"/>
    <w:rsid w:val="0025794B"/>
    <w:rsid w:val="00263E76"/>
    <w:rsid w:val="00270E9E"/>
    <w:rsid w:val="00273450"/>
    <w:rsid w:val="00275D5D"/>
    <w:rsid w:val="00282515"/>
    <w:rsid w:val="0028299A"/>
    <w:rsid w:val="00283DD0"/>
    <w:rsid w:val="00286CD9"/>
    <w:rsid w:val="002A5B02"/>
    <w:rsid w:val="002A6DE0"/>
    <w:rsid w:val="002B07E4"/>
    <w:rsid w:val="002B686F"/>
    <w:rsid w:val="002C6BF4"/>
    <w:rsid w:val="002D0C51"/>
    <w:rsid w:val="002D7B83"/>
    <w:rsid w:val="002E48E7"/>
    <w:rsid w:val="002E7B1F"/>
    <w:rsid w:val="002E7C77"/>
    <w:rsid w:val="002F140A"/>
    <w:rsid w:val="003223D9"/>
    <w:rsid w:val="00325E66"/>
    <w:rsid w:val="0033672F"/>
    <w:rsid w:val="00337386"/>
    <w:rsid w:val="003416E9"/>
    <w:rsid w:val="00347D69"/>
    <w:rsid w:val="0035716B"/>
    <w:rsid w:val="003639FF"/>
    <w:rsid w:val="0036546E"/>
    <w:rsid w:val="00372D85"/>
    <w:rsid w:val="003754CB"/>
    <w:rsid w:val="00383A77"/>
    <w:rsid w:val="00385E31"/>
    <w:rsid w:val="00386C71"/>
    <w:rsid w:val="00391214"/>
    <w:rsid w:val="003A163B"/>
    <w:rsid w:val="003A18E4"/>
    <w:rsid w:val="003B0290"/>
    <w:rsid w:val="003B4FC8"/>
    <w:rsid w:val="003D1546"/>
    <w:rsid w:val="003D27C6"/>
    <w:rsid w:val="003D2926"/>
    <w:rsid w:val="003D5CEC"/>
    <w:rsid w:val="003E3B17"/>
    <w:rsid w:val="003E4732"/>
    <w:rsid w:val="003E5DEE"/>
    <w:rsid w:val="003E616D"/>
    <w:rsid w:val="003E79AC"/>
    <w:rsid w:val="003F053C"/>
    <w:rsid w:val="003F310C"/>
    <w:rsid w:val="003F45AD"/>
    <w:rsid w:val="00400547"/>
    <w:rsid w:val="0040529F"/>
    <w:rsid w:val="00416FDD"/>
    <w:rsid w:val="004201C8"/>
    <w:rsid w:val="004233C2"/>
    <w:rsid w:val="00431393"/>
    <w:rsid w:val="00431520"/>
    <w:rsid w:val="00440121"/>
    <w:rsid w:val="004421D6"/>
    <w:rsid w:val="00450329"/>
    <w:rsid w:val="004537EA"/>
    <w:rsid w:val="004619F7"/>
    <w:rsid w:val="0046305C"/>
    <w:rsid w:val="004725C1"/>
    <w:rsid w:val="004800CC"/>
    <w:rsid w:val="004808A5"/>
    <w:rsid w:val="004854AD"/>
    <w:rsid w:val="00490982"/>
    <w:rsid w:val="00490A14"/>
    <w:rsid w:val="004925CC"/>
    <w:rsid w:val="0049609E"/>
    <w:rsid w:val="004A2370"/>
    <w:rsid w:val="004A3985"/>
    <w:rsid w:val="004A5E43"/>
    <w:rsid w:val="004A67AB"/>
    <w:rsid w:val="004B00B0"/>
    <w:rsid w:val="004B4D1C"/>
    <w:rsid w:val="004B6689"/>
    <w:rsid w:val="004C4E6E"/>
    <w:rsid w:val="004C51E9"/>
    <w:rsid w:val="004C6702"/>
    <w:rsid w:val="004D1153"/>
    <w:rsid w:val="004D1AB0"/>
    <w:rsid w:val="004E2454"/>
    <w:rsid w:val="004E2642"/>
    <w:rsid w:val="004F47F4"/>
    <w:rsid w:val="005109EE"/>
    <w:rsid w:val="00520A57"/>
    <w:rsid w:val="00520EBB"/>
    <w:rsid w:val="00521181"/>
    <w:rsid w:val="005310F5"/>
    <w:rsid w:val="00535AD9"/>
    <w:rsid w:val="00541F62"/>
    <w:rsid w:val="00543495"/>
    <w:rsid w:val="00561D13"/>
    <w:rsid w:val="00574494"/>
    <w:rsid w:val="00576F42"/>
    <w:rsid w:val="00577C5D"/>
    <w:rsid w:val="005819DF"/>
    <w:rsid w:val="00582FAF"/>
    <w:rsid w:val="00585B72"/>
    <w:rsid w:val="00595D8D"/>
    <w:rsid w:val="005A07F3"/>
    <w:rsid w:val="005B09C3"/>
    <w:rsid w:val="005B0E08"/>
    <w:rsid w:val="005B5469"/>
    <w:rsid w:val="005B54B9"/>
    <w:rsid w:val="005C0A02"/>
    <w:rsid w:val="005C3FDB"/>
    <w:rsid w:val="005C51DD"/>
    <w:rsid w:val="005C72C2"/>
    <w:rsid w:val="005D02C7"/>
    <w:rsid w:val="005E50DE"/>
    <w:rsid w:val="005E777D"/>
    <w:rsid w:val="005F2BC2"/>
    <w:rsid w:val="005F2E20"/>
    <w:rsid w:val="005F64DB"/>
    <w:rsid w:val="00625F42"/>
    <w:rsid w:val="00627847"/>
    <w:rsid w:val="006338B2"/>
    <w:rsid w:val="00634E1F"/>
    <w:rsid w:val="006417B5"/>
    <w:rsid w:val="006446E5"/>
    <w:rsid w:val="00644F42"/>
    <w:rsid w:val="00645490"/>
    <w:rsid w:val="00645AD3"/>
    <w:rsid w:val="006462D7"/>
    <w:rsid w:val="00662D20"/>
    <w:rsid w:val="00667A64"/>
    <w:rsid w:val="006710F8"/>
    <w:rsid w:val="00671A5C"/>
    <w:rsid w:val="00673079"/>
    <w:rsid w:val="006800FF"/>
    <w:rsid w:val="00680474"/>
    <w:rsid w:val="00681732"/>
    <w:rsid w:val="00684EE5"/>
    <w:rsid w:val="00685A66"/>
    <w:rsid w:val="0069374C"/>
    <w:rsid w:val="00693A76"/>
    <w:rsid w:val="00694AF6"/>
    <w:rsid w:val="006A07E3"/>
    <w:rsid w:val="006A0CC1"/>
    <w:rsid w:val="006B16F4"/>
    <w:rsid w:val="006B25CB"/>
    <w:rsid w:val="006B35C3"/>
    <w:rsid w:val="006C1A36"/>
    <w:rsid w:val="006C23A8"/>
    <w:rsid w:val="006C56E2"/>
    <w:rsid w:val="006D4625"/>
    <w:rsid w:val="006D7349"/>
    <w:rsid w:val="006D7AC4"/>
    <w:rsid w:val="006D7F68"/>
    <w:rsid w:val="006E298F"/>
    <w:rsid w:val="006E58F1"/>
    <w:rsid w:val="006E6024"/>
    <w:rsid w:val="006E788E"/>
    <w:rsid w:val="006F1F2B"/>
    <w:rsid w:val="006F28E6"/>
    <w:rsid w:val="00704548"/>
    <w:rsid w:val="0071060E"/>
    <w:rsid w:val="0071098D"/>
    <w:rsid w:val="0071126F"/>
    <w:rsid w:val="00714724"/>
    <w:rsid w:val="00716697"/>
    <w:rsid w:val="00721C91"/>
    <w:rsid w:val="0072378A"/>
    <w:rsid w:val="007310D5"/>
    <w:rsid w:val="007346F3"/>
    <w:rsid w:val="00737150"/>
    <w:rsid w:val="007378AC"/>
    <w:rsid w:val="00740A63"/>
    <w:rsid w:val="007469B6"/>
    <w:rsid w:val="00754019"/>
    <w:rsid w:val="00756F0D"/>
    <w:rsid w:val="0076134D"/>
    <w:rsid w:val="00761451"/>
    <w:rsid w:val="007620A5"/>
    <w:rsid w:val="00766397"/>
    <w:rsid w:val="00767EA8"/>
    <w:rsid w:val="0077005C"/>
    <w:rsid w:val="00771CF4"/>
    <w:rsid w:val="00777675"/>
    <w:rsid w:val="00777847"/>
    <w:rsid w:val="00780718"/>
    <w:rsid w:val="00786F60"/>
    <w:rsid w:val="00791D23"/>
    <w:rsid w:val="007A6934"/>
    <w:rsid w:val="007B060B"/>
    <w:rsid w:val="007B09AA"/>
    <w:rsid w:val="007B6FA6"/>
    <w:rsid w:val="007C40FD"/>
    <w:rsid w:val="007C5D62"/>
    <w:rsid w:val="007D2107"/>
    <w:rsid w:val="007D2BB5"/>
    <w:rsid w:val="007D3298"/>
    <w:rsid w:val="007D5455"/>
    <w:rsid w:val="007E0EC9"/>
    <w:rsid w:val="007F2C8E"/>
    <w:rsid w:val="008035A8"/>
    <w:rsid w:val="008121CD"/>
    <w:rsid w:val="008210ED"/>
    <w:rsid w:val="0082758C"/>
    <w:rsid w:val="00835070"/>
    <w:rsid w:val="00835352"/>
    <w:rsid w:val="0084259A"/>
    <w:rsid w:val="00843555"/>
    <w:rsid w:val="00850E76"/>
    <w:rsid w:val="008520D7"/>
    <w:rsid w:val="008522DE"/>
    <w:rsid w:val="00856D9D"/>
    <w:rsid w:val="00863168"/>
    <w:rsid w:val="00876926"/>
    <w:rsid w:val="008821C1"/>
    <w:rsid w:val="00890255"/>
    <w:rsid w:val="00891425"/>
    <w:rsid w:val="00893F4E"/>
    <w:rsid w:val="00894132"/>
    <w:rsid w:val="008A1C08"/>
    <w:rsid w:val="008A1F68"/>
    <w:rsid w:val="008B2D7D"/>
    <w:rsid w:val="008B2F56"/>
    <w:rsid w:val="008B35FA"/>
    <w:rsid w:val="008B67D1"/>
    <w:rsid w:val="008C24D0"/>
    <w:rsid w:val="008C36B1"/>
    <w:rsid w:val="008C3C9E"/>
    <w:rsid w:val="008D0FCC"/>
    <w:rsid w:val="008D7E9F"/>
    <w:rsid w:val="008E17FC"/>
    <w:rsid w:val="008E1870"/>
    <w:rsid w:val="008E53DE"/>
    <w:rsid w:val="008E6DE0"/>
    <w:rsid w:val="008E7E47"/>
    <w:rsid w:val="008F795A"/>
    <w:rsid w:val="00902799"/>
    <w:rsid w:val="0090533D"/>
    <w:rsid w:val="00917ECC"/>
    <w:rsid w:val="009314D4"/>
    <w:rsid w:val="00934342"/>
    <w:rsid w:val="00936BC7"/>
    <w:rsid w:val="00943335"/>
    <w:rsid w:val="00944C86"/>
    <w:rsid w:val="009649D6"/>
    <w:rsid w:val="00977247"/>
    <w:rsid w:val="00984DEE"/>
    <w:rsid w:val="0098764F"/>
    <w:rsid w:val="00991681"/>
    <w:rsid w:val="00991BD0"/>
    <w:rsid w:val="00996D7C"/>
    <w:rsid w:val="009A28EB"/>
    <w:rsid w:val="009B257A"/>
    <w:rsid w:val="009B40B4"/>
    <w:rsid w:val="009B4937"/>
    <w:rsid w:val="009B745D"/>
    <w:rsid w:val="009C433D"/>
    <w:rsid w:val="009D6822"/>
    <w:rsid w:val="009E0B9B"/>
    <w:rsid w:val="009F4ACC"/>
    <w:rsid w:val="009F64FF"/>
    <w:rsid w:val="00A02D98"/>
    <w:rsid w:val="00A04E20"/>
    <w:rsid w:val="00A07C9F"/>
    <w:rsid w:val="00A1005C"/>
    <w:rsid w:val="00A14274"/>
    <w:rsid w:val="00A20EB8"/>
    <w:rsid w:val="00A22FFD"/>
    <w:rsid w:val="00A32320"/>
    <w:rsid w:val="00A345D9"/>
    <w:rsid w:val="00A35FE1"/>
    <w:rsid w:val="00A42510"/>
    <w:rsid w:val="00A42CD9"/>
    <w:rsid w:val="00A46364"/>
    <w:rsid w:val="00A46D2A"/>
    <w:rsid w:val="00A471C7"/>
    <w:rsid w:val="00A522C9"/>
    <w:rsid w:val="00A5630C"/>
    <w:rsid w:val="00A71292"/>
    <w:rsid w:val="00A74A7E"/>
    <w:rsid w:val="00A76096"/>
    <w:rsid w:val="00A76F58"/>
    <w:rsid w:val="00A7740E"/>
    <w:rsid w:val="00A92CFA"/>
    <w:rsid w:val="00AA1988"/>
    <w:rsid w:val="00AA2CA5"/>
    <w:rsid w:val="00AA346D"/>
    <w:rsid w:val="00AB5844"/>
    <w:rsid w:val="00AC4796"/>
    <w:rsid w:val="00AC7068"/>
    <w:rsid w:val="00AD4136"/>
    <w:rsid w:val="00AE2578"/>
    <w:rsid w:val="00AE6A43"/>
    <w:rsid w:val="00AE6CDF"/>
    <w:rsid w:val="00AE71C7"/>
    <w:rsid w:val="00AF19A5"/>
    <w:rsid w:val="00B041A7"/>
    <w:rsid w:val="00B079AB"/>
    <w:rsid w:val="00B20ECA"/>
    <w:rsid w:val="00B245DF"/>
    <w:rsid w:val="00B25838"/>
    <w:rsid w:val="00B318DD"/>
    <w:rsid w:val="00B3362B"/>
    <w:rsid w:val="00B33671"/>
    <w:rsid w:val="00B3560D"/>
    <w:rsid w:val="00B530FD"/>
    <w:rsid w:val="00B56737"/>
    <w:rsid w:val="00B66061"/>
    <w:rsid w:val="00B80C5F"/>
    <w:rsid w:val="00B82E0C"/>
    <w:rsid w:val="00B835C9"/>
    <w:rsid w:val="00B835D4"/>
    <w:rsid w:val="00B873FC"/>
    <w:rsid w:val="00B927F7"/>
    <w:rsid w:val="00B92A31"/>
    <w:rsid w:val="00B94850"/>
    <w:rsid w:val="00BA382B"/>
    <w:rsid w:val="00BA3C5B"/>
    <w:rsid w:val="00BA7DAD"/>
    <w:rsid w:val="00BB1926"/>
    <w:rsid w:val="00BB2C7E"/>
    <w:rsid w:val="00BB3360"/>
    <w:rsid w:val="00BC3162"/>
    <w:rsid w:val="00BE455F"/>
    <w:rsid w:val="00C03239"/>
    <w:rsid w:val="00C03D91"/>
    <w:rsid w:val="00C100F8"/>
    <w:rsid w:val="00C16E45"/>
    <w:rsid w:val="00C25C3C"/>
    <w:rsid w:val="00C318A4"/>
    <w:rsid w:val="00C348B3"/>
    <w:rsid w:val="00C374BD"/>
    <w:rsid w:val="00C453B2"/>
    <w:rsid w:val="00C468E8"/>
    <w:rsid w:val="00C505F1"/>
    <w:rsid w:val="00C55554"/>
    <w:rsid w:val="00C67A0A"/>
    <w:rsid w:val="00C70037"/>
    <w:rsid w:val="00C7469B"/>
    <w:rsid w:val="00C76B08"/>
    <w:rsid w:val="00C973C9"/>
    <w:rsid w:val="00CA2F5A"/>
    <w:rsid w:val="00CA32A4"/>
    <w:rsid w:val="00CA5043"/>
    <w:rsid w:val="00CA76F4"/>
    <w:rsid w:val="00CA7D75"/>
    <w:rsid w:val="00CB26C5"/>
    <w:rsid w:val="00CC2124"/>
    <w:rsid w:val="00CC49C1"/>
    <w:rsid w:val="00CC4CF7"/>
    <w:rsid w:val="00CD24E1"/>
    <w:rsid w:val="00CD7863"/>
    <w:rsid w:val="00CF3620"/>
    <w:rsid w:val="00CF54DF"/>
    <w:rsid w:val="00CF7C1A"/>
    <w:rsid w:val="00D03AE9"/>
    <w:rsid w:val="00D22AE6"/>
    <w:rsid w:val="00D267B1"/>
    <w:rsid w:val="00D32F21"/>
    <w:rsid w:val="00D4404E"/>
    <w:rsid w:val="00D46201"/>
    <w:rsid w:val="00D47003"/>
    <w:rsid w:val="00D501F8"/>
    <w:rsid w:val="00D60F9E"/>
    <w:rsid w:val="00D64DF6"/>
    <w:rsid w:val="00D66469"/>
    <w:rsid w:val="00D74CEE"/>
    <w:rsid w:val="00D76492"/>
    <w:rsid w:val="00D823D2"/>
    <w:rsid w:val="00D836F0"/>
    <w:rsid w:val="00D84972"/>
    <w:rsid w:val="00D92F13"/>
    <w:rsid w:val="00D93FCC"/>
    <w:rsid w:val="00D94209"/>
    <w:rsid w:val="00D96133"/>
    <w:rsid w:val="00D96E7A"/>
    <w:rsid w:val="00DA1C3B"/>
    <w:rsid w:val="00DA2117"/>
    <w:rsid w:val="00DA4757"/>
    <w:rsid w:val="00DA65D9"/>
    <w:rsid w:val="00DA75EC"/>
    <w:rsid w:val="00DB2FF8"/>
    <w:rsid w:val="00DC7EFC"/>
    <w:rsid w:val="00DD0EA6"/>
    <w:rsid w:val="00DD0FE4"/>
    <w:rsid w:val="00DD3BF6"/>
    <w:rsid w:val="00DD7890"/>
    <w:rsid w:val="00DD7A16"/>
    <w:rsid w:val="00DE6100"/>
    <w:rsid w:val="00E041A8"/>
    <w:rsid w:val="00E10530"/>
    <w:rsid w:val="00E10ED9"/>
    <w:rsid w:val="00E17D9D"/>
    <w:rsid w:val="00E20F96"/>
    <w:rsid w:val="00E24439"/>
    <w:rsid w:val="00E264EA"/>
    <w:rsid w:val="00E30952"/>
    <w:rsid w:val="00E30F83"/>
    <w:rsid w:val="00E327A8"/>
    <w:rsid w:val="00E37685"/>
    <w:rsid w:val="00E37D3F"/>
    <w:rsid w:val="00E4167C"/>
    <w:rsid w:val="00E41BED"/>
    <w:rsid w:val="00E46C33"/>
    <w:rsid w:val="00E50C58"/>
    <w:rsid w:val="00E510F2"/>
    <w:rsid w:val="00E51181"/>
    <w:rsid w:val="00E544D2"/>
    <w:rsid w:val="00E70520"/>
    <w:rsid w:val="00E72957"/>
    <w:rsid w:val="00E812AA"/>
    <w:rsid w:val="00E813FA"/>
    <w:rsid w:val="00E9252D"/>
    <w:rsid w:val="00E92829"/>
    <w:rsid w:val="00EA4046"/>
    <w:rsid w:val="00EA4AC3"/>
    <w:rsid w:val="00EB14C6"/>
    <w:rsid w:val="00EB20BD"/>
    <w:rsid w:val="00EB2AB1"/>
    <w:rsid w:val="00EB324D"/>
    <w:rsid w:val="00EC6667"/>
    <w:rsid w:val="00ED0540"/>
    <w:rsid w:val="00ED1B1C"/>
    <w:rsid w:val="00ED6E5F"/>
    <w:rsid w:val="00EE008E"/>
    <w:rsid w:val="00EE0537"/>
    <w:rsid w:val="00EE448C"/>
    <w:rsid w:val="00F024EC"/>
    <w:rsid w:val="00F30307"/>
    <w:rsid w:val="00F30361"/>
    <w:rsid w:val="00F32038"/>
    <w:rsid w:val="00F35881"/>
    <w:rsid w:val="00F3710E"/>
    <w:rsid w:val="00F42D93"/>
    <w:rsid w:val="00F54EB5"/>
    <w:rsid w:val="00F55634"/>
    <w:rsid w:val="00F672B1"/>
    <w:rsid w:val="00F67E45"/>
    <w:rsid w:val="00F7447B"/>
    <w:rsid w:val="00F77BE4"/>
    <w:rsid w:val="00F80CEC"/>
    <w:rsid w:val="00F83C71"/>
    <w:rsid w:val="00F86B30"/>
    <w:rsid w:val="00F92BED"/>
    <w:rsid w:val="00F93F47"/>
    <w:rsid w:val="00F97F5B"/>
    <w:rsid w:val="00FA75BE"/>
    <w:rsid w:val="00FA7972"/>
    <w:rsid w:val="00FB0CD8"/>
    <w:rsid w:val="00FB37F7"/>
    <w:rsid w:val="00FB6034"/>
    <w:rsid w:val="00FB791B"/>
    <w:rsid w:val="00FC0BC3"/>
    <w:rsid w:val="00FC44EA"/>
    <w:rsid w:val="00FC64AF"/>
    <w:rsid w:val="00FD14F4"/>
    <w:rsid w:val="00FD4FAF"/>
    <w:rsid w:val="00FD5236"/>
    <w:rsid w:val="00FE109E"/>
    <w:rsid w:val="00FE1FAC"/>
    <w:rsid w:val="00FE5D66"/>
    <w:rsid w:val="00FE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34"/>
    <w:qFormat/>
    <w:rsid w:val="00BA7DAD"/>
    <w:pPr>
      <w:ind w:left="720"/>
      <w:contextualSpacing/>
    </w:pPr>
  </w:style>
  <w:style w:type="character" w:customStyle="1" w:styleId="af0">
    <w:name w:val="Абзац списка Знак"/>
    <w:basedOn w:val="a0"/>
    <w:link w:val="af"/>
    <w:uiPriority w:val="34"/>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after="200" w:line="240" w:lineRule="auto"/>
    </w:pPr>
    <w:rPr>
      <w:i/>
      <w:iCs/>
      <w:color w:val="44546A" w:themeColor="text2"/>
      <w:sz w:val="18"/>
      <w:szCs w:val="18"/>
    </w:rPr>
  </w:style>
  <w:style w:type="paragraph" w:styleId="af3">
    <w:name w:val="annotation subject"/>
    <w:basedOn w:val="a8"/>
    <w:next w:val="a8"/>
    <w:link w:val="af4"/>
    <w:uiPriority w:val="99"/>
    <w:semiHidden/>
    <w:unhideWhenUsed/>
    <w:rsid w:val="001D087A"/>
    <w:rPr>
      <w:b/>
      <w:bCs/>
    </w:rPr>
  </w:style>
  <w:style w:type="character" w:customStyle="1" w:styleId="af4">
    <w:name w:val="Тема примечания Знак"/>
    <w:basedOn w:val="a9"/>
    <w:link w:val="af3"/>
    <w:uiPriority w:val="99"/>
    <w:semiHidden/>
    <w:rsid w:val="001D087A"/>
    <w:rPr>
      <w:b/>
      <w:bCs/>
      <w:sz w:val="20"/>
      <w:szCs w:val="20"/>
    </w:rPr>
  </w:style>
  <w:style w:type="table" w:customStyle="1" w:styleId="914">
    <w:name w:val="Сетка таблицы914"/>
    <w:basedOn w:val="a1"/>
    <w:next w:val="a5"/>
    <w:uiPriority w:val="39"/>
    <w:rsid w:val="00B3560D"/>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Сетка таблицы916"/>
    <w:basedOn w:val="a1"/>
    <w:next w:val="a5"/>
    <w:uiPriority w:val="39"/>
    <w:rsid w:val="003754CB"/>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34"/>
    <w:qFormat/>
    <w:rsid w:val="00BA7DAD"/>
    <w:pPr>
      <w:ind w:left="720"/>
      <w:contextualSpacing/>
    </w:pPr>
  </w:style>
  <w:style w:type="character" w:customStyle="1" w:styleId="af0">
    <w:name w:val="Абзац списка Знак"/>
    <w:basedOn w:val="a0"/>
    <w:link w:val="af"/>
    <w:uiPriority w:val="34"/>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after="200" w:line="240" w:lineRule="auto"/>
    </w:pPr>
    <w:rPr>
      <w:i/>
      <w:iCs/>
      <w:color w:val="44546A" w:themeColor="text2"/>
      <w:sz w:val="18"/>
      <w:szCs w:val="18"/>
    </w:rPr>
  </w:style>
  <w:style w:type="paragraph" w:styleId="af3">
    <w:name w:val="annotation subject"/>
    <w:basedOn w:val="a8"/>
    <w:next w:val="a8"/>
    <w:link w:val="af4"/>
    <w:uiPriority w:val="99"/>
    <w:semiHidden/>
    <w:unhideWhenUsed/>
    <w:rsid w:val="001D087A"/>
    <w:rPr>
      <w:b/>
      <w:bCs/>
    </w:rPr>
  </w:style>
  <w:style w:type="character" w:customStyle="1" w:styleId="af4">
    <w:name w:val="Тема примечания Знак"/>
    <w:basedOn w:val="a9"/>
    <w:link w:val="af3"/>
    <w:uiPriority w:val="99"/>
    <w:semiHidden/>
    <w:rsid w:val="001D087A"/>
    <w:rPr>
      <w:b/>
      <w:bCs/>
      <w:sz w:val="20"/>
      <w:szCs w:val="20"/>
    </w:rPr>
  </w:style>
  <w:style w:type="table" w:customStyle="1" w:styleId="914">
    <w:name w:val="Сетка таблицы914"/>
    <w:basedOn w:val="a1"/>
    <w:next w:val="a5"/>
    <w:uiPriority w:val="39"/>
    <w:rsid w:val="00B3560D"/>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Сетка таблицы916"/>
    <w:basedOn w:val="a1"/>
    <w:next w:val="a5"/>
    <w:uiPriority w:val="39"/>
    <w:rsid w:val="003754CB"/>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185">
      <w:bodyDiv w:val="1"/>
      <w:marLeft w:val="0"/>
      <w:marRight w:val="0"/>
      <w:marTop w:val="0"/>
      <w:marBottom w:val="0"/>
      <w:divBdr>
        <w:top w:val="none" w:sz="0" w:space="0" w:color="auto"/>
        <w:left w:val="none" w:sz="0" w:space="0" w:color="auto"/>
        <w:bottom w:val="none" w:sz="0" w:space="0" w:color="auto"/>
        <w:right w:val="none" w:sz="0" w:space="0" w:color="auto"/>
      </w:divBdr>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678923936">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3561-0A34-45CA-A705-5831A14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17147</Words>
  <Characters>97738</Characters>
  <Application>Microsoft Office Word</Application>
  <DocSecurity>0</DocSecurity>
  <Lines>814</Lines>
  <Paragraphs>229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Развитие конкуренции на рынке выполнения работ по содержанию  и текущему ремо</vt:lpstr>
      <vt:lpstr>    Количество хозяйствующих субъектов частной формы собственности  на рынке</vt:lpstr>
      <vt:lpstr>    Характерные особенности рынка</vt:lpstr>
      <vt:lpstr>    Характеристика основных административных и экономических барьеров входа на рыно</vt:lpstr>
      <vt:lpstr>    Меры по развитию рынка</vt:lpstr>
      <vt:lpstr>На территории муниципального округа Серебряные Пруды реализована муниципальная п</vt:lpstr>
      <vt:lpstr>    Перспективы развития рынка</vt:lpstr>
      <vt:lpstr>Основными перспективами развития рынка являются:</vt:lpstr>
      <vt:lpstr>повышение прозрачности коммунального комплекса и улучшение качества оказываемых </vt:lpstr>
      <vt:lpstr>усиление общественного контроля за содержанием и ремонтом МКД, введение системы </vt:lpstr>
      <vt:lpstr>уменьшение числа жалоб жителей по вопросам содержания и эксплуатации МКД;</vt:lpstr>
      <vt:lpstr>разработка системы оценки и классификации экономической привлекательности жилого</vt:lpstr>
      <vt:lpstr>совершенствование процедуры проведения торгов по отбору УК для МКД;</vt:lpstr>
      <vt:lpstr>создание современной цифровой платформы, информатизация сферы ЖКХ;</vt:lpstr>
      <vt:lpstr>сокращение доли организаций государственной и муниципальной форм собственности в</vt:lpstr>
      <vt:lpstr/>
      <vt:lpstr/>
      <vt:lpstr/>
      <vt:lpstr/>
      <vt:lpstr>    Ключевые показатели развития конкуренции на рынке выполнения работ по содержан</vt:lpstr>
      <vt:lpstr/>
      <vt:lpstr>2.Развитие конкуренции на рынке выполнения работ  по благоустройству городской с</vt:lpstr>
      <vt:lpstr>    Исходная информация в отношении ситуации и проблематики на рынке </vt:lpstr>
      <vt:lpstr>    Доля хозяйствующих субъектов частной формы собственности на рынке</vt:lpstr>
      <vt:lpstr>    Характерные особенности рынка</vt:lpstr>
      <vt:lpstr>    Характеристика основных административных и экономических барьеров входа на рынок</vt:lpstr>
      <vt:lpstr>    Меры по развитию рынка</vt:lpstr>
      <vt:lpstr>    Перспективы развития рынка</vt:lpstr>
      <vt:lpstr>    Ключевые показатели развития конкуренции на рынке выполнения работ по благоустр</vt:lpstr>
      <vt:lpstr>    </vt:lpstr>
      <vt:lpstr>3. Развитие конкуренции на рынке услуг по сбору и транспортированию твердых комм</vt:lpstr>
      <vt:lpstr>    Исходная информация в отношении ситуации и проблематики  на рынке услуг по сбору</vt:lpstr>
      <vt:lpstr>    Доля хозяйствующих субъектов частной формы собственности  на рынке услуг по сбор</vt:lpstr>
      <vt:lpstr>    Характерные особенности рынка</vt:lpstr>
      <vt:lpstr>    Характеристика основных административных и экономических барьеров входа на рынок</vt:lpstr>
      <vt:lpstr>    Перспективы развития рынка</vt:lpstr>
      <vt:lpstr/>
      <vt:lpstr>    Ключевые показатели развития конкуренции на рынке услуг по сбору и транспортиро</vt:lpstr>
      <vt:lpstr>    Мероприятия по достижению ключевых показателей развития конкуренции на рынке ус</vt:lpstr>
      <vt:lpstr>4. Развитие конкуренции на рынке ритуальных услуг Московской области</vt:lpstr>
      <vt:lpstr>    Исходная информация в отношении ситуации и проблематики  на рынке ритуальных усл</vt:lpstr>
      <vt:lpstr>    Доля хозяйствующих субъектов частной формы собственности  на рынке ритуальных ус</vt:lpstr>
      <vt:lpstr>    </vt:lpstr>
      <vt:lpstr>    Характерные особенности рынка</vt:lpstr>
      <vt:lpstr>    Характеристика основных  административных и экономических барьеров входа на рыно</vt:lpstr>
      <vt:lpstr>    Меры по развитию рынка</vt:lpstr>
      <vt:lpstr>    Перспективы развития рынка</vt:lpstr>
      <vt:lpstr>    4.7  Ключевые показатели развития конкуренции на рынке ритуальных услуг Московск</vt:lpstr>
      <vt:lpstr>    Мероприятия по достижению ключевых показателей развития конкуренции на рынке </vt:lpstr>
      <vt:lpstr>    </vt:lpstr>
      <vt:lpstr>5. Развитие конкуренции на рынке услуг связи, в том числе услуг по предоставлени</vt:lpstr>
      <vt:lpstr>    5.1 Исходная информация в отношении ситуации и проблематики на рынке услуг связи</vt:lpstr>
      <vt:lpstr>    5.2 Доля хозяйствующих субъектов частной формы собственности на рынке услуг связ</vt:lpstr>
      <vt:lpstr>    5.3 Характерные особенности рынка</vt:lpstr>
      <vt:lpstr>    5.4 Характеристика основных административных и экономических барьеров входа на р</vt:lpstr>
      <vt:lpstr>    5.5 Меры по развитию рынка</vt:lpstr>
      <vt:lpstr>    5.6 Перспективы развития рынка</vt:lpstr>
      <vt:lpstr>    5.7 Ключевые показатели развития конкуренции на рынке услуг связи, в том числе у</vt:lpstr>
      <vt:lpstr>    </vt:lpstr>
      <vt:lpstr>6. Развитие конкуренции в сфере наружной рекламы</vt:lpstr>
      <vt:lpstr>    6.1 Исходная информация в отношении ситуации и проблематики  на рынке наружной р</vt:lpstr>
      <vt:lpstr>    6.2Доля хозяйствующих субъектов частной формы собственности  на рынке наружной р</vt:lpstr>
      <vt:lpstr>    Характерные особенности рынка </vt:lpstr>
      <vt:lpstr>    Характеристика основных административных и экономических барьеров входа на рыно</vt:lpstr>
      <vt:lpstr>    Меры по развитию рынка </vt:lpstr>
      <vt:lpstr>    Меры развития рынка наружной рекламы:</vt:lpstr>
      <vt:lpstr>    проведение торгов на размещение рекламных конструкций только </vt:lpstr>
      <vt:lpstr>    в электронном виде. Участниками могут быть физические и юридические лица.</vt:lpstr>
      <vt:lpstr>    проведение Главным управлением по информационной политике Московской области раб</vt:lpstr>
      <vt:lpstr>    актуализация схем размещения рекламных конструкций в соответствии с обстоятельст</vt:lpstr>
      <vt:lpstr>    борьба с незаконными рекламными конструкциями.</vt:lpstr>
      <vt:lpstr>    В муниципальном округе Серебряные Пруды Московской области «Схема размещения рек</vt:lpstr>
      <vt:lpstr>    Борьба с незаконными рекламными конструкциями ведется в рамках Административного</vt:lpstr>
      <vt:lpstr>    6.6 Перспективы развития рынка </vt:lpstr>
      <vt:lpstr/>
      <vt:lpstr>    </vt:lpstr>
      <vt:lpstr>    6.7 Ключевые показатели развития конкуренции на рынке наружной рекламы</vt:lpstr>
      <vt:lpstr>    6.8  Мероприятия по достижению ключевых показателей развития конкуренции на рынк</vt:lpstr>
      <vt:lpstr>    </vt:lpstr>
      <vt:lpstr/>
      <vt:lpstr/>
      <vt:lpstr>7. Развитие конкуренции на рынке розничной торговли</vt:lpstr>
      <vt:lpstr>    7.1 Исходная информация в отношении ситуации и проблематики  на рынке розничной </vt:lpstr>
      <vt:lpstr>    7.2 Доля оборота магазинов шаговой доступности (магазинов у дома) в структуре об</vt:lpstr>
      <vt:lpstr>    7.3 Характерные особенности рынка</vt:lpstr>
      <vt:lpstr>    7.4 Характеристика основных административных и экономических барьеров входа на р</vt:lpstr>
      <vt:lpstr>    7.5 Меры по развитию рынка</vt:lpstr>
      <vt:lpstr>    7.6 Перспективы развития рынка</vt:lpstr>
      <vt:lpstr/>
      <vt:lpstr>    7.7 Перечень ключевых показателей развития конкуренции на рынке розничной торгов</vt:lpstr>
      <vt:lpstr>    </vt:lpstr>
      <vt:lpstr>    7.8 Мероприятия по достижению ключевых показателей развития конкуренции на рынке</vt:lpstr>
      <vt:lpstr>    </vt:lpstr>
      <vt:lpstr>8. Развитие конкуренции на рынке услуг общественного питания</vt:lpstr>
      <vt:lpstr>    8.1 Исходная информация в отношении ситуации и проблематики  на рынке услуг обще</vt:lpstr>
      <vt:lpstr>    8.2 Уровень обеспеченности населения городского округа Серебряные Пруды Московск</vt:lpstr>
      <vt:lpstr>    8.3 Характерные особенности рынка</vt:lpstr>
      <vt:lpstr>    8.4 Характеристика основных административных и экономических барьеров входа на р</vt:lpstr>
      <vt:lpstr>    8.5 Меры по развитию рынка</vt:lpstr>
      <vt:lpstr>    Перспективы развития рынка                                     </vt:lpstr>
    </vt:vector>
  </TitlesOfParts>
  <Company/>
  <LinksUpToDate>false</LinksUpToDate>
  <CharactersWithSpaces>114656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Корягин Тихон Николаевич</dc:creator>
  <cp:lastModifiedBy>Ирина Грунина</cp:lastModifiedBy>
  <cp:revision>5</cp:revision>
  <cp:lastPrinted>2025-01-27T14:49:00Z</cp:lastPrinted>
  <dcterms:created xsi:type="dcterms:W3CDTF">2025-01-27T14:50:00Z</dcterms:created>
  <dcterms:modified xsi:type="dcterms:W3CDTF">2025-02-06T12:15:00Z</dcterms:modified>
</cp:coreProperties>
</file>